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1DD9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eastAsiaTheme="minorEastAsia"/>
          <w:lang w:eastAsia="zh-CN"/>
        </w:rPr>
        <w:drawing>
          <wp:anchor distT="0" distB="0" distL="114300" distR="114300" simplePos="0" relativeHeight="251659264" behindDoc="1" locked="0" layoutInCell="1" allowOverlap="1">
            <wp:simplePos x="0" y="0"/>
            <wp:positionH relativeFrom="column">
              <wp:posOffset>-351790</wp:posOffset>
            </wp:positionH>
            <wp:positionV relativeFrom="paragraph">
              <wp:posOffset>245745</wp:posOffset>
            </wp:positionV>
            <wp:extent cx="6148070" cy="1365250"/>
            <wp:effectExtent l="0" t="0" r="5080" b="6350"/>
            <wp:wrapNone/>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4"/>
                    <a:srcRect l="15299" t="4553" r="11185" b="83576"/>
                    <a:stretch>
                      <a:fillRect/>
                    </a:stretch>
                  </pic:blipFill>
                  <pic:spPr>
                    <a:xfrm>
                      <a:off x="0" y="0"/>
                      <a:ext cx="6148070" cy="1365250"/>
                    </a:xfrm>
                    <a:prstGeom prst="rect">
                      <a:avLst/>
                    </a:prstGeom>
                  </pic:spPr>
                </pic:pic>
              </a:graphicData>
            </a:graphic>
          </wp:anchor>
        </w:drawing>
      </w:r>
    </w:p>
    <w:p w14:paraId="092E905E">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p>
    <w:p w14:paraId="78047B9A">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sz w:val="44"/>
          <w:szCs w:val="44"/>
          <w:lang w:val="en-US" w:eastAsia="zh-CN"/>
        </w:rPr>
      </w:pPr>
    </w:p>
    <w:p w14:paraId="73B4FA72">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p>
    <w:p w14:paraId="71FB1AF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p>
    <w:p w14:paraId="7237BDA5">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金川县卫生健康局</w:t>
      </w:r>
    </w:p>
    <w:p w14:paraId="5BC0755E">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eastAsia="仿宋_GB2312" w:cs="Times New Roman"/>
          <w:sz w:val="32"/>
          <w:szCs w:val="32"/>
          <w:lang w:val="en-US" w:eastAsia="zh-CN"/>
        </w:rPr>
      </w:pPr>
      <w:r>
        <w:rPr>
          <w:rFonts w:hint="eastAsia" w:ascii="方正小标宋简体" w:hAnsi="方正小标宋简体" w:eastAsia="方正小标宋简体" w:cs="方正小标宋简体"/>
          <w:sz w:val="44"/>
          <w:szCs w:val="44"/>
          <w:lang w:val="en-US" w:eastAsia="zh-CN"/>
        </w:rPr>
        <w:t>关于报送2021年法治政府建设工作情况的报  告</w:t>
      </w:r>
    </w:p>
    <w:p w14:paraId="627F667C">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Times New Roman" w:hAnsi="Times New Roman" w:eastAsia="仿宋_GB2312" w:cs="Times New Roman"/>
          <w:sz w:val="32"/>
          <w:szCs w:val="32"/>
        </w:rPr>
      </w:pPr>
    </w:p>
    <w:p w14:paraId="756544D4">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金川县司法局</w:t>
      </w:r>
      <w:r>
        <w:rPr>
          <w:rFonts w:hint="default" w:ascii="Times New Roman" w:hAnsi="Times New Roman" w:eastAsia="仿宋_GB2312" w:cs="Times New Roman"/>
          <w:sz w:val="32"/>
          <w:szCs w:val="32"/>
          <w:lang w:val="en-US" w:eastAsia="zh-CN"/>
        </w:rPr>
        <w:t>：</w:t>
      </w:r>
    </w:p>
    <w:p w14:paraId="66A928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为全面贯彻落实国家、省、州、县关于法治政府建设的工作要求，加快推进我县卫生健康系统依法行政能力，全面提升法治管理水平和能力，有力的促进卫生健康事业的良好发展，根据</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《金川县法治政府建设工作领导小组办公室关于</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报送2021年度法治政府建设情况</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的通知》（金法治政府建设办发〔202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号）文件要求，</w:t>
      </w:r>
      <w:r>
        <w:rPr>
          <w:rFonts w:hint="default" w:ascii="Times New Roman" w:hAnsi="Times New Roman" w:eastAsia="仿宋_GB2312" w:cs="Times New Roman"/>
          <w:sz w:val="32"/>
          <w:szCs w:val="32"/>
          <w:lang w:val="en-US" w:eastAsia="zh-CN"/>
        </w:rPr>
        <w:t>我局对</w:t>
      </w:r>
      <w:r>
        <w:rPr>
          <w:rFonts w:hint="eastAsia" w:ascii="Times New Roman" w:hAnsi="Times New Roman" w:eastAsia="仿宋_GB2312" w:cs="Times New Roman"/>
          <w:sz w:val="32"/>
          <w:szCs w:val="32"/>
          <w:lang w:val="en-US" w:eastAsia="zh-CN"/>
        </w:rPr>
        <w:t>2021</w:t>
      </w:r>
      <w:r>
        <w:rPr>
          <w:rFonts w:hint="default" w:ascii="Times New Roman" w:hAnsi="Times New Roman" w:eastAsia="仿宋_GB2312" w:cs="Times New Roman"/>
          <w:sz w:val="32"/>
          <w:szCs w:val="32"/>
          <w:lang w:val="en-US" w:eastAsia="zh-CN"/>
        </w:rPr>
        <w:t>年法治政府建设的各项工作开展情况进行了全面的梳理，现将有关情况报告如下。</w:t>
      </w:r>
    </w:p>
    <w:p w14:paraId="3ABE9D6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一、2021年度推进法治政府建设的主要举措和成效</w:t>
      </w:r>
    </w:p>
    <w:p w14:paraId="2D6048B2">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lang w:eastAsia="zh-CN"/>
        </w:rPr>
        <w:t>（一）</w:t>
      </w:r>
      <w:r>
        <w:rPr>
          <w:rFonts w:hint="eastAsia" w:ascii="Times New Roman" w:hAnsi="Times New Roman" w:eastAsia="仿宋_GB2312" w:cs="Times New Roman"/>
          <w:sz w:val="32"/>
          <w:szCs w:val="32"/>
          <w:lang w:eastAsia="zh-CN"/>
        </w:rPr>
        <w:t>健</w:t>
      </w:r>
      <w:r>
        <w:rPr>
          <w:rFonts w:hint="default" w:ascii="Times New Roman" w:hAnsi="Times New Roman" w:eastAsia="仿宋_GB2312" w:cs="Times New Roman"/>
          <w:sz w:val="32"/>
          <w:szCs w:val="32"/>
        </w:rPr>
        <w:t>全法治政府建设领导机构，</w:t>
      </w:r>
      <w:r>
        <w:rPr>
          <w:rFonts w:hint="default" w:ascii="Times New Roman" w:hAnsi="Times New Roman" w:eastAsia="仿宋_GB2312" w:cs="Times New Roman"/>
          <w:sz w:val="32"/>
          <w:szCs w:val="32"/>
          <w:lang w:val="en-US" w:eastAsia="zh-CN"/>
        </w:rPr>
        <w:t>成立了以局主要负责人为组长，分管领导为副组长，医疗机构负责人以及相关股室负责人为成员的领导小组，健全和</w:t>
      </w:r>
      <w:r>
        <w:rPr>
          <w:rFonts w:hint="default" w:ascii="Times New Roman" w:hAnsi="Times New Roman" w:eastAsia="仿宋_GB2312" w:cs="Times New Roman"/>
          <w:sz w:val="32"/>
          <w:szCs w:val="32"/>
        </w:rPr>
        <w:t>完善日常工作制度，明确工作职责，充分发挥职能作用。</w:t>
      </w:r>
      <w:r>
        <w:rPr>
          <w:rFonts w:hint="default" w:ascii="Times New Roman" w:hAnsi="Times New Roman" w:eastAsia="仿宋_GB2312" w:cs="Times New Roman"/>
          <w:sz w:val="32"/>
          <w:szCs w:val="32"/>
          <w:lang w:val="en-US" w:eastAsia="zh-CN"/>
        </w:rPr>
        <w:t>制发年度工作计划和重点，不断强化法治政府建设的各项工作，确保在法治政府建设工作中，推进有力。</w:t>
      </w:r>
    </w:p>
    <w:p w14:paraId="14A9DEB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val="en-US" w:eastAsia="zh-CN"/>
        </w:rPr>
        <w:t>（二）</w:t>
      </w:r>
      <w:r>
        <w:rPr>
          <w:rFonts w:hint="eastAsia" w:ascii="Times New Roman" w:hAnsi="Times New Roman" w:eastAsia="仿宋_GB2312" w:cs="Times New Roman"/>
          <w:sz w:val="32"/>
          <w:szCs w:val="32"/>
          <w:lang w:val="en-US" w:eastAsia="zh-CN"/>
        </w:rPr>
        <w:t>进一步夯实法律知识的宣传和教育工作，认真落实会前学法、集中学法和普法教育工作，坚持以自学和集中学习相结合的方式开展法治宣传教育工作，全年干部职工学法均超过40个学时。同时将学法、用法、普法工作与卫生健康工作进行有机结合，把平安医院建设、扫黑除恶以及应对突发公共卫生事件、安全生产等融入其中。在应急演练、年度考核、评优评先、职称晋级等方面把法治建设作为重要的依据，不断巩固和提升干部职工知法、守法、学法、用法的意识。</w:t>
      </w:r>
    </w:p>
    <w:p w14:paraId="5A71C93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楷体_GB2312" w:cs="Times New Roman"/>
          <w:color w:val="auto"/>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w:t>
      </w:r>
      <w:r>
        <w:rPr>
          <w:rFonts w:hint="eastAsia" w:ascii="Times New Roman" w:hAnsi="Times New Roman" w:eastAsia="仿宋_GB2312" w:cs="Times New Roman"/>
          <w:sz w:val="32"/>
          <w:szCs w:val="32"/>
          <w:lang w:eastAsia="zh-CN"/>
        </w:rPr>
        <w:t>进一步加强卫生监督执法工作。加大对违法违规行为的处罚力度。我局加强对医疗机构、公共场所卫生、学校卫生、饮用水卫生、职业卫生的监督检查，严肃依法查处各类违法违规行为，</w:t>
      </w:r>
      <w:r>
        <w:rPr>
          <w:rFonts w:hint="eastAsia" w:ascii="Times New Roman" w:hAnsi="Times New Roman" w:eastAsia="仿宋_GB2312" w:cs="Times New Roman"/>
          <w:sz w:val="32"/>
          <w:szCs w:val="32"/>
          <w:lang w:val="en-US" w:eastAsia="zh-CN"/>
        </w:rPr>
        <w:t>2021年共查处违法违规案件12宗，罚款金额共计1.88万元，对违法违规行为起到了很好的惩戒作用。</w:t>
      </w:r>
    </w:p>
    <w:p w14:paraId="537FF29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w:t>
      </w:r>
      <w:r>
        <w:rPr>
          <w:rFonts w:hint="default" w:ascii="Times New Roman" w:hAnsi="Times New Roman" w:eastAsia="仿宋_GB2312" w:cs="Times New Roman"/>
          <w:sz w:val="32"/>
          <w:szCs w:val="32"/>
        </w:rPr>
        <w:t>聘任法律顾问，建立法律顾问管理制度。聘请</w:t>
      </w:r>
      <w:r>
        <w:rPr>
          <w:rFonts w:hint="eastAsia" w:ascii="Times New Roman" w:hAnsi="Times New Roman" w:eastAsia="仿宋_GB2312" w:cs="Times New Roman"/>
          <w:sz w:val="32"/>
          <w:szCs w:val="32"/>
          <w:lang w:val="en-US" w:eastAsia="zh-CN"/>
        </w:rPr>
        <w:t>具有法律事务从业资格证的法律人士作为我单位</w:t>
      </w:r>
      <w:r>
        <w:rPr>
          <w:rFonts w:hint="default" w:ascii="Times New Roman" w:hAnsi="Times New Roman" w:eastAsia="仿宋_GB2312" w:cs="Times New Roman"/>
          <w:sz w:val="32"/>
          <w:szCs w:val="32"/>
        </w:rPr>
        <w:t>常年法律顾问，依法签订法律顾问合同，为卫生</w:t>
      </w:r>
      <w:r>
        <w:rPr>
          <w:rFonts w:hint="eastAsia" w:ascii="Times New Roman" w:hAnsi="Times New Roman" w:eastAsia="仿宋_GB2312" w:cs="Times New Roman"/>
          <w:sz w:val="32"/>
          <w:szCs w:val="32"/>
          <w:lang w:eastAsia="zh-CN"/>
        </w:rPr>
        <w:t>健康</w:t>
      </w:r>
      <w:r>
        <w:rPr>
          <w:rFonts w:hint="default" w:ascii="Times New Roman" w:hAnsi="Times New Roman" w:eastAsia="仿宋_GB2312" w:cs="Times New Roman"/>
          <w:sz w:val="32"/>
          <w:szCs w:val="32"/>
        </w:rPr>
        <w:t>依法行政、依法履职、依法执业提供法律帮助。</w:t>
      </w:r>
      <w:r>
        <w:rPr>
          <w:rFonts w:hint="eastAsia" w:ascii="Times New Roman" w:hAnsi="Times New Roman" w:eastAsia="仿宋_GB2312" w:cs="Times New Roman"/>
          <w:sz w:val="32"/>
          <w:szCs w:val="32"/>
          <w:lang w:val="en-US" w:eastAsia="zh-CN"/>
        </w:rPr>
        <w:t>法律顾问</w:t>
      </w:r>
      <w:r>
        <w:rPr>
          <w:rFonts w:hint="default" w:ascii="Times New Roman" w:hAnsi="Times New Roman" w:eastAsia="仿宋_GB2312" w:cs="Times New Roman"/>
          <w:sz w:val="32"/>
          <w:szCs w:val="32"/>
        </w:rPr>
        <w:t>参与研究重大事项的决策，审查决策性文件、规范性文件和合同等，在诉讼、突发事件应对、医疗纠纷、信访个案等事务中提出具体法律意见。</w:t>
      </w:r>
    </w:p>
    <w:p w14:paraId="7B946905">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二、2021年度推进法治政府建设存在的不足和原因</w:t>
      </w:r>
    </w:p>
    <w:p w14:paraId="1586D8B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val="en-US" w:eastAsia="zh-CN"/>
        </w:rPr>
        <w:t>（一）</w:t>
      </w:r>
      <w:r>
        <w:rPr>
          <w:rFonts w:hint="eastAsia" w:ascii="Times New Roman" w:hAnsi="Times New Roman" w:eastAsia="仿宋_GB2312" w:cs="Times New Roman"/>
          <w:sz w:val="32"/>
          <w:szCs w:val="32"/>
          <w:lang w:val="en-US" w:eastAsia="zh-CN"/>
        </w:rPr>
        <w:t>卫生健康部门作为专业性较强的部门，部分医务人员在工作开展过程中存在重业务工作，轻其他事物性工作的情况，少部分医务人员对法律法规的学习力度不够深入，主动学习的意识较差，学法用法的意识不足。</w:t>
      </w:r>
    </w:p>
    <w:p w14:paraId="6FC0D65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val="en-US" w:eastAsia="zh-CN"/>
        </w:rPr>
        <w:t>（二）</w:t>
      </w:r>
      <w:r>
        <w:rPr>
          <w:rFonts w:hint="eastAsia" w:ascii="Times New Roman" w:hAnsi="Times New Roman" w:eastAsia="仿宋_GB2312" w:cs="Times New Roman"/>
          <w:sz w:val="32"/>
          <w:szCs w:val="32"/>
          <w:lang w:val="en-US" w:eastAsia="zh-CN"/>
        </w:rPr>
        <w:t>法律宣传教育形式单一，目前的法律的宣传手段仅有集中学习、自学等方式，加之法律条款等内容相对枯燥，无生动的案例作宣传教育的支撑。</w:t>
      </w:r>
    </w:p>
    <w:p w14:paraId="036E37D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val="en-US" w:eastAsia="zh-CN"/>
        </w:rPr>
        <w:t>（三）</w:t>
      </w:r>
      <w:r>
        <w:rPr>
          <w:rFonts w:hint="eastAsia" w:ascii="Times New Roman" w:hAnsi="Times New Roman" w:eastAsia="仿宋_GB2312" w:cs="Times New Roman"/>
          <w:sz w:val="32"/>
          <w:szCs w:val="32"/>
          <w:lang w:val="en-US" w:eastAsia="zh-CN"/>
        </w:rPr>
        <w:t>执法人员的业务能力、专业知识培训力度不足，普法工作力度弱，普法方式单一。</w:t>
      </w:r>
    </w:p>
    <w:p w14:paraId="2F455492">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三、2021年度党政主要负责人履行推进法制建设第一责任人职责，加强法治政府建设的有关情况</w:t>
      </w:r>
    </w:p>
    <w:p w14:paraId="0A430060">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学法用法重视程度高。严格履行推进法治建设第一责任人职责，始终坚持将依法行政作为“一把手”工程，牢牢记心上、抓手上、落实处，做到了涉法工作逢会必讲，涉法工作优先安排。</w:t>
      </w:r>
    </w:p>
    <w:p w14:paraId="6A81B5FE">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学法用法制度落实到位。坚持以习近平总书记全面依法治国新理念新思想型战略领航定向，不断强化学法用法的政治自觉、思想自觉和行动自觉，坚持把集体学法固化为“铁定议题”，每年理论学习，要求局全体工作人员集中学法不少于20次。</w:t>
      </w:r>
    </w:p>
    <w:p w14:paraId="2FDF6ECA">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下一年度推进法治政府建设的主要安排</w:t>
      </w:r>
    </w:p>
    <w:p w14:paraId="7CD0B7B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default" w:ascii="Times New Roman" w:hAnsi="Times New Roman" w:eastAsia="仿宋_GB2312" w:cs="Times New Roman"/>
          <w:sz w:val="32"/>
          <w:szCs w:val="32"/>
        </w:rPr>
        <w:t>落实领导干部学法用法工作机制，开展党委（党组）理论学习中心组专题学法、讲座、读书会等法治学习，充分发挥领导干部在学法、尊法、守法和用法中的带头示范作用，进一步营造领导干部带头学法用法的良好氛围。</w:t>
      </w:r>
    </w:p>
    <w:p w14:paraId="1B2B926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b/>
          <w:bCs/>
          <w:sz w:val="32"/>
          <w:szCs w:val="32"/>
          <w:lang w:eastAsia="zh-CN"/>
        </w:rPr>
        <w:t>（二）</w:t>
      </w:r>
      <w:r>
        <w:rPr>
          <w:rFonts w:hint="default" w:ascii="Times New Roman" w:hAnsi="Times New Roman" w:eastAsia="仿宋_GB2312" w:cs="Times New Roman"/>
          <w:sz w:val="32"/>
          <w:szCs w:val="32"/>
        </w:rPr>
        <w:t>宣传党中央关于全面推进依法治国的重要部署和习近平总书记关于法治建设的系列重要论述精神。积极利用“两学一做”学习教育</w:t>
      </w:r>
      <w:r>
        <w:rPr>
          <w:rFonts w:hint="eastAsia" w:ascii="Times New Roman" w:hAnsi="Times New Roman" w:eastAsia="仿宋_GB2312" w:cs="Times New Roman"/>
          <w:sz w:val="32"/>
          <w:szCs w:val="32"/>
          <w:lang w:eastAsia="zh-CN"/>
        </w:rPr>
        <w:t>常态化制度化</w:t>
      </w:r>
      <w:r>
        <w:rPr>
          <w:rFonts w:hint="default" w:ascii="Times New Roman" w:hAnsi="Times New Roman" w:eastAsia="仿宋_GB2312" w:cs="Times New Roman"/>
          <w:sz w:val="32"/>
          <w:szCs w:val="32"/>
        </w:rPr>
        <w:t>等载体，深入学习</w:t>
      </w:r>
      <w:r>
        <w:rPr>
          <w:rFonts w:hint="eastAsia" w:ascii="Times New Roman" w:hAnsi="Times New Roman" w:eastAsia="仿宋_GB2312" w:cs="Times New Roman"/>
          <w:sz w:val="32"/>
          <w:szCs w:val="32"/>
          <w:lang w:eastAsia="zh-CN"/>
        </w:rPr>
        <w:t>《中国共产党章程》、</w:t>
      </w:r>
      <w:r>
        <w:rPr>
          <w:rFonts w:hint="default" w:ascii="Times New Roman" w:hAnsi="Times New Roman" w:eastAsia="仿宋_GB2312" w:cs="Times New Roman"/>
          <w:sz w:val="32"/>
          <w:szCs w:val="32"/>
        </w:rPr>
        <w:t>《中国共产党廉洁自律准则》</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《中国共产党纪律处分条例》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《中国共产党问责条例》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《中国共产党党内监督条例》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中国共产党重大事项请示报告条例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等党内法规，把党的纪律刻印在全体党员特别是党员领导干部的心上，真正把党章党规党纪的权威性和严肃性在全县卫生健康系统广大党员心中树立起来，引领全体党员加快适应全面从严治党新要求。</w:t>
      </w:r>
    </w:p>
    <w:p w14:paraId="2713B25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lang w:eastAsia="zh-CN"/>
        </w:rPr>
        <w:t>（三）</w:t>
      </w:r>
      <w:r>
        <w:rPr>
          <w:rFonts w:hint="default" w:ascii="Times New Roman" w:hAnsi="Times New Roman" w:eastAsia="仿宋_GB2312" w:cs="Times New Roman"/>
          <w:sz w:val="32"/>
          <w:szCs w:val="32"/>
        </w:rPr>
        <w:t>组织开展</w:t>
      </w:r>
      <w:r>
        <w:rPr>
          <w:rFonts w:hint="eastAsia" w:ascii="Times New Roman" w:hAnsi="Times New Roman" w:eastAsia="仿宋_GB2312" w:cs="Times New Roman"/>
          <w:sz w:val="32"/>
          <w:szCs w:val="32"/>
          <w:lang w:eastAsia="zh-CN"/>
        </w:rPr>
        <w:t>职工</w:t>
      </w:r>
      <w:r>
        <w:rPr>
          <w:rFonts w:hint="default" w:ascii="Times New Roman" w:hAnsi="Times New Roman" w:eastAsia="仿宋_GB2312" w:cs="Times New Roman"/>
          <w:sz w:val="32"/>
          <w:szCs w:val="32"/>
        </w:rPr>
        <w:t>学法用法培训和年度法律考试。学习《</w:t>
      </w:r>
      <w:r>
        <w:rPr>
          <w:rFonts w:hint="default" w:ascii="Times New Roman" w:hAnsi="Times New Roman" w:eastAsia="仿宋_GB2312" w:cs="Times New Roman"/>
          <w:sz w:val="32"/>
          <w:szCs w:val="32"/>
          <w:lang w:eastAsia="zh-CN"/>
        </w:rPr>
        <w:t>宪法</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中华人民共和国食品卫生法</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中华人民共和国执业医师法</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医疗机构管理条例</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中华人民共和国护士管理办法</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《母婴保健法》等行业法律法规知识，切实做到学法用法与行业执法相结合。</w:t>
      </w:r>
    </w:p>
    <w:p w14:paraId="239F33A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sz w:val="32"/>
          <w:szCs w:val="32"/>
          <w:lang w:eastAsia="zh-CN"/>
        </w:rPr>
        <w:t>（四）</w:t>
      </w:r>
      <w:r>
        <w:rPr>
          <w:rFonts w:hint="default" w:ascii="Times New Roman" w:hAnsi="Times New Roman" w:eastAsia="仿宋_GB2312" w:cs="Times New Roman"/>
          <w:sz w:val="32"/>
          <w:szCs w:val="32"/>
        </w:rPr>
        <w:t>围绕诚信守法主题，依法开展执业活动，严格遵守技术规范和标准化操作规程，进一步增强法律意识和法律素养，切实保障患者健康权益。在学习专业法的同时，要加强对反腐倡廉和治理商业贿赂等有关法律法规政策的宣传学习，不断增强拒腐防变能力，提高廉洁自律意识。</w:t>
      </w:r>
    </w:p>
    <w:p w14:paraId="3501985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五</w:t>
      </w:r>
      <w:r>
        <w:rPr>
          <w:rFonts w:hint="eastAsia" w:ascii="楷体_GB2312" w:hAnsi="楷体_GB2312" w:eastAsia="楷体_GB2312" w:cs="楷体_GB2312"/>
          <w:b/>
          <w:bCs/>
          <w:sz w:val="32"/>
          <w:szCs w:val="32"/>
          <w:lang w:eastAsia="zh-CN"/>
        </w:rPr>
        <w:t>）</w:t>
      </w:r>
      <w:r>
        <w:rPr>
          <w:rFonts w:hint="eastAsia" w:ascii="Times New Roman" w:hAnsi="Times New Roman" w:eastAsia="仿宋_GB2312" w:cs="Times New Roman"/>
          <w:sz w:val="32"/>
          <w:szCs w:val="32"/>
          <w:lang w:val="en-US" w:eastAsia="zh-CN"/>
        </w:rPr>
        <w:t>加强法治建设的宣传力度，创新工作举措，通过微信、短信、短视频等新兴媒体加强对卫生健康行业的法律法规宣传教育作用，探索拍摄短视频、微电影等方式，加强对卫生法律法规的宣传和推广。</w:t>
      </w:r>
    </w:p>
    <w:p w14:paraId="5B0AF8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4070F4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0F5D72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2B55AB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金川县卫生健康局</w:t>
      </w:r>
    </w:p>
    <w:p w14:paraId="67EA46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2022年2月23日</w:t>
      </w:r>
    </w:p>
    <w:p w14:paraId="3F3397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50886A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1C3E5A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5C1288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797B69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73D944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1B62C7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51997E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370F26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32"/>
          <w:lang w:val="en-US" w:eastAsia="zh-CN"/>
        </w:rPr>
      </w:pPr>
    </w:p>
    <w:p w14:paraId="3B1ED7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08533F"/>
    <w:multiLevelType w:val="singleLevel"/>
    <w:tmpl w:val="C308533F"/>
    <w:lvl w:ilvl="0" w:tentative="0">
      <w:start w:val="4"/>
      <w:numFmt w:val="chineseCounting"/>
      <w:suff w:val="nothing"/>
      <w:lvlText w:val="%1、"/>
      <w:lvlJc w:val="left"/>
      <w:rPr>
        <w:rFonts w:hint="eastAsia"/>
      </w:rPr>
    </w:lvl>
  </w:abstractNum>
  <w:abstractNum w:abstractNumId="1">
    <w:nsid w:val="264FA914"/>
    <w:multiLevelType w:val="singleLevel"/>
    <w:tmpl w:val="264FA914"/>
    <w:lvl w:ilvl="0" w:tentative="0">
      <w:start w:val="1"/>
      <w:numFmt w:val="chineseCounting"/>
      <w:suff w:val="nothing"/>
      <w:lvlText w:val="（%1）"/>
      <w:lvlJc w:val="left"/>
      <w:rPr>
        <w:rFonts w:hint="eastAsia" w:ascii="楷体_GB2312" w:hAnsi="楷体_GB2312" w:eastAsia="楷体_GB2312" w:cs="楷体_GB2312"/>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F2D08"/>
    <w:rsid w:val="07E6312F"/>
    <w:rsid w:val="09B24954"/>
    <w:rsid w:val="0ACA0229"/>
    <w:rsid w:val="12400FBB"/>
    <w:rsid w:val="13BA5F62"/>
    <w:rsid w:val="17523954"/>
    <w:rsid w:val="179A7985"/>
    <w:rsid w:val="18C87131"/>
    <w:rsid w:val="230A29C9"/>
    <w:rsid w:val="23CD7C83"/>
    <w:rsid w:val="23E71FEE"/>
    <w:rsid w:val="24157FAA"/>
    <w:rsid w:val="26C85CCF"/>
    <w:rsid w:val="2B6A5588"/>
    <w:rsid w:val="2BD57E7D"/>
    <w:rsid w:val="2CE61C65"/>
    <w:rsid w:val="2D144117"/>
    <w:rsid w:val="32D87766"/>
    <w:rsid w:val="32EC2EFC"/>
    <w:rsid w:val="351C2041"/>
    <w:rsid w:val="37061786"/>
    <w:rsid w:val="3C9326C2"/>
    <w:rsid w:val="3F3146B5"/>
    <w:rsid w:val="43302ED5"/>
    <w:rsid w:val="435272F0"/>
    <w:rsid w:val="43703133"/>
    <w:rsid w:val="45EC3C3B"/>
    <w:rsid w:val="46B76ABE"/>
    <w:rsid w:val="47814BC3"/>
    <w:rsid w:val="479B2AE3"/>
    <w:rsid w:val="489226FB"/>
    <w:rsid w:val="48DD00CB"/>
    <w:rsid w:val="48DE618C"/>
    <w:rsid w:val="4B931C2D"/>
    <w:rsid w:val="4E6C5206"/>
    <w:rsid w:val="4F861B8B"/>
    <w:rsid w:val="58AE60E2"/>
    <w:rsid w:val="5DA10BBB"/>
    <w:rsid w:val="60C23C49"/>
    <w:rsid w:val="644C6B89"/>
    <w:rsid w:val="665B6338"/>
    <w:rsid w:val="66C1643A"/>
    <w:rsid w:val="6E001733"/>
    <w:rsid w:val="6FF31D63"/>
    <w:rsid w:val="744919BE"/>
    <w:rsid w:val="757673B7"/>
    <w:rsid w:val="77BF6524"/>
    <w:rsid w:val="784E4535"/>
    <w:rsid w:val="AFFFE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2020</Words>
  <Characters>2054</Characters>
  <Lines>0</Lines>
  <Paragraphs>0</Paragraphs>
  <TotalTime>3</TotalTime>
  <ScaleCrop>false</ScaleCrop>
  <LinksUpToDate>false</LinksUpToDate>
  <CharactersWithSpaces>2112</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2020-04-16T09:26:00Z</dcterms:created>
  <dc:creator>DZX</dc:creator>
  <cp:lastModifiedBy>盐星星</cp:lastModifiedBy>
  <dcterms:modified xsi:type="dcterms:W3CDTF">2026-07-17T09:24:45Z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57E1953916774471BF0BEF85F367CE3B</vt:lpwstr>
  </property>
  <property fmtid="{D5CDD505-2E9C-101B-9397-08002B2CF9AE}" pid="4" name="KSOTemplateDocerSaveRecord">
    <vt:lpwstr>eyJoZGlkIjoiNzkyYzRhOGNmZjI2NTRmMmU4ZjYwMzM3MDcwMmEzMWYiLCJ1c2VySWQiOiIxMDYwOTQ0NDM1In0=</vt:lpwstr>
  </property>
</Properties>
</file>