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68BC09">
      <w:pPr>
        <w:jc w:val="distribute"/>
        <w:rPr>
          <w:rFonts w:hint="eastAsia" w:ascii="方正小标宋简体" w:hAnsi="方正小标宋简体" w:eastAsia="方正小标宋简体" w:cs="方正小标宋简体"/>
          <w:b/>
          <w:bCs/>
          <w:color w:val="FF0000"/>
          <w:w w:val="50"/>
          <w:sz w:val="130"/>
        </w:rPr>
      </w:pPr>
      <w:bookmarkStart w:id="0" w:name="_GoBack"/>
      <w:bookmarkEnd w:id="0"/>
      <w:r>
        <w:rPr>
          <w:rFonts w:hint="eastAsia" w:ascii="方正小标宋简体" w:hAnsi="方正小标宋简体" w:eastAsia="方正小标宋简体" w:cs="方正小标宋简体"/>
          <w:b/>
          <w:bCs/>
          <w:color w:val="FF0000"/>
          <w:w w:val="50"/>
          <w:sz w:val="130"/>
        </w:rPr>
        <w:t>金川县河东乡人民政府文件</w:t>
      </w:r>
    </w:p>
    <w:p w14:paraId="135E5B25">
      <w:pPr>
        <w:jc w:val="center"/>
        <w:rPr>
          <w:rFonts w:hint="eastAsia" w:eastAsia="仿宋_GB2312"/>
          <w:bCs/>
          <w:sz w:val="32"/>
          <w:lang w:val="en-US" w:eastAsia="zh-CN"/>
        </w:rPr>
      </w:pPr>
      <w:r>
        <w:rPr>
          <w:rFonts w:eastAsia="仿宋_GB2312"/>
          <w:bCs/>
          <w:sz w:val="32"/>
        </w:rPr>
        <mc:AlternateContent>
          <mc:Choice Requires="wps">
            <w:drawing>
              <wp:anchor distT="0" distB="0" distL="114300" distR="114300" simplePos="0" relativeHeight="251659264" behindDoc="0" locked="0" layoutInCell="1" allowOverlap="1">
                <wp:simplePos x="0" y="0"/>
                <wp:positionH relativeFrom="column">
                  <wp:posOffset>-30480</wp:posOffset>
                </wp:positionH>
                <wp:positionV relativeFrom="paragraph">
                  <wp:posOffset>539115</wp:posOffset>
                </wp:positionV>
                <wp:extent cx="5279390" cy="0"/>
                <wp:effectExtent l="0" t="0" r="0" b="0"/>
                <wp:wrapNone/>
                <wp:docPr id="1" name="Line 2"/>
                <wp:cNvGraphicFramePr/>
                <a:graphic xmlns:a="http://schemas.openxmlformats.org/drawingml/2006/main">
                  <a:graphicData uri="http://schemas.microsoft.com/office/word/2010/wordprocessingShape">
                    <wps:wsp>
                      <wps:cNvCnPr/>
                      <wps:spPr>
                        <a:xfrm>
                          <a:off x="0" y="0"/>
                          <a:ext cx="5279390" cy="0"/>
                        </a:xfrm>
                        <a:prstGeom prst="line">
                          <a:avLst/>
                        </a:prstGeom>
                        <a:ln w="28575" cap="flat" cmpd="sng">
                          <a:solidFill>
                            <a:srgbClr val="FF0000"/>
                          </a:solidFill>
                          <a:prstDash val="solid"/>
                          <a:headEnd type="none" w="med" len="med"/>
                          <a:tailEnd type="none" w="med" len="med"/>
                        </a:ln>
                      </wps:spPr>
                      <wps:bodyPr upright="1"/>
                    </wps:wsp>
                  </a:graphicData>
                </a:graphic>
              </wp:anchor>
            </w:drawing>
          </mc:Choice>
          <mc:Fallback>
            <w:pict>
              <v:line id="Line 2" o:spid="_x0000_s1026" o:spt="20" style="position:absolute;left:0pt;margin-left:-2.4pt;margin-top:42.45pt;height:0pt;width:415.7pt;z-index:251659264;mso-width-relative:page;mso-height-relative:page;" filled="f" stroked="t" coordsize="21600,21600" o:gfxdata="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2IWdE9YAAAAIAQAADwAA&#10;AAAAAAABACAAAAAiAAAAZHJzL2Rvd25yZXYueG1sUEsBAhQAFAAAAAgAh07iQKyHhCjfAQAA2gMA&#10;AA4AAAAAAAAAAQAgAAAAJQEAAGRycy9lMm9Eb2MueG1sUEsFBgAAAAAGAAYAWQEAAHYFAAAAAA==&#10;">
                <v:fill on="f" focussize="0,0"/>
                <v:stroke weight="2.25pt" color="#FF0000" joinstyle="round"/>
                <v:imagedata o:title=""/>
                <o:lock v:ext="edit" aspectratio="f"/>
              </v:line>
            </w:pict>
          </mc:Fallback>
        </mc:AlternateContent>
      </w:r>
      <w:r>
        <w:rPr>
          <w:rFonts w:eastAsia="仿宋_GB2312"/>
          <w:bCs/>
          <w:sz w:val="32"/>
        </w:rPr>
        <w:t>金河东府〔20</w:t>
      </w:r>
      <w:r>
        <w:rPr>
          <w:rFonts w:hint="eastAsia" w:eastAsia="仿宋_GB2312"/>
          <w:bCs/>
          <w:sz w:val="32"/>
          <w:lang w:val="en-US" w:eastAsia="zh-CN"/>
        </w:rPr>
        <w:t>22</w:t>
      </w:r>
      <w:r>
        <w:rPr>
          <w:rFonts w:eastAsia="仿宋_GB2312"/>
          <w:bCs/>
          <w:sz w:val="32"/>
        </w:rPr>
        <w:t>〕</w:t>
      </w:r>
      <w:r>
        <w:rPr>
          <w:rFonts w:hint="eastAsia" w:eastAsia="仿宋_GB2312"/>
          <w:bCs/>
          <w:sz w:val="32"/>
          <w:lang w:val="en-US" w:eastAsia="zh-CN"/>
        </w:rPr>
        <w:t>12</w:t>
      </w:r>
      <w:r>
        <w:rPr>
          <w:rFonts w:eastAsia="仿宋_GB2312"/>
          <w:bCs/>
          <w:sz w:val="32"/>
        </w:rPr>
        <w:t>号              签发人：</w:t>
      </w:r>
      <w:r>
        <w:rPr>
          <w:rFonts w:hint="eastAsia" w:eastAsia="仿宋_GB2312"/>
          <w:bCs/>
          <w:sz w:val="32"/>
          <w:lang w:eastAsia="zh-CN"/>
        </w:rPr>
        <w:t>寇宏昌</w:t>
      </w:r>
    </w:p>
    <w:p w14:paraId="05F81DE5">
      <w:pPr>
        <w:spacing w:line="560" w:lineRule="exact"/>
        <w:jc w:val="both"/>
        <w:rPr>
          <w:rFonts w:hint="eastAsia" w:ascii="方正小标宋简体" w:hAnsi="方正小标宋简体" w:eastAsia="方正小标宋简体" w:cs="方正小标宋简体"/>
          <w:sz w:val="36"/>
          <w:szCs w:val="36"/>
        </w:rPr>
      </w:pPr>
    </w:p>
    <w:p w14:paraId="649EC8E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57" w:beforeLines="50" w:beforeAutospacing="0" w:after="0" w:afterAutospacing="0" w:line="560" w:lineRule="exact"/>
        <w:ind w:right="0"/>
        <w:jc w:val="center"/>
        <w:textAlignment w:val="auto"/>
        <w:rPr>
          <w:rFonts w:hint="eastAsia" w:ascii="微软雅黑" w:hAnsi="微软雅黑" w:eastAsia="微软雅黑" w:cs="微软雅黑"/>
          <w:i w:val="0"/>
          <w:caps w:val="0"/>
          <w:color w:val="333333"/>
          <w:spacing w:val="0"/>
          <w:sz w:val="27"/>
          <w:szCs w:val="27"/>
        </w:rPr>
      </w:pPr>
      <w:r>
        <w:rPr>
          <w:rFonts w:hint="eastAsia" w:ascii="方正小标宋简体" w:hAnsi="方正小标宋简体" w:eastAsia="方正小标宋简体" w:cs="方正小标宋简体"/>
          <w:i w:val="0"/>
          <w:caps w:val="0"/>
          <w:color w:val="333333"/>
          <w:spacing w:val="0"/>
          <w:sz w:val="44"/>
          <w:szCs w:val="44"/>
          <w:shd w:val="clear" w:color="auto" w:fill="FFFFFF"/>
          <w:lang w:eastAsia="zh-CN"/>
        </w:rPr>
        <w:t>河东</w:t>
      </w:r>
      <w:r>
        <w:rPr>
          <w:rFonts w:hint="default" w:ascii="方正小标宋简体" w:hAnsi="方正小标宋简体" w:eastAsia="方正小标宋简体" w:cs="方正小标宋简体"/>
          <w:i w:val="0"/>
          <w:caps w:val="0"/>
          <w:color w:val="333333"/>
          <w:spacing w:val="0"/>
          <w:sz w:val="44"/>
          <w:szCs w:val="44"/>
          <w:shd w:val="clear" w:color="auto" w:fill="FFFFFF"/>
        </w:rPr>
        <w:t>乡人民政府</w:t>
      </w:r>
    </w:p>
    <w:p w14:paraId="16E234A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57" w:beforeLines="50" w:beforeAutospacing="0" w:after="0" w:afterAutospacing="0" w:line="560" w:lineRule="exact"/>
        <w:ind w:right="0"/>
        <w:jc w:val="center"/>
        <w:textAlignment w:val="auto"/>
        <w:rPr>
          <w:rFonts w:hint="eastAsia" w:ascii="方正小标宋简体" w:hAnsi="方正小标宋简体" w:eastAsia="方正小标宋简体" w:cs="方正小标宋简体"/>
          <w:i w:val="0"/>
          <w:caps w:val="0"/>
          <w:color w:val="333333"/>
          <w:spacing w:val="0"/>
          <w:sz w:val="44"/>
          <w:szCs w:val="44"/>
          <w:shd w:val="clear" w:color="auto" w:fill="FFFFFF"/>
          <w:lang w:eastAsia="zh-CN"/>
        </w:rPr>
      </w:pPr>
      <w:r>
        <w:rPr>
          <w:rFonts w:hint="eastAsia" w:ascii="方正小标宋简体" w:hAnsi="方正小标宋简体" w:eastAsia="方正小标宋简体" w:cs="方正小标宋简体"/>
          <w:i w:val="0"/>
          <w:caps w:val="0"/>
          <w:color w:val="333333"/>
          <w:spacing w:val="0"/>
          <w:sz w:val="44"/>
          <w:szCs w:val="44"/>
          <w:shd w:val="clear" w:color="auto" w:fill="FFFFFF"/>
          <w:lang w:eastAsia="zh-CN"/>
        </w:rPr>
        <w:t>关于2021</w:t>
      </w:r>
      <w:r>
        <w:rPr>
          <w:rFonts w:hint="default" w:ascii="方正小标宋简体" w:hAnsi="方正小标宋简体" w:eastAsia="方正小标宋简体" w:cs="方正小标宋简体"/>
          <w:i w:val="0"/>
          <w:caps w:val="0"/>
          <w:color w:val="333333"/>
          <w:spacing w:val="0"/>
          <w:sz w:val="44"/>
          <w:szCs w:val="44"/>
          <w:shd w:val="clear" w:color="auto" w:fill="FFFFFF"/>
        </w:rPr>
        <w:t>年度法治政府建设工作</w:t>
      </w:r>
      <w:r>
        <w:rPr>
          <w:rFonts w:hint="eastAsia" w:ascii="方正小标宋简体" w:hAnsi="方正小标宋简体" w:eastAsia="方正小标宋简体" w:cs="方正小标宋简体"/>
          <w:i w:val="0"/>
          <w:caps w:val="0"/>
          <w:color w:val="333333"/>
          <w:spacing w:val="0"/>
          <w:sz w:val="44"/>
          <w:szCs w:val="44"/>
          <w:shd w:val="clear" w:color="auto" w:fill="FFFFFF"/>
          <w:lang w:eastAsia="zh-CN"/>
        </w:rPr>
        <w:t>情况的</w:t>
      </w:r>
    </w:p>
    <w:p w14:paraId="3E537B8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57" w:beforeLines="50" w:beforeAutospacing="0" w:after="0" w:afterAutospacing="0" w:line="560" w:lineRule="exact"/>
        <w:ind w:right="0"/>
        <w:jc w:val="center"/>
        <w:textAlignment w:val="auto"/>
        <w:rPr>
          <w:rFonts w:hint="eastAsia" w:ascii="微软雅黑" w:hAnsi="微软雅黑" w:eastAsia="微软雅黑" w:cs="微软雅黑"/>
          <w:i w:val="0"/>
          <w:caps w:val="0"/>
          <w:color w:val="333333"/>
          <w:spacing w:val="0"/>
          <w:sz w:val="27"/>
          <w:szCs w:val="27"/>
        </w:rPr>
      </w:pPr>
      <w:r>
        <w:rPr>
          <w:rFonts w:hint="eastAsia" w:ascii="方正小标宋简体" w:hAnsi="方正小标宋简体" w:eastAsia="方正小标宋简体" w:cs="方正小标宋简体"/>
          <w:i w:val="0"/>
          <w:caps w:val="0"/>
          <w:color w:val="333333"/>
          <w:spacing w:val="0"/>
          <w:sz w:val="44"/>
          <w:szCs w:val="44"/>
          <w:shd w:val="clear" w:color="auto" w:fill="FFFFFF"/>
          <w:lang w:eastAsia="zh-CN"/>
        </w:rPr>
        <w:t>报</w:t>
      </w:r>
      <w:r>
        <w:rPr>
          <w:rFonts w:hint="eastAsia" w:ascii="方正小标宋简体" w:hAnsi="方正小标宋简体" w:eastAsia="方正小标宋简体" w:cs="方正小标宋简体"/>
          <w:i w:val="0"/>
          <w:caps w:val="0"/>
          <w:color w:val="333333"/>
          <w:spacing w:val="0"/>
          <w:sz w:val="44"/>
          <w:szCs w:val="44"/>
          <w:shd w:val="clear" w:color="auto" w:fill="FFFFFF"/>
          <w:lang w:val="en-US" w:eastAsia="zh-CN"/>
        </w:rPr>
        <w:t xml:space="preserve">   </w:t>
      </w:r>
      <w:r>
        <w:rPr>
          <w:rFonts w:hint="eastAsia" w:ascii="方正小标宋简体" w:hAnsi="方正小标宋简体" w:eastAsia="方正小标宋简体" w:cs="方正小标宋简体"/>
          <w:i w:val="0"/>
          <w:caps w:val="0"/>
          <w:color w:val="333333"/>
          <w:spacing w:val="0"/>
          <w:sz w:val="44"/>
          <w:szCs w:val="44"/>
          <w:shd w:val="clear" w:color="auto" w:fill="FFFFFF"/>
          <w:lang w:eastAsia="zh-CN"/>
        </w:rPr>
        <w:t>告</w:t>
      </w:r>
    </w:p>
    <w:p w14:paraId="299038D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57" w:beforeLines="50" w:beforeAutospacing="0" w:after="0" w:afterAutospacing="0" w:line="560" w:lineRule="exact"/>
        <w:ind w:right="0"/>
        <w:jc w:val="both"/>
        <w:textAlignment w:val="auto"/>
        <w:rPr>
          <w:rFonts w:hint="default" w:ascii="仿宋_GB2312" w:hAnsi="仿宋_GB2312" w:eastAsia="仿宋_GB2312" w:cs="仿宋_GB2312"/>
          <w:i w:val="0"/>
          <w:caps w:val="0"/>
          <w:color w:val="333333"/>
          <w:spacing w:val="0"/>
          <w:sz w:val="32"/>
          <w:szCs w:val="32"/>
          <w:shd w:val="clear" w:color="auto" w:fill="FFFFFF"/>
        </w:rPr>
      </w:pPr>
      <w:r>
        <w:rPr>
          <w:rFonts w:hint="eastAsia" w:ascii="仿宋_GB2312" w:hAnsi="仿宋_GB2312" w:eastAsia="仿宋_GB2312" w:cs="仿宋_GB2312"/>
          <w:i w:val="0"/>
          <w:caps w:val="0"/>
          <w:color w:val="333333"/>
          <w:spacing w:val="0"/>
          <w:sz w:val="32"/>
          <w:szCs w:val="32"/>
          <w:shd w:val="clear" w:color="auto" w:fill="FFFFFF"/>
          <w:lang w:eastAsia="zh-CN"/>
        </w:rPr>
        <w:t>金川县人民政府</w:t>
      </w:r>
      <w:r>
        <w:rPr>
          <w:rFonts w:hint="default" w:ascii="仿宋_GB2312" w:hAnsi="仿宋_GB2312" w:eastAsia="仿宋_GB2312" w:cs="仿宋_GB2312"/>
          <w:i w:val="0"/>
          <w:caps w:val="0"/>
          <w:color w:val="333333"/>
          <w:spacing w:val="0"/>
          <w:sz w:val="32"/>
          <w:szCs w:val="32"/>
          <w:shd w:val="clear" w:color="auto" w:fill="FFFFFF"/>
        </w:rPr>
        <w:t>：</w:t>
      </w:r>
    </w:p>
    <w:p w14:paraId="4A38F39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57" w:beforeLines="50" w:beforeAutospacing="0" w:after="0" w:afterAutospacing="0" w:line="560" w:lineRule="exact"/>
        <w:ind w:left="0" w:right="0" w:firstLine="640" w:firstLineChars="200"/>
        <w:jc w:val="both"/>
        <w:textAlignment w:val="auto"/>
        <w:rPr>
          <w:rFonts w:hint="eastAsia" w:ascii="微软雅黑" w:hAnsi="微软雅黑" w:eastAsia="微软雅黑" w:cs="微软雅黑"/>
          <w:i w:val="0"/>
          <w:caps w:val="0"/>
          <w:color w:val="333333"/>
          <w:spacing w:val="0"/>
          <w:sz w:val="27"/>
          <w:szCs w:val="27"/>
        </w:rPr>
      </w:pPr>
      <w:r>
        <w:rPr>
          <w:rFonts w:hint="eastAsia" w:ascii="仿宋_GB2312" w:hAnsi="仿宋_GB2312" w:eastAsia="仿宋_GB2312" w:cs="仿宋_GB2312"/>
          <w:i w:val="0"/>
          <w:caps w:val="0"/>
          <w:color w:val="333333"/>
          <w:spacing w:val="0"/>
          <w:sz w:val="32"/>
          <w:szCs w:val="32"/>
          <w:shd w:val="clear" w:color="auto" w:fill="FFFFFF"/>
          <w:lang w:eastAsia="zh-CN"/>
        </w:rPr>
        <w:t>河东</w:t>
      </w:r>
      <w:r>
        <w:rPr>
          <w:rFonts w:hint="default" w:ascii="仿宋_GB2312" w:hAnsi="仿宋_GB2312" w:eastAsia="仿宋_GB2312" w:cs="仿宋_GB2312"/>
          <w:i w:val="0"/>
          <w:caps w:val="0"/>
          <w:color w:val="333333"/>
          <w:spacing w:val="0"/>
          <w:sz w:val="32"/>
          <w:szCs w:val="32"/>
          <w:shd w:val="clear" w:color="auto" w:fill="FFFFFF"/>
        </w:rPr>
        <w:t>乡根据全县法治政府</w:t>
      </w:r>
      <w:r>
        <w:rPr>
          <w:rFonts w:hint="eastAsia" w:ascii="仿宋_GB2312" w:hAnsi="仿宋_GB2312" w:eastAsia="仿宋_GB2312" w:cs="仿宋_GB2312"/>
          <w:i w:val="0"/>
          <w:caps w:val="0"/>
          <w:color w:val="333333"/>
          <w:spacing w:val="0"/>
          <w:sz w:val="32"/>
          <w:szCs w:val="32"/>
          <w:shd w:val="clear" w:color="auto" w:fill="FFFFFF"/>
          <w:lang w:val="en-US" w:eastAsia="zh-CN"/>
        </w:rPr>
        <w:t>建设</w:t>
      </w:r>
      <w:r>
        <w:rPr>
          <w:rFonts w:hint="default" w:ascii="仿宋_GB2312" w:hAnsi="仿宋_GB2312" w:eastAsia="仿宋_GB2312" w:cs="仿宋_GB2312"/>
          <w:i w:val="0"/>
          <w:caps w:val="0"/>
          <w:color w:val="333333"/>
          <w:spacing w:val="0"/>
          <w:sz w:val="32"/>
          <w:szCs w:val="32"/>
          <w:shd w:val="clear" w:color="auto" w:fill="FFFFFF"/>
        </w:rPr>
        <w:t>工作安排部署，始终围绕全乡经济社会发展实际，牢固树立执政为民理念，坚持依法履行法定职责，不断规范</w:t>
      </w:r>
      <w:r>
        <w:rPr>
          <w:rFonts w:hint="eastAsia" w:ascii="仿宋_GB2312" w:hAnsi="仿宋_GB2312" w:eastAsia="仿宋_GB2312" w:cs="仿宋_GB2312"/>
          <w:i w:val="0"/>
          <w:caps w:val="0"/>
          <w:color w:val="333333"/>
          <w:spacing w:val="0"/>
          <w:sz w:val="32"/>
          <w:szCs w:val="32"/>
          <w:shd w:val="clear" w:color="auto" w:fill="FFFFFF"/>
          <w:lang w:val="en-US" w:eastAsia="zh-CN"/>
        </w:rPr>
        <w:t>我</w:t>
      </w:r>
      <w:r>
        <w:rPr>
          <w:rFonts w:hint="default" w:ascii="仿宋_GB2312" w:hAnsi="仿宋_GB2312" w:eastAsia="仿宋_GB2312" w:cs="仿宋_GB2312"/>
          <w:i w:val="0"/>
          <w:caps w:val="0"/>
          <w:color w:val="333333"/>
          <w:spacing w:val="0"/>
          <w:sz w:val="32"/>
          <w:szCs w:val="32"/>
          <w:shd w:val="clear" w:color="auto" w:fill="FFFFFF"/>
        </w:rPr>
        <w:t>乡行政行为，积极推动社会治理工作，全乡法治政府</w:t>
      </w:r>
      <w:r>
        <w:rPr>
          <w:rFonts w:hint="eastAsia" w:ascii="仿宋_GB2312" w:hAnsi="仿宋_GB2312" w:eastAsia="仿宋_GB2312" w:cs="仿宋_GB2312"/>
          <w:i w:val="0"/>
          <w:caps w:val="0"/>
          <w:color w:val="333333"/>
          <w:spacing w:val="0"/>
          <w:sz w:val="32"/>
          <w:szCs w:val="32"/>
          <w:shd w:val="clear" w:color="auto" w:fill="FFFFFF"/>
          <w:lang w:val="en-US" w:eastAsia="zh-CN"/>
        </w:rPr>
        <w:t>建设</w:t>
      </w:r>
      <w:r>
        <w:rPr>
          <w:rFonts w:hint="default" w:ascii="仿宋_GB2312" w:hAnsi="仿宋_GB2312" w:eastAsia="仿宋_GB2312" w:cs="仿宋_GB2312"/>
          <w:i w:val="0"/>
          <w:caps w:val="0"/>
          <w:color w:val="333333"/>
          <w:spacing w:val="0"/>
          <w:sz w:val="32"/>
          <w:szCs w:val="32"/>
          <w:shd w:val="clear" w:color="auto" w:fill="FFFFFF"/>
        </w:rPr>
        <w:t>工作扎实有序推进。现将</w:t>
      </w:r>
      <w:r>
        <w:rPr>
          <w:rFonts w:hint="eastAsia" w:ascii="仿宋_GB2312" w:hAnsi="仿宋_GB2312" w:eastAsia="仿宋_GB2312" w:cs="仿宋_GB2312"/>
          <w:i w:val="0"/>
          <w:caps w:val="0"/>
          <w:color w:val="333333"/>
          <w:spacing w:val="0"/>
          <w:sz w:val="32"/>
          <w:szCs w:val="32"/>
          <w:shd w:val="clear" w:color="auto" w:fill="FFFFFF"/>
          <w:lang w:eastAsia="zh-CN"/>
        </w:rPr>
        <w:t>河东</w:t>
      </w:r>
      <w:r>
        <w:rPr>
          <w:rFonts w:hint="default" w:ascii="仿宋_GB2312" w:hAnsi="仿宋_GB2312" w:eastAsia="仿宋_GB2312" w:cs="仿宋_GB2312"/>
          <w:i w:val="0"/>
          <w:caps w:val="0"/>
          <w:color w:val="333333"/>
          <w:spacing w:val="0"/>
          <w:sz w:val="32"/>
          <w:szCs w:val="32"/>
          <w:shd w:val="clear" w:color="auto" w:fill="FFFFFF"/>
        </w:rPr>
        <w:t>乡</w:t>
      </w:r>
      <w:r>
        <w:rPr>
          <w:rFonts w:hint="eastAsia" w:ascii="仿宋_GB2312" w:hAnsi="仿宋_GB2312" w:eastAsia="仿宋_GB2312" w:cs="仿宋_GB2312"/>
          <w:i w:val="0"/>
          <w:caps w:val="0"/>
          <w:color w:val="333333"/>
          <w:spacing w:val="0"/>
          <w:sz w:val="32"/>
          <w:szCs w:val="32"/>
          <w:shd w:val="clear" w:color="auto" w:fill="FFFFFF"/>
          <w:lang w:eastAsia="zh-CN"/>
        </w:rPr>
        <w:t>2021</w:t>
      </w:r>
      <w:r>
        <w:rPr>
          <w:rFonts w:hint="default" w:ascii="仿宋_GB2312" w:hAnsi="仿宋_GB2312" w:eastAsia="仿宋_GB2312" w:cs="仿宋_GB2312"/>
          <w:i w:val="0"/>
          <w:caps w:val="0"/>
          <w:color w:val="333333"/>
          <w:spacing w:val="0"/>
          <w:sz w:val="32"/>
          <w:szCs w:val="32"/>
          <w:shd w:val="clear" w:color="auto" w:fill="FFFFFF"/>
        </w:rPr>
        <w:t>年度法治政府建设工作</w:t>
      </w:r>
      <w:r>
        <w:rPr>
          <w:rFonts w:hint="eastAsia" w:ascii="仿宋_GB2312" w:hAnsi="仿宋_GB2312" w:eastAsia="仿宋_GB2312" w:cs="仿宋_GB2312"/>
          <w:i w:val="0"/>
          <w:caps w:val="0"/>
          <w:color w:val="333333"/>
          <w:spacing w:val="0"/>
          <w:sz w:val="32"/>
          <w:szCs w:val="32"/>
          <w:shd w:val="clear" w:color="auto" w:fill="FFFFFF"/>
          <w:lang w:eastAsia="zh-CN"/>
        </w:rPr>
        <w:t>开展情况汇报</w:t>
      </w:r>
      <w:r>
        <w:rPr>
          <w:rFonts w:hint="default" w:ascii="仿宋_GB2312" w:hAnsi="仿宋_GB2312" w:eastAsia="仿宋_GB2312" w:cs="仿宋_GB2312"/>
          <w:i w:val="0"/>
          <w:caps w:val="0"/>
          <w:color w:val="333333"/>
          <w:spacing w:val="0"/>
          <w:sz w:val="32"/>
          <w:szCs w:val="32"/>
          <w:shd w:val="clear" w:color="auto" w:fill="FFFFFF"/>
        </w:rPr>
        <w:t>如下：</w:t>
      </w:r>
    </w:p>
    <w:p w14:paraId="07E430D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57" w:beforeLines="50" w:beforeAutospacing="0" w:after="0" w:afterAutospacing="0" w:line="560" w:lineRule="exact"/>
        <w:ind w:left="0" w:right="0" w:firstLine="643" w:firstLineChars="200"/>
        <w:jc w:val="both"/>
        <w:textAlignment w:val="auto"/>
        <w:rPr>
          <w:rFonts w:hint="eastAsia" w:ascii="微软雅黑" w:hAnsi="微软雅黑" w:eastAsia="微软雅黑" w:cs="微软雅黑"/>
          <w:i w:val="0"/>
          <w:caps w:val="0"/>
          <w:color w:val="333333"/>
          <w:spacing w:val="0"/>
          <w:sz w:val="27"/>
          <w:szCs w:val="27"/>
        </w:rPr>
      </w:pPr>
      <w:r>
        <w:rPr>
          <w:rStyle w:val="5"/>
          <w:rFonts w:ascii="黑体" w:hAnsi="宋体" w:eastAsia="黑体" w:cs="黑体"/>
          <w:b/>
          <w:i w:val="0"/>
          <w:caps w:val="0"/>
          <w:color w:val="333333"/>
          <w:spacing w:val="0"/>
          <w:sz w:val="32"/>
          <w:szCs w:val="32"/>
          <w:shd w:val="clear" w:color="auto" w:fill="FFFFFF"/>
        </w:rPr>
        <w:t>一、</w:t>
      </w:r>
      <w:r>
        <w:rPr>
          <w:rStyle w:val="5"/>
          <w:rFonts w:hint="eastAsia" w:ascii="黑体" w:hAnsi="宋体" w:eastAsia="黑体" w:cs="黑体"/>
          <w:b/>
          <w:i w:val="0"/>
          <w:caps w:val="0"/>
          <w:color w:val="333333"/>
          <w:spacing w:val="0"/>
          <w:sz w:val="32"/>
          <w:szCs w:val="32"/>
          <w:shd w:val="clear" w:color="auto" w:fill="FFFFFF"/>
          <w:lang w:eastAsia="zh-CN"/>
        </w:rPr>
        <w:t>2021</w:t>
      </w:r>
      <w:r>
        <w:rPr>
          <w:rStyle w:val="5"/>
          <w:rFonts w:hint="eastAsia" w:ascii="黑体" w:hAnsi="宋体" w:eastAsia="黑体" w:cs="黑体"/>
          <w:b/>
          <w:i w:val="0"/>
          <w:caps w:val="0"/>
          <w:color w:val="333333"/>
          <w:spacing w:val="0"/>
          <w:sz w:val="32"/>
          <w:szCs w:val="32"/>
          <w:shd w:val="clear" w:color="auto" w:fill="FFFFFF"/>
        </w:rPr>
        <w:t>年</w:t>
      </w:r>
      <w:r>
        <w:rPr>
          <w:rStyle w:val="5"/>
          <w:rFonts w:hint="eastAsia" w:ascii="黑体" w:hAnsi="宋体" w:eastAsia="黑体" w:cs="黑体"/>
          <w:b/>
          <w:i w:val="0"/>
          <w:caps w:val="0"/>
          <w:color w:val="333333"/>
          <w:spacing w:val="0"/>
          <w:sz w:val="32"/>
          <w:szCs w:val="32"/>
          <w:shd w:val="clear" w:color="auto" w:fill="FFFFFF"/>
          <w:lang w:val="en-US" w:eastAsia="zh-CN"/>
        </w:rPr>
        <w:t>度推进法治政府建设的主要举措和成效</w:t>
      </w:r>
    </w:p>
    <w:p w14:paraId="731C039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57" w:beforeLines="50" w:beforeAutospacing="0" w:after="0" w:afterAutospacing="0" w:line="560" w:lineRule="exact"/>
        <w:ind w:left="0" w:right="0" w:firstLine="643" w:firstLineChars="200"/>
        <w:jc w:val="both"/>
        <w:textAlignment w:val="auto"/>
        <w:rPr>
          <w:rFonts w:hint="eastAsia" w:ascii="微软雅黑" w:hAnsi="微软雅黑" w:eastAsia="微软雅黑" w:cs="微软雅黑"/>
          <w:i w:val="0"/>
          <w:caps w:val="0"/>
          <w:color w:val="333333"/>
          <w:spacing w:val="0"/>
          <w:sz w:val="27"/>
          <w:szCs w:val="27"/>
        </w:rPr>
      </w:pPr>
      <w:r>
        <w:rPr>
          <w:rStyle w:val="5"/>
          <w:rFonts w:ascii="楷体" w:hAnsi="楷体" w:eastAsia="楷体" w:cs="楷体"/>
          <w:b/>
          <w:i w:val="0"/>
          <w:caps w:val="0"/>
          <w:color w:val="333333"/>
          <w:spacing w:val="0"/>
          <w:sz w:val="32"/>
          <w:szCs w:val="32"/>
          <w:shd w:val="clear" w:color="auto" w:fill="FFFFFF"/>
        </w:rPr>
        <w:t>（一）</w:t>
      </w:r>
      <w:r>
        <w:rPr>
          <w:rStyle w:val="5"/>
          <w:rFonts w:hint="eastAsia" w:ascii="楷体" w:hAnsi="楷体" w:eastAsia="楷体" w:cs="楷体"/>
          <w:b/>
          <w:i w:val="0"/>
          <w:caps w:val="0"/>
          <w:color w:val="333333"/>
          <w:spacing w:val="0"/>
          <w:sz w:val="32"/>
          <w:szCs w:val="32"/>
          <w:shd w:val="clear" w:color="auto" w:fill="FFFFFF"/>
        </w:rPr>
        <w:t>强化组织领导，认真抓好法治政府</w:t>
      </w:r>
      <w:r>
        <w:rPr>
          <w:rStyle w:val="5"/>
          <w:rFonts w:hint="eastAsia" w:ascii="楷体" w:hAnsi="楷体" w:eastAsia="楷体" w:cs="楷体"/>
          <w:b/>
          <w:i w:val="0"/>
          <w:caps w:val="0"/>
          <w:color w:val="333333"/>
          <w:spacing w:val="0"/>
          <w:sz w:val="32"/>
          <w:szCs w:val="32"/>
          <w:shd w:val="clear" w:color="auto" w:fill="FFFFFF"/>
          <w:lang w:val="en-US" w:eastAsia="zh-CN"/>
        </w:rPr>
        <w:t>建设</w:t>
      </w:r>
      <w:r>
        <w:rPr>
          <w:rStyle w:val="5"/>
          <w:rFonts w:hint="eastAsia" w:ascii="楷体" w:hAnsi="楷体" w:eastAsia="楷体" w:cs="楷体"/>
          <w:b/>
          <w:i w:val="0"/>
          <w:caps w:val="0"/>
          <w:color w:val="333333"/>
          <w:spacing w:val="0"/>
          <w:sz w:val="32"/>
          <w:szCs w:val="32"/>
          <w:shd w:val="clear" w:color="auto" w:fill="FFFFFF"/>
        </w:rPr>
        <w:t>责任落实。</w:t>
      </w:r>
      <w:r>
        <w:rPr>
          <w:rStyle w:val="5"/>
          <w:rFonts w:hint="default" w:ascii="仿宋_GB2312" w:hAnsi="仿宋_GB2312" w:eastAsia="仿宋_GB2312" w:cs="仿宋_GB2312"/>
          <w:b/>
          <w:i w:val="0"/>
          <w:caps w:val="0"/>
          <w:color w:val="333333"/>
          <w:spacing w:val="0"/>
          <w:sz w:val="32"/>
          <w:szCs w:val="32"/>
          <w:shd w:val="clear" w:color="auto" w:fill="FFFFFF"/>
        </w:rPr>
        <w:t>一是</w:t>
      </w:r>
      <w:r>
        <w:rPr>
          <w:rFonts w:hint="default" w:ascii="仿宋_GB2312" w:hAnsi="仿宋_GB2312" w:eastAsia="仿宋_GB2312" w:cs="仿宋_GB2312"/>
          <w:i w:val="0"/>
          <w:caps w:val="0"/>
          <w:color w:val="333333"/>
          <w:spacing w:val="0"/>
          <w:sz w:val="32"/>
          <w:szCs w:val="32"/>
          <w:shd w:val="clear" w:color="auto" w:fill="FFFFFF"/>
        </w:rPr>
        <w:t>及时调整完善工作机构。根据乡党政班子成员调整情况，及时调整</w:t>
      </w:r>
      <w:r>
        <w:rPr>
          <w:rFonts w:hint="eastAsia" w:ascii="仿宋_GB2312" w:hAnsi="仿宋_GB2312" w:eastAsia="仿宋_GB2312" w:cs="仿宋_GB2312"/>
          <w:i w:val="0"/>
          <w:caps w:val="0"/>
          <w:color w:val="333333"/>
          <w:spacing w:val="0"/>
          <w:sz w:val="32"/>
          <w:szCs w:val="32"/>
          <w:shd w:val="clear" w:color="auto" w:fill="FFFFFF"/>
          <w:lang w:eastAsia="zh-CN"/>
        </w:rPr>
        <w:t>河东</w:t>
      </w:r>
      <w:r>
        <w:rPr>
          <w:rFonts w:hint="default" w:ascii="仿宋_GB2312" w:hAnsi="仿宋_GB2312" w:eastAsia="仿宋_GB2312" w:cs="仿宋_GB2312"/>
          <w:i w:val="0"/>
          <w:caps w:val="0"/>
          <w:color w:val="333333"/>
          <w:spacing w:val="0"/>
          <w:sz w:val="32"/>
          <w:szCs w:val="32"/>
          <w:shd w:val="clear" w:color="auto" w:fill="FFFFFF"/>
        </w:rPr>
        <w:t>乡法治政府建设领导小组，明确了由乡党委副书记、乡长</w:t>
      </w:r>
      <w:r>
        <w:rPr>
          <w:rFonts w:hint="eastAsia" w:ascii="仿宋_GB2312" w:hAnsi="仿宋_GB2312" w:eastAsia="仿宋_GB2312" w:cs="仿宋_GB2312"/>
          <w:i w:val="0"/>
          <w:caps w:val="0"/>
          <w:color w:val="333333"/>
          <w:spacing w:val="0"/>
          <w:sz w:val="32"/>
          <w:szCs w:val="32"/>
          <w:shd w:val="clear" w:color="auto" w:fill="FFFFFF"/>
          <w:lang w:val="en-US" w:eastAsia="zh-CN"/>
        </w:rPr>
        <w:t>寇宏昌</w:t>
      </w:r>
      <w:r>
        <w:rPr>
          <w:rFonts w:hint="default" w:ascii="仿宋_GB2312" w:hAnsi="仿宋_GB2312" w:eastAsia="仿宋_GB2312" w:cs="仿宋_GB2312"/>
          <w:i w:val="0"/>
          <w:caps w:val="0"/>
          <w:color w:val="333333"/>
          <w:spacing w:val="0"/>
          <w:sz w:val="32"/>
          <w:szCs w:val="32"/>
          <w:shd w:val="clear" w:color="auto" w:fill="FFFFFF"/>
        </w:rPr>
        <w:t>同志具体负责法治政府</w:t>
      </w:r>
      <w:r>
        <w:rPr>
          <w:rFonts w:hint="eastAsia" w:ascii="仿宋_GB2312" w:hAnsi="仿宋_GB2312" w:eastAsia="仿宋_GB2312" w:cs="仿宋_GB2312"/>
          <w:i w:val="0"/>
          <w:caps w:val="0"/>
          <w:color w:val="333333"/>
          <w:spacing w:val="0"/>
          <w:sz w:val="32"/>
          <w:szCs w:val="32"/>
          <w:shd w:val="clear" w:color="auto" w:fill="FFFFFF"/>
          <w:lang w:val="en-US" w:eastAsia="zh-CN"/>
        </w:rPr>
        <w:t>建设</w:t>
      </w:r>
      <w:r>
        <w:rPr>
          <w:rFonts w:hint="default" w:ascii="仿宋_GB2312" w:hAnsi="仿宋_GB2312" w:eastAsia="仿宋_GB2312" w:cs="仿宋_GB2312"/>
          <w:i w:val="0"/>
          <w:caps w:val="0"/>
          <w:color w:val="333333"/>
          <w:spacing w:val="0"/>
          <w:sz w:val="32"/>
          <w:szCs w:val="32"/>
          <w:shd w:val="clear" w:color="auto" w:fill="FFFFFF"/>
        </w:rPr>
        <w:t>工作的统筹推进，并明确了乡村社、各站办所的工作职责。各村根据村两委换届实际，及时调整充实了依法治村工作小组。</w:t>
      </w:r>
      <w:r>
        <w:rPr>
          <w:rStyle w:val="5"/>
          <w:rFonts w:hint="default" w:ascii="仿宋_GB2312" w:hAnsi="仿宋_GB2312" w:eastAsia="仿宋_GB2312" w:cs="仿宋_GB2312"/>
          <w:b/>
          <w:i w:val="0"/>
          <w:caps w:val="0"/>
          <w:color w:val="333333"/>
          <w:spacing w:val="0"/>
          <w:sz w:val="32"/>
          <w:szCs w:val="32"/>
          <w:shd w:val="clear" w:color="auto" w:fill="FFFFFF"/>
        </w:rPr>
        <w:t>二是</w:t>
      </w:r>
      <w:r>
        <w:rPr>
          <w:rFonts w:hint="default" w:ascii="仿宋_GB2312" w:hAnsi="仿宋_GB2312" w:eastAsia="仿宋_GB2312" w:cs="仿宋_GB2312"/>
          <w:i w:val="0"/>
          <w:caps w:val="0"/>
          <w:color w:val="333333"/>
          <w:spacing w:val="0"/>
          <w:sz w:val="32"/>
          <w:szCs w:val="32"/>
          <w:shd w:val="clear" w:color="auto" w:fill="FFFFFF"/>
        </w:rPr>
        <w:t>及时明确年度工作目标任务。乡党委政府年初及时了召开法治政府</w:t>
      </w:r>
      <w:r>
        <w:rPr>
          <w:rFonts w:hint="eastAsia" w:ascii="仿宋_GB2312" w:hAnsi="仿宋_GB2312" w:eastAsia="仿宋_GB2312" w:cs="仿宋_GB2312"/>
          <w:i w:val="0"/>
          <w:caps w:val="0"/>
          <w:color w:val="333333"/>
          <w:spacing w:val="0"/>
          <w:sz w:val="32"/>
          <w:szCs w:val="32"/>
          <w:shd w:val="clear" w:color="auto" w:fill="FFFFFF"/>
          <w:lang w:val="en-US" w:eastAsia="zh-CN"/>
        </w:rPr>
        <w:t>建设</w:t>
      </w:r>
      <w:r>
        <w:rPr>
          <w:rFonts w:hint="default" w:ascii="仿宋_GB2312" w:hAnsi="仿宋_GB2312" w:eastAsia="仿宋_GB2312" w:cs="仿宋_GB2312"/>
          <w:i w:val="0"/>
          <w:caps w:val="0"/>
          <w:color w:val="333333"/>
          <w:spacing w:val="0"/>
          <w:sz w:val="32"/>
          <w:szCs w:val="32"/>
          <w:shd w:val="clear" w:color="auto" w:fill="FFFFFF"/>
        </w:rPr>
        <w:t>工作专题会议，根据全县</w:t>
      </w:r>
      <w:r>
        <w:rPr>
          <w:rFonts w:hint="eastAsia" w:ascii="仿宋_GB2312" w:hAnsi="仿宋_GB2312" w:eastAsia="仿宋_GB2312" w:cs="仿宋_GB2312"/>
          <w:i w:val="0"/>
          <w:caps w:val="0"/>
          <w:color w:val="333333"/>
          <w:spacing w:val="0"/>
          <w:sz w:val="32"/>
          <w:szCs w:val="32"/>
          <w:shd w:val="clear" w:color="auto" w:fill="FFFFFF"/>
          <w:lang w:eastAsia="zh-CN"/>
        </w:rPr>
        <w:t>2021</w:t>
      </w:r>
      <w:r>
        <w:rPr>
          <w:rFonts w:hint="default" w:ascii="仿宋_GB2312" w:hAnsi="仿宋_GB2312" w:eastAsia="仿宋_GB2312" w:cs="仿宋_GB2312"/>
          <w:i w:val="0"/>
          <w:caps w:val="0"/>
          <w:color w:val="333333"/>
          <w:spacing w:val="0"/>
          <w:sz w:val="32"/>
          <w:szCs w:val="32"/>
          <w:shd w:val="clear" w:color="auto" w:fill="FFFFFF"/>
        </w:rPr>
        <w:t>年工作安排制定了《</w:t>
      </w:r>
      <w:r>
        <w:rPr>
          <w:rFonts w:hint="eastAsia" w:ascii="仿宋_GB2312" w:hAnsi="仿宋_GB2312" w:eastAsia="仿宋_GB2312" w:cs="仿宋_GB2312"/>
          <w:i w:val="0"/>
          <w:caps w:val="0"/>
          <w:color w:val="333333"/>
          <w:spacing w:val="0"/>
          <w:sz w:val="32"/>
          <w:szCs w:val="32"/>
          <w:shd w:val="clear" w:color="auto" w:fill="FFFFFF"/>
          <w:lang w:eastAsia="zh-CN"/>
        </w:rPr>
        <w:t>河东</w:t>
      </w:r>
      <w:r>
        <w:rPr>
          <w:rFonts w:hint="default" w:ascii="仿宋_GB2312" w:hAnsi="仿宋_GB2312" w:eastAsia="仿宋_GB2312" w:cs="仿宋_GB2312"/>
          <w:i w:val="0"/>
          <w:caps w:val="0"/>
          <w:color w:val="333333"/>
          <w:spacing w:val="0"/>
          <w:sz w:val="32"/>
          <w:szCs w:val="32"/>
          <w:shd w:val="clear" w:color="auto" w:fill="FFFFFF"/>
        </w:rPr>
        <w:t>乡法治政府</w:t>
      </w:r>
      <w:r>
        <w:rPr>
          <w:rFonts w:hint="eastAsia" w:ascii="仿宋_GB2312" w:hAnsi="仿宋_GB2312" w:eastAsia="仿宋_GB2312" w:cs="仿宋_GB2312"/>
          <w:i w:val="0"/>
          <w:caps w:val="0"/>
          <w:color w:val="333333"/>
          <w:spacing w:val="0"/>
          <w:sz w:val="32"/>
          <w:szCs w:val="32"/>
          <w:shd w:val="clear" w:color="auto" w:fill="FFFFFF"/>
          <w:lang w:val="en-US" w:eastAsia="zh-CN"/>
        </w:rPr>
        <w:t>建设</w:t>
      </w:r>
      <w:r>
        <w:rPr>
          <w:rFonts w:hint="eastAsia" w:ascii="仿宋_GB2312" w:hAnsi="仿宋_GB2312" w:eastAsia="仿宋_GB2312" w:cs="仿宋_GB2312"/>
          <w:i w:val="0"/>
          <w:caps w:val="0"/>
          <w:color w:val="333333"/>
          <w:spacing w:val="0"/>
          <w:sz w:val="32"/>
          <w:szCs w:val="32"/>
          <w:shd w:val="clear" w:color="auto" w:fill="FFFFFF"/>
          <w:lang w:eastAsia="zh-CN"/>
        </w:rPr>
        <w:t>2021</w:t>
      </w:r>
      <w:r>
        <w:rPr>
          <w:rFonts w:hint="default" w:ascii="仿宋_GB2312" w:hAnsi="仿宋_GB2312" w:eastAsia="仿宋_GB2312" w:cs="仿宋_GB2312"/>
          <w:i w:val="0"/>
          <w:caps w:val="0"/>
          <w:color w:val="333333"/>
          <w:spacing w:val="0"/>
          <w:sz w:val="32"/>
          <w:szCs w:val="32"/>
          <w:shd w:val="clear" w:color="auto" w:fill="FFFFFF"/>
        </w:rPr>
        <w:t>年工作要点》，并与村社签订目标责任书，将法治政府</w:t>
      </w:r>
      <w:r>
        <w:rPr>
          <w:rFonts w:hint="eastAsia" w:ascii="仿宋_GB2312" w:hAnsi="仿宋_GB2312" w:eastAsia="仿宋_GB2312" w:cs="仿宋_GB2312"/>
          <w:i w:val="0"/>
          <w:caps w:val="0"/>
          <w:color w:val="333333"/>
          <w:spacing w:val="0"/>
          <w:sz w:val="32"/>
          <w:szCs w:val="32"/>
          <w:shd w:val="clear" w:color="auto" w:fill="FFFFFF"/>
          <w:lang w:val="en-US" w:eastAsia="zh-CN"/>
        </w:rPr>
        <w:t>建设</w:t>
      </w:r>
      <w:r>
        <w:rPr>
          <w:rFonts w:hint="default" w:ascii="仿宋_GB2312" w:hAnsi="仿宋_GB2312" w:eastAsia="仿宋_GB2312" w:cs="仿宋_GB2312"/>
          <w:i w:val="0"/>
          <w:caps w:val="0"/>
          <w:color w:val="333333"/>
          <w:spacing w:val="0"/>
          <w:sz w:val="32"/>
          <w:szCs w:val="32"/>
          <w:shd w:val="clear" w:color="auto" w:fill="FFFFFF"/>
        </w:rPr>
        <w:t>工作纳入了目标管理考核和干部年度考核，确保了任务明确、责任到人。</w:t>
      </w:r>
      <w:r>
        <w:rPr>
          <w:rStyle w:val="5"/>
          <w:rFonts w:hint="default" w:ascii="仿宋_GB2312" w:hAnsi="仿宋_GB2312" w:eastAsia="仿宋_GB2312" w:cs="仿宋_GB2312"/>
          <w:b/>
          <w:i w:val="0"/>
          <w:caps w:val="0"/>
          <w:color w:val="333333"/>
          <w:spacing w:val="0"/>
          <w:sz w:val="32"/>
          <w:szCs w:val="32"/>
          <w:shd w:val="clear" w:color="auto" w:fill="FFFFFF"/>
        </w:rPr>
        <w:t>三是</w:t>
      </w:r>
      <w:r>
        <w:rPr>
          <w:rFonts w:hint="default" w:ascii="仿宋_GB2312" w:hAnsi="仿宋_GB2312" w:eastAsia="仿宋_GB2312" w:cs="仿宋_GB2312"/>
          <w:i w:val="0"/>
          <w:caps w:val="0"/>
          <w:color w:val="333333"/>
          <w:spacing w:val="0"/>
          <w:sz w:val="32"/>
          <w:szCs w:val="32"/>
          <w:shd w:val="clear" w:color="auto" w:fill="FFFFFF"/>
        </w:rPr>
        <w:t>注重强化法治政府</w:t>
      </w:r>
      <w:r>
        <w:rPr>
          <w:rFonts w:hint="eastAsia" w:ascii="仿宋_GB2312" w:hAnsi="仿宋_GB2312" w:eastAsia="仿宋_GB2312" w:cs="仿宋_GB2312"/>
          <w:i w:val="0"/>
          <w:caps w:val="0"/>
          <w:color w:val="333333"/>
          <w:spacing w:val="0"/>
          <w:sz w:val="32"/>
          <w:szCs w:val="32"/>
          <w:shd w:val="clear" w:color="auto" w:fill="FFFFFF"/>
          <w:lang w:val="en-US" w:eastAsia="zh-CN"/>
        </w:rPr>
        <w:t>建设</w:t>
      </w:r>
      <w:r>
        <w:rPr>
          <w:rFonts w:hint="default" w:ascii="仿宋_GB2312" w:hAnsi="仿宋_GB2312" w:eastAsia="仿宋_GB2312" w:cs="仿宋_GB2312"/>
          <w:i w:val="0"/>
          <w:caps w:val="0"/>
          <w:color w:val="333333"/>
          <w:spacing w:val="0"/>
          <w:sz w:val="32"/>
          <w:szCs w:val="32"/>
          <w:shd w:val="clear" w:color="auto" w:fill="FFFFFF"/>
        </w:rPr>
        <w:t>工作保障。乡法治政府</w:t>
      </w:r>
      <w:r>
        <w:rPr>
          <w:rFonts w:hint="eastAsia" w:ascii="仿宋_GB2312" w:hAnsi="仿宋_GB2312" w:eastAsia="仿宋_GB2312" w:cs="仿宋_GB2312"/>
          <w:i w:val="0"/>
          <w:caps w:val="0"/>
          <w:color w:val="333333"/>
          <w:spacing w:val="0"/>
          <w:sz w:val="32"/>
          <w:szCs w:val="32"/>
          <w:shd w:val="clear" w:color="auto" w:fill="FFFFFF"/>
          <w:lang w:val="en-US" w:eastAsia="zh-CN"/>
        </w:rPr>
        <w:t>建设</w:t>
      </w:r>
      <w:r>
        <w:rPr>
          <w:rFonts w:hint="default" w:ascii="仿宋_GB2312" w:hAnsi="仿宋_GB2312" w:eastAsia="仿宋_GB2312" w:cs="仿宋_GB2312"/>
          <w:i w:val="0"/>
          <w:caps w:val="0"/>
          <w:color w:val="333333"/>
          <w:spacing w:val="0"/>
          <w:sz w:val="32"/>
          <w:szCs w:val="32"/>
          <w:shd w:val="clear" w:color="auto" w:fill="FFFFFF"/>
        </w:rPr>
        <w:t>领导小组下设办公室在党政办，明确了具体工作人员负责日常工作开展，为法治政府</w:t>
      </w:r>
      <w:r>
        <w:rPr>
          <w:rFonts w:hint="eastAsia" w:ascii="仿宋_GB2312" w:hAnsi="仿宋_GB2312" w:eastAsia="仿宋_GB2312" w:cs="仿宋_GB2312"/>
          <w:i w:val="0"/>
          <w:caps w:val="0"/>
          <w:color w:val="333333"/>
          <w:spacing w:val="0"/>
          <w:sz w:val="32"/>
          <w:szCs w:val="32"/>
          <w:shd w:val="clear" w:color="auto" w:fill="FFFFFF"/>
          <w:lang w:val="en-US" w:eastAsia="zh-CN"/>
        </w:rPr>
        <w:t>建设</w:t>
      </w:r>
      <w:r>
        <w:rPr>
          <w:rFonts w:hint="default" w:ascii="仿宋_GB2312" w:hAnsi="仿宋_GB2312" w:eastAsia="仿宋_GB2312" w:cs="仿宋_GB2312"/>
          <w:i w:val="0"/>
          <w:caps w:val="0"/>
          <w:color w:val="333333"/>
          <w:spacing w:val="0"/>
          <w:sz w:val="32"/>
          <w:szCs w:val="32"/>
          <w:shd w:val="clear" w:color="auto" w:fill="FFFFFF"/>
        </w:rPr>
        <w:t>工作有序推进奠定了基础。</w:t>
      </w:r>
    </w:p>
    <w:p w14:paraId="0D3BE47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57" w:beforeLines="50" w:beforeAutospacing="0" w:after="0" w:afterAutospacing="0" w:line="560" w:lineRule="exact"/>
        <w:ind w:left="0" w:right="0" w:firstLine="643" w:firstLineChars="200"/>
        <w:jc w:val="both"/>
        <w:textAlignment w:val="auto"/>
        <w:rPr>
          <w:rFonts w:hint="default" w:ascii="仿宋_GB2312" w:hAnsi="仿宋_GB2312" w:eastAsia="仿宋_GB2312" w:cs="仿宋_GB2312"/>
          <w:i w:val="0"/>
          <w:caps w:val="0"/>
          <w:color w:val="333333"/>
          <w:spacing w:val="0"/>
          <w:sz w:val="32"/>
          <w:szCs w:val="32"/>
          <w:shd w:val="clear" w:color="auto" w:fill="FFFFFF"/>
        </w:rPr>
      </w:pPr>
      <w:r>
        <w:rPr>
          <w:rStyle w:val="5"/>
          <w:rFonts w:hint="eastAsia" w:ascii="楷体" w:hAnsi="楷体" w:eastAsia="楷体" w:cs="楷体"/>
          <w:b/>
          <w:i w:val="0"/>
          <w:caps w:val="0"/>
          <w:color w:val="333333"/>
          <w:spacing w:val="0"/>
          <w:sz w:val="32"/>
          <w:szCs w:val="32"/>
          <w:shd w:val="clear" w:color="auto" w:fill="FFFFFF"/>
        </w:rPr>
        <w:t>（二）强化制度体系建设，不断完善法治政府</w:t>
      </w:r>
      <w:r>
        <w:rPr>
          <w:rStyle w:val="5"/>
          <w:rFonts w:hint="eastAsia" w:ascii="楷体" w:hAnsi="楷体" w:eastAsia="楷体" w:cs="楷体"/>
          <w:b/>
          <w:i w:val="0"/>
          <w:caps w:val="0"/>
          <w:color w:val="333333"/>
          <w:spacing w:val="0"/>
          <w:sz w:val="32"/>
          <w:szCs w:val="32"/>
          <w:shd w:val="clear" w:color="auto" w:fill="FFFFFF"/>
          <w:lang w:val="en-US" w:eastAsia="zh-CN"/>
        </w:rPr>
        <w:t>建设</w:t>
      </w:r>
      <w:r>
        <w:rPr>
          <w:rStyle w:val="5"/>
          <w:rFonts w:hint="eastAsia" w:ascii="楷体" w:hAnsi="楷体" w:eastAsia="楷体" w:cs="楷体"/>
          <w:b/>
          <w:i w:val="0"/>
          <w:caps w:val="0"/>
          <w:color w:val="333333"/>
          <w:spacing w:val="0"/>
          <w:sz w:val="32"/>
          <w:szCs w:val="32"/>
          <w:shd w:val="clear" w:color="auto" w:fill="FFFFFF"/>
        </w:rPr>
        <w:t>长效机制。</w:t>
      </w:r>
      <w:r>
        <w:rPr>
          <w:rStyle w:val="5"/>
          <w:rFonts w:hint="default" w:ascii="仿宋_GB2312" w:hAnsi="仿宋_GB2312" w:eastAsia="仿宋_GB2312" w:cs="仿宋_GB2312"/>
          <w:b/>
          <w:i w:val="0"/>
          <w:caps w:val="0"/>
          <w:color w:val="333333"/>
          <w:spacing w:val="0"/>
          <w:sz w:val="32"/>
          <w:szCs w:val="32"/>
          <w:shd w:val="clear" w:color="auto" w:fill="FFFFFF"/>
        </w:rPr>
        <w:t>一是</w:t>
      </w:r>
      <w:r>
        <w:rPr>
          <w:rFonts w:hint="default" w:ascii="仿宋_GB2312" w:hAnsi="仿宋_GB2312" w:eastAsia="仿宋_GB2312" w:cs="仿宋_GB2312"/>
          <w:i w:val="0"/>
          <w:caps w:val="0"/>
          <w:color w:val="333333"/>
          <w:spacing w:val="0"/>
          <w:sz w:val="32"/>
          <w:szCs w:val="32"/>
          <w:shd w:val="clear" w:color="auto" w:fill="FFFFFF"/>
        </w:rPr>
        <w:t>进一步完善了依法决策工作制度。完善了乡长办公会、乡党政联席会议制度，坚持重大事项、疑难复杂事项法律顾问参与或事前征询意见，促进了政府决策科学化、民主化、法</w:t>
      </w:r>
      <w:r>
        <w:rPr>
          <w:rFonts w:hint="eastAsia" w:ascii="仿宋_GB2312" w:hAnsi="仿宋_GB2312" w:eastAsia="仿宋_GB2312" w:cs="仿宋_GB2312"/>
          <w:i w:val="0"/>
          <w:caps w:val="0"/>
          <w:color w:val="333333"/>
          <w:spacing w:val="0"/>
          <w:sz w:val="32"/>
          <w:szCs w:val="32"/>
          <w:shd w:val="clear" w:color="auto" w:fill="FFFFFF"/>
          <w:lang w:val="en-US" w:eastAsia="zh-CN"/>
        </w:rPr>
        <w:t>治</w:t>
      </w:r>
      <w:r>
        <w:rPr>
          <w:rFonts w:hint="default" w:ascii="仿宋_GB2312" w:hAnsi="仿宋_GB2312" w:eastAsia="仿宋_GB2312" w:cs="仿宋_GB2312"/>
          <w:i w:val="0"/>
          <w:caps w:val="0"/>
          <w:color w:val="333333"/>
          <w:spacing w:val="0"/>
          <w:sz w:val="32"/>
          <w:szCs w:val="32"/>
          <w:shd w:val="clear" w:color="auto" w:fill="FFFFFF"/>
        </w:rPr>
        <w:t>化。</w:t>
      </w:r>
      <w:r>
        <w:rPr>
          <w:rStyle w:val="5"/>
          <w:rFonts w:hint="default" w:ascii="仿宋_GB2312" w:hAnsi="仿宋_GB2312" w:eastAsia="仿宋_GB2312" w:cs="仿宋_GB2312"/>
          <w:b/>
          <w:i w:val="0"/>
          <w:caps w:val="0"/>
          <w:color w:val="333333"/>
          <w:spacing w:val="0"/>
          <w:sz w:val="32"/>
          <w:szCs w:val="32"/>
          <w:shd w:val="clear" w:color="auto" w:fill="FFFFFF"/>
        </w:rPr>
        <w:t>二是</w:t>
      </w:r>
      <w:r>
        <w:rPr>
          <w:rFonts w:hint="default" w:ascii="仿宋_GB2312" w:hAnsi="仿宋_GB2312" w:eastAsia="仿宋_GB2312" w:cs="仿宋_GB2312"/>
          <w:i w:val="0"/>
          <w:caps w:val="0"/>
          <w:color w:val="333333"/>
          <w:spacing w:val="0"/>
          <w:sz w:val="32"/>
          <w:szCs w:val="32"/>
          <w:shd w:val="clear" w:color="auto" w:fill="FFFFFF"/>
        </w:rPr>
        <w:t>进一步完善了依法行政工作制度，</w:t>
      </w:r>
      <w:r>
        <w:rPr>
          <w:rFonts w:hint="eastAsia" w:ascii="仿宋_GB2312" w:hAnsi="仿宋_GB2312" w:eastAsia="仿宋_GB2312" w:cs="仿宋_GB2312"/>
          <w:i w:val="0"/>
          <w:caps w:val="0"/>
          <w:color w:val="333333"/>
          <w:spacing w:val="0"/>
          <w:sz w:val="32"/>
          <w:szCs w:val="32"/>
          <w:shd w:val="clear" w:color="auto" w:fill="FFFFFF"/>
          <w:lang w:eastAsia="zh-CN"/>
        </w:rPr>
        <w:t>2021</w:t>
      </w:r>
      <w:r>
        <w:rPr>
          <w:rFonts w:hint="default" w:ascii="仿宋_GB2312" w:hAnsi="仿宋_GB2312" w:eastAsia="仿宋_GB2312" w:cs="仿宋_GB2312"/>
          <w:i w:val="0"/>
          <w:caps w:val="0"/>
          <w:color w:val="333333"/>
          <w:spacing w:val="0"/>
          <w:sz w:val="32"/>
          <w:szCs w:val="32"/>
          <w:shd w:val="clear" w:color="auto" w:fill="FFFFFF"/>
        </w:rPr>
        <w:t>年以来先后下发了《</w:t>
      </w:r>
      <w:r>
        <w:rPr>
          <w:rFonts w:hint="eastAsia" w:ascii="仿宋_GB2312" w:hAnsi="仿宋_GB2312" w:eastAsia="仿宋_GB2312" w:cs="仿宋_GB2312"/>
          <w:i w:val="0"/>
          <w:caps w:val="0"/>
          <w:color w:val="333333"/>
          <w:spacing w:val="0"/>
          <w:sz w:val="32"/>
          <w:szCs w:val="32"/>
          <w:shd w:val="clear" w:color="auto" w:fill="FFFFFF"/>
          <w:lang w:eastAsia="zh-CN"/>
        </w:rPr>
        <w:t>河东</w:t>
      </w:r>
      <w:r>
        <w:rPr>
          <w:rFonts w:hint="default" w:ascii="仿宋_GB2312" w:hAnsi="仿宋_GB2312" w:eastAsia="仿宋_GB2312" w:cs="仿宋_GB2312"/>
          <w:i w:val="0"/>
          <w:caps w:val="0"/>
          <w:color w:val="333333"/>
          <w:spacing w:val="0"/>
          <w:sz w:val="32"/>
          <w:szCs w:val="32"/>
          <w:shd w:val="clear" w:color="auto" w:fill="FFFFFF"/>
        </w:rPr>
        <w:t>乡公务用车管理保障暂行办法》、《</w:t>
      </w:r>
      <w:r>
        <w:rPr>
          <w:rFonts w:hint="eastAsia" w:ascii="仿宋_GB2312" w:hAnsi="仿宋_GB2312" w:eastAsia="仿宋_GB2312" w:cs="仿宋_GB2312"/>
          <w:i w:val="0"/>
          <w:caps w:val="0"/>
          <w:color w:val="333333"/>
          <w:spacing w:val="0"/>
          <w:sz w:val="32"/>
          <w:szCs w:val="32"/>
          <w:shd w:val="clear" w:color="auto" w:fill="FFFFFF"/>
          <w:lang w:eastAsia="zh-CN"/>
        </w:rPr>
        <w:t>河东</w:t>
      </w:r>
      <w:r>
        <w:rPr>
          <w:rFonts w:hint="default" w:ascii="仿宋_GB2312" w:hAnsi="仿宋_GB2312" w:eastAsia="仿宋_GB2312" w:cs="仿宋_GB2312"/>
          <w:i w:val="0"/>
          <w:caps w:val="0"/>
          <w:color w:val="333333"/>
          <w:spacing w:val="0"/>
          <w:sz w:val="32"/>
          <w:szCs w:val="32"/>
          <w:shd w:val="clear" w:color="auto" w:fill="FFFFFF"/>
        </w:rPr>
        <w:t>乡村级公共服务运行维护项目建设和资金管理办法》、《</w:t>
      </w:r>
      <w:r>
        <w:rPr>
          <w:rFonts w:hint="eastAsia" w:ascii="仿宋_GB2312" w:hAnsi="仿宋_GB2312" w:eastAsia="仿宋_GB2312" w:cs="仿宋_GB2312"/>
          <w:i w:val="0"/>
          <w:caps w:val="0"/>
          <w:color w:val="333333"/>
          <w:spacing w:val="0"/>
          <w:sz w:val="32"/>
          <w:szCs w:val="32"/>
          <w:shd w:val="clear" w:color="auto" w:fill="FFFFFF"/>
          <w:lang w:eastAsia="zh-CN"/>
        </w:rPr>
        <w:t>河东</w:t>
      </w:r>
      <w:r>
        <w:rPr>
          <w:rFonts w:hint="default" w:ascii="仿宋_GB2312" w:hAnsi="仿宋_GB2312" w:eastAsia="仿宋_GB2312" w:cs="仿宋_GB2312"/>
          <w:i w:val="0"/>
          <w:caps w:val="0"/>
          <w:color w:val="333333"/>
          <w:spacing w:val="0"/>
          <w:sz w:val="32"/>
          <w:szCs w:val="32"/>
          <w:shd w:val="clear" w:color="auto" w:fill="FFFFFF"/>
        </w:rPr>
        <w:t>乡办公经费收支管理办法》等，有效推动依法执政、依法行政。</w:t>
      </w:r>
      <w:r>
        <w:rPr>
          <w:rStyle w:val="5"/>
          <w:rFonts w:hint="default" w:ascii="仿宋_GB2312" w:hAnsi="仿宋_GB2312" w:eastAsia="仿宋_GB2312" w:cs="仿宋_GB2312"/>
          <w:b/>
          <w:i w:val="0"/>
          <w:caps w:val="0"/>
          <w:color w:val="333333"/>
          <w:spacing w:val="0"/>
          <w:sz w:val="32"/>
          <w:szCs w:val="32"/>
          <w:shd w:val="clear" w:color="auto" w:fill="FFFFFF"/>
        </w:rPr>
        <w:t>三是</w:t>
      </w:r>
      <w:r>
        <w:rPr>
          <w:rFonts w:hint="default" w:ascii="仿宋_GB2312" w:hAnsi="仿宋_GB2312" w:eastAsia="仿宋_GB2312" w:cs="仿宋_GB2312"/>
          <w:i w:val="0"/>
          <w:caps w:val="0"/>
          <w:color w:val="333333"/>
          <w:spacing w:val="0"/>
          <w:sz w:val="32"/>
          <w:szCs w:val="32"/>
          <w:shd w:val="clear" w:color="auto" w:fill="FFFFFF"/>
        </w:rPr>
        <w:t>积极落实法律顾问制度和指派各村法律顾问制度。</w:t>
      </w:r>
      <w:r>
        <w:rPr>
          <w:rStyle w:val="5"/>
          <w:rFonts w:hint="default" w:ascii="仿宋_GB2312" w:hAnsi="仿宋_GB2312" w:eastAsia="仿宋_GB2312" w:cs="仿宋_GB2312"/>
          <w:b/>
          <w:i w:val="0"/>
          <w:caps w:val="0"/>
          <w:color w:val="333333"/>
          <w:spacing w:val="0"/>
          <w:sz w:val="32"/>
          <w:szCs w:val="32"/>
          <w:shd w:val="clear" w:color="auto" w:fill="FFFFFF"/>
        </w:rPr>
        <w:t>四是</w:t>
      </w:r>
      <w:r>
        <w:rPr>
          <w:rFonts w:hint="default" w:ascii="仿宋_GB2312" w:hAnsi="仿宋_GB2312" w:eastAsia="仿宋_GB2312" w:cs="仿宋_GB2312"/>
          <w:i w:val="0"/>
          <w:caps w:val="0"/>
          <w:color w:val="333333"/>
          <w:spacing w:val="0"/>
          <w:sz w:val="32"/>
          <w:szCs w:val="32"/>
          <w:shd w:val="clear" w:color="auto" w:fill="FFFFFF"/>
        </w:rPr>
        <w:t>认真执行党务政务公开制度，及时将政府工作报告、财政预决算、涉农资金、民生工程及政府工作动态以及其他涉及群众切身利益的相关情况在政务公开栏、公众信息网等平台公布。</w:t>
      </w:r>
      <w:r>
        <w:rPr>
          <w:rStyle w:val="5"/>
          <w:rFonts w:hint="default" w:ascii="仿宋_GB2312" w:hAnsi="仿宋_GB2312" w:eastAsia="仿宋_GB2312" w:cs="仿宋_GB2312"/>
          <w:b/>
          <w:i w:val="0"/>
          <w:caps w:val="0"/>
          <w:color w:val="333333"/>
          <w:spacing w:val="0"/>
          <w:sz w:val="32"/>
          <w:szCs w:val="32"/>
          <w:shd w:val="clear" w:color="auto" w:fill="FFFFFF"/>
        </w:rPr>
        <w:t>五是</w:t>
      </w:r>
      <w:r>
        <w:rPr>
          <w:rFonts w:hint="default" w:ascii="仿宋_GB2312" w:hAnsi="仿宋_GB2312" w:eastAsia="仿宋_GB2312" w:cs="仿宋_GB2312"/>
          <w:i w:val="0"/>
          <w:caps w:val="0"/>
          <w:color w:val="333333"/>
          <w:spacing w:val="0"/>
          <w:sz w:val="32"/>
          <w:szCs w:val="32"/>
          <w:shd w:val="clear" w:color="auto" w:fill="FFFFFF"/>
        </w:rPr>
        <w:t>积极主动接受人大监督。向乡人大报告了乡人民政府各项工作完成情况。</w:t>
      </w:r>
    </w:p>
    <w:p w14:paraId="0A2E66F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57" w:beforeLines="50" w:beforeAutospacing="0" w:after="0" w:afterAutospacing="0" w:line="560" w:lineRule="exact"/>
        <w:ind w:left="0" w:right="0" w:firstLine="643" w:firstLineChars="200"/>
        <w:jc w:val="both"/>
        <w:textAlignment w:val="auto"/>
        <w:rPr>
          <w:rFonts w:hint="eastAsia" w:ascii="微软雅黑" w:hAnsi="微软雅黑" w:eastAsia="微软雅黑" w:cs="微软雅黑"/>
          <w:i w:val="0"/>
          <w:caps w:val="0"/>
          <w:color w:val="333333"/>
          <w:spacing w:val="0"/>
          <w:sz w:val="27"/>
          <w:szCs w:val="27"/>
        </w:rPr>
      </w:pPr>
      <w:r>
        <w:rPr>
          <w:rStyle w:val="5"/>
          <w:rFonts w:hint="default" w:ascii="仿宋_GB2312" w:hAnsi="仿宋_GB2312" w:eastAsia="仿宋_GB2312" w:cs="仿宋_GB2312"/>
          <w:b/>
          <w:i w:val="0"/>
          <w:caps w:val="0"/>
          <w:color w:val="333333"/>
          <w:spacing w:val="0"/>
          <w:sz w:val="32"/>
          <w:szCs w:val="32"/>
          <w:shd w:val="clear" w:color="auto" w:fill="FFFFFF"/>
        </w:rPr>
        <w:t>（三）强化宣传教育，法治政府意识深入人心。一是</w:t>
      </w:r>
      <w:r>
        <w:rPr>
          <w:rFonts w:hint="default" w:ascii="仿宋_GB2312" w:hAnsi="仿宋_GB2312" w:eastAsia="仿宋_GB2312" w:cs="仿宋_GB2312"/>
          <w:i w:val="0"/>
          <w:caps w:val="0"/>
          <w:color w:val="333333"/>
          <w:spacing w:val="0"/>
          <w:sz w:val="32"/>
          <w:szCs w:val="32"/>
          <w:shd w:val="clear" w:color="auto" w:fill="FFFFFF"/>
        </w:rPr>
        <w:t>坚持领导干部带头学法制度。坚持乡长办公会、职工例会和党委会议等会前学法，由分管副乡长负责组织法律法规学习活动，建立了学习台账和学习档案。</w:t>
      </w:r>
      <w:r>
        <w:rPr>
          <w:rStyle w:val="5"/>
          <w:rFonts w:hint="default" w:ascii="仿宋_GB2312" w:hAnsi="仿宋_GB2312" w:eastAsia="仿宋_GB2312" w:cs="仿宋_GB2312"/>
          <w:b/>
          <w:i w:val="0"/>
          <w:caps w:val="0"/>
          <w:color w:val="333333"/>
          <w:spacing w:val="0"/>
          <w:sz w:val="32"/>
          <w:szCs w:val="32"/>
          <w:shd w:val="clear" w:color="auto" w:fill="FFFFFF"/>
        </w:rPr>
        <w:t>二是</w:t>
      </w:r>
      <w:r>
        <w:rPr>
          <w:rFonts w:hint="default" w:ascii="仿宋_GB2312" w:hAnsi="仿宋_GB2312" w:eastAsia="仿宋_GB2312" w:cs="仿宋_GB2312"/>
          <w:i w:val="0"/>
          <w:caps w:val="0"/>
          <w:color w:val="333333"/>
          <w:spacing w:val="0"/>
          <w:sz w:val="32"/>
          <w:szCs w:val="32"/>
          <w:shd w:val="clear" w:color="auto" w:fill="FFFFFF"/>
        </w:rPr>
        <w:t>认真组织开展法</w:t>
      </w:r>
      <w:r>
        <w:rPr>
          <w:rFonts w:hint="eastAsia" w:ascii="仿宋_GB2312" w:hAnsi="仿宋_GB2312" w:eastAsia="仿宋_GB2312" w:cs="仿宋_GB2312"/>
          <w:i w:val="0"/>
          <w:caps w:val="0"/>
          <w:color w:val="333333"/>
          <w:spacing w:val="0"/>
          <w:sz w:val="32"/>
          <w:szCs w:val="32"/>
          <w:shd w:val="clear" w:color="auto" w:fill="FFFFFF"/>
          <w:lang w:val="en-US" w:eastAsia="zh-CN"/>
        </w:rPr>
        <w:t>治</w:t>
      </w:r>
      <w:r>
        <w:rPr>
          <w:rFonts w:hint="default" w:ascii="仿宋_GB2312" w:hAnsi="仿宋_GB2312" w:eastAsia="仿宋_GB2312" w:cs="仿宋_GB2312"/>
          <w:i w:val="0"/>
          <w:caps w:val="0"/>
          <w:color w:val="333333"/>
          <w:spacing w:val="0"/>
          <w:sz w:val="32"/>
          <w:szCs w:val="32"/>
          <w:shd w:val="clear" w:color="auto" w:fill="FFFFFF"/>
        </w:rPr>
        <w:t>宣传月活动，通过在全乡机关、学校、村社和重要路口悬挂宣传横幅，发放法治宣传手册等方式，结合“法律</w:t>
      </w:r>
      <w:r>
        <w:rPr>
          <w:rFonts w:hint="eastAsia" w:ascii="仿宋_GB2312" w:hAnsi="仿宋_GB2312" w:eastAsia="仿宋_GB2312" w:cs="仿宋_GB2312"/>
          <w:i w:val="0"/>
          <w:caps w:val="0"/>
          <w:color w:val="333333"/>
          <w:spacing w:val="0"/>
          <w:sz w:val="32"/>
          <w:szCs w:val="32"/>
          <w:shd w:val="clear" w:color="auto" w:fill="FFFFFF"/>
          <w:lang w:val="en-US" w:eastAsia="zh-CN"/>
        </w:rPr>
        <w:t>政策</w:t>
      </w:r>
      <w:r>
        <w:rPr>
          <w:rFonts w:hint="default" w:ascii="仿宋_GB2312" w:hAnsi="仿宋_GB2312" w:eastAsia="仿宋_GB2312" w:cs="仿宋_GB2312"/>
          <w:i w:val="0"/>
          <w:caps w:val="0"/>
          <w:color w:val="333333"/>
          <w:spacing w:val="0"/>
          <w:sz w:val="32"/>
          <w:szCs w:val="32"/>
          <w:shd w:val="clear" w:color="auto" w:fill="FFFFFF"/>
        </w:rPr>
        <w:t>七进”等活动载体，努力提高法</w:t>
      </w:r>
      <w:r>
        <w:rPr>
          <w:rFonts w:hint="eastAsia" w:ascii="仿宋_GB2312" w:hAnsi="仿宋_GB2312" w:eastAsia="仿宋_GB2312" w:cs="仿宋_GB2312"/>
          <w:i w:val="0"/>
          <w:caps w:val="0"/>
          <w:color w:val="333333"/>
          <w:spacing w:val="0"/>
          <w:sz w:val="32"/>
          <w:szCs w:val="32"/>
          <w:shd w:val="clear" w:color="auto" w:fill="FFFFFF"/>
          <w:lang w:val="en-US" w:eastAsia="zh-CN"/>
        </w:rPr>
        <w:t>治</w:t>
      </w:r>
      <w:r>
        <w:rPr>
          <w:rFonts w:hint="default" w:ascii="仿宋_GB2312" w:hAnsi="仿宋_GB2312" w:eastAsia="仿宋_GB2312" w:cs="仿宋_GB2312"/>
          <w:i w:val="0"/>
          <w:caps w:val="0"/>
          <w:color w:val="333333"/>
          <w:spacing w:val="0"/>
          <w:sz w:val="32"/>
          <w:szCs w:val="32"/>
          <w:shd w:val="clear" w:color="auto" w:fill="FFFFFF"/>
        </w:rPr>
        <w:t>宣传、行政执法工作的知晓度和支持度。同时通过举办</w:t>
      </w:r>
      <w:r>
        <w:rPr>
          <w:rFonts w:hint="eastAsia" w:ascii="仿宋_GB2312" w:hAnsi="仿宋_GB2312" w:eastAsia="仿宋_GB2312" w:cs="仿宋_GB2312"/>
          <w:i w:val="0"/>
          <w:caps w:val="0"/>
          <w:color w:val="333333"/>
          <w:spacing w:val="0"/>
          <w:sz w:val="32"/>
          <w:szCs w:val="32"/>
          <w:shd w:val="clear" w:color="auto" w:fill="FFFFFF"/>
          <w:lang w:eastAsia="zh-CN"/>
        </w:rPr>
        <w:t>法治</w:t>
      </w:r>
      <w:r>
        <w:rPr>
          <w:rFonts w:hint="default" w:ascii="仿宋_GB2312" w:hAnsi="仿宋_GB2312" w:eastAsia="仿宋_GB2312" w:cs="仿宋_GB2312"/>
          <w:i w:val="0"/>
          <w:caps w:val="0"/>
          <w:color w:val="333333"/>
          <w:spacing w:val="0"/>
          <w:sz w:val="32"/>
          <w:szCs w:val="32"/>
          <w:shd w:val="clear" w:color="auto" w:fill="FFFFFF"/>
        </w:rPr>
        <w:t>讲堂、以案说法等方式，有效提高了广大村民参与普法活动的积极性，进一步增强了法治宣传互动性和教育效果。</w:t>
      </w:r>
      <w:r>
        <w:rPr>
          <w:rFonts w:hint="eastAsia" w:ascii="仿宋_GB2312" w:hAnsi="仿宋_GB2312" w:eastAsia="仿宋_GB2312" w:cs="仿宋_GB2312"/>
          <w:i w:val="0"/>
          <w:caps w:val="0"/>
          <w:color w:val="333333"/>
          <w:spacing w:val="0"/>
          <w:sz w:val="32"/>
          <w:szCs w:val="32"/>
          <w:shd w:val="clear" w:color="auto" w:fill="FFFFFF"/>
          <w:lang w:eastAsia="zh-CN"/>
        </w:rPr>
        <w:t>三</w:t>
      </w:r>
      <w:r>
        <w:rPr>
          <w:rStyle w:val="5"/>
          <w:rFonts w:hint="default" w:ascii="仿宋_GB2312" w:hAnsi="仿宋_GB2312" w:eastAsia="仿宋_GB2312" w:cs="仿宋_GB2312"/>
          <w:b/>
          <w:i w:val="0"/>
          <w:caps w:val="0"/>
          <w:color w:val="333333"/>
          <w:spacing w:val="0"/>
          <w:sz w:val="32"/>
          <w:szCs w:val="32"/>
          <w:shd w:val="clear" w:color="auto" w:fill="FFFFFF"/>
        </w:rPr>
        <w:t>是</w:t>
      </w:r>
      <w:r>
        <w:rPr>
          <w:rFonts w:hint="default" w:ascii="仿宋_GB2312" w:hAnsi="仿宋_GB2312" w:eastAsia="仿宋_GB2312" w:cs="仿宋_GB2312"/>
          <w:i w:val="0"/>
          <w:caps w:val="0"/>
          <w:color w:val="333333"/>
          <w:spacing w:val="0"/>
          <w:sz w:val="32"/>
          <w:szCs w:val="32"/>
          <w:shd w:val="clear" w:color="auto" w:fill="FFFFFF"/>
        </w:rPr>
        <w:t>加大教育培训力度，通过会议集中学习、组织专题培训等方式，先后组织机关干部职工和村社干部，对《</w:t>
      </w:r>
      <w:r>
        <w:rPr>
          <w:rFonts w:hint="eastAsia" w:ascii="仿宋_GB2312" w:hAnsi="仿宋_GB2312" w:eastAsia="仿宋_GB2312" w:cs="仿宋_GB2312"/>
          <w:i w:val="0"/>
          <w:caps w:val="0"/>
          <w:color w:val="333333"/>
          <w:spacing w:val="0"/>
          <w:sz w:val="32"/>
          <w:szCs w:val="32"/>
          <w:shd w:val="clear" w:color="auto" w:fill="FFFFFF"/>
          <w:lang w:eastAsia="zh-CN"/>
        </w:rPr>
        <w:t>国家公务员法</w:t>
      </w:r>
      <w:r>
        <w:rPr>
          <w:rFonts w:hint="default" w:ascii="仿宋_GB2312" w:hAnsi="仿宋_GB2312" w:eastAsia="仿宋_GB2312" w:cs="仿宋_GB2312"/>
          <w:i w:val="0"/>
          <w:caps w:val="0"/>
          <w:color w:val="333333"/>
          <w:spacing w:val="0"/>
          <w:sz w:val="32"/>
          <w:szCs w:val="32"/>
          <w:shd w:val="clear" w:color="auto" w:fill="FFFFFF"/>
        </w:rPr>
        <w:t>》、《国家安全法》、《安全生产法》、《四川省行政决策合法性审查规定》等法律法规制度和会议精神进行了系统学习。</w:t>
      </w:r>
    </w:p>
    <w:p w14:paraId="3E85E6E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57" w:beforeLines="50" w:beforeAutospacing="0" w:after="0" w:afterAutospacing="0" w:line="560" w:lineRule="exact"/>
        <w:ind w:left="0" w:right="0" w:firstLine="643" w:firstLineChars="200"/>
        <w:jc w:val="both"/>
        <w:textAlignment w:val="auto"/>
        <w:rPr>
          <w:rFonts w:hint="eastAsia" w:ascii="微软雅黑" w:hAnsi="微软雅黑" w:eastAsia="微软雅黑" w:cs="微软雅黑"/>
          <w:i w:val="0"/>
          <w:caps w:val="0"/>
          <w:color w:val="333333"/>
          <w:spacing w:val="0"/>
          <w:sz w:val="27"/>
          <w:szCs w:val="27"/>
        </w:rPr>
      </w:pPr>
      <w:r>
        <w:rPr>
          <w:rStyle w:val="5"/>
          <w:rFonts w:hint="eastAsia" w:ascii="楷体" w:hAnsi="楷体" w:eastAsia="楷体" w:cs="楷体"/>
          <w:b/>
          <w:i w:val="0"/>
          <w:caps w:val="0"/>
          <w:color w:val="333333"/>
          <w:spacing w:val="0"/>
          <w:sz w:val="32"/>
          <w:szCs w:val="32"/>
          <w:shd w:val="clear" w:color="auto" w:fill="FFFFFF"/>
        </w:rPr>
        <w:t>（四）强化社会治理，积极构建法治政府制度体系。</w:t>
      </w:r>
      <w:r>
        <w:rPr>
          <w:rStyle w:val="5"/>
          <w:rFonts w:hint="default" w:ascii="仿宋_GB2312" w:hAnsi="仿宋_GB2312" w:eastAsia="仿宋_GB2312" w:cs="仿宋_GB2312"/>
          <w:b/>
          <w:i w:val="0"/>
          <w:caps w:val="0"/>
          <w:color w:val="333333"/>
          <w:spacing w:val="0"/>
          <w:sz w:val="32"/>
          <w:szCs w:val="32"/>
          <w:shd w:val="clear" w:color="auto" w:fill="FFFFFF"/>
        </w:rPr>
        <w:t>一是</w:t>
      </w:r>
      <w:r>
        <w:rPr>
          <w:rFonts w:hint="default" w:ascii="仿宋_GB2312" w:hAnsi="仿宋_GB2312" w:eastAsia="仿宋_GB2312" w:cs="仿宋_GB2312"/>
          <w:i w:val="0"/>
          <w:caps w:val="0"/>
          <w:color w:val="333333"/>
          <w:spacing w:val="0"/>
          <w:sz w:val="32"/>
          <w:szCs w:val="32"/>
          <w:shd w:val="clear" w:color="auto" w:fill="FFFFFF"/>
        </w:rPr>
        <w:t>深入开展民主法治村活动，全乡各村社根据自身实际制定“村规民约”，进一步健全完善了村（社区）治理机制，切实做到按照“四议两公开一监督”工作法公开一事一议项目、低保评定、资产等事项，村社事务管理主动接受群众监督，基层民主法治建设得到加强，干部群众意识和法律素质得到明显提高。</w:t>
      </w:r>
      <w:r>
        <w:rPr>
          <w:rStyle w:val="5"/>
          <w:rFonts w:hint="default" w:ascii="仿宋_GB2312" w:hAnsi="仿宋_GB2312" w:eastAsia="仿宋_GB2312" w:cs="仿宋_GB2312"/>
          <w:b/>
          <w:i w:val="0"/>
          <w:caps w:val="0"/>
          <w:color w:val="333333"/>
          <w:spacing w:val="0"/>
          <w:sz w:val="32"/>
          <w:szCs w:val="32"/>
          <w:shd w:val="clear" w:color="auto" w:fill="FFFFFF"/>
        </w:rPr>
        <w:t>二是</w:t>
      </w:r>
      <w:r>
        <w:rPr>
          <w:rFonts w:hint="default" w:ascii="仿宋_GB2312" w:hAnsi="仿宋_GB2312" w:eastAsia="仿宋_GB2312" w:cs="仿宋_GB2312"/>
          <w:i w:val="0"/>
          <w:caps w:val="0"/>
          <w:color w:val="333333"/>
          <w:spacing w:val="0"/>
          <w:sz w:val="32"/>
          <w:szCs w:val="32"/>
          <w:shd w:val="clear" w:color="auto" w:fill="FFFFFF"/>
        </w:rPr>
        <w:t>依托“四好村”创建活动，重点加强对党员违纪、刑事犯罪、社会治安等违纪违法行为的整治，确保全乡无重大刑事案件、重大违纪违法行为等情况发生，同时加大对黄赌毒和邪教等违法行为排查和不良风气的劝导纠正，努力推动全乡群众养成好习惯，形成好风气。</w:t>
      </w:r>
      <w:r>
        <w:rPr>
          <w:rStyle w:val="5"/>
          <w:rFonts w:hint="default" w:ascii="仿宋_GB2312" w:hAnsi="仿宋_GB2312" w:eastAsia="仿宋_GB2312" w:cs="仿宋_GB2312"/>
          <w:b/>
          <w:i w:val="0"/>
          <w:caps w:val="0"/>
          <w:color w:val="333333"/>
          <w:spacing w:val="0"/>
          <w:sz w:val="32"/>
          <w:szCs w:val="32"/>
          <w:shd w:val="clear" w:color="auto" w:fill="FFFFFF"/>
        </w:rPr>
        <w:t>三是</w:t>
      </w:r>
      <w:r>
        <w:rPr>
          <w:rFonts w:hint="default" w:ascii="仿宋_GB2312" w:hAnsi="仿宋_GB2312" w:eastAsia="仿宋_GB2312" w:cs="仿宋_GB2312"/>
          <w:i w:val="0"/>
          <w:caps w:val="0"/>
          <w:color w:val="333333"/>
          <w:spacing w:val="0"/>
          <w:sz w:val="32"/>
          <w:szCs w:val="32"/>
          <w:shd w:val="clear" w:color="auto" w:fill="FFFFFF"/>
        </w:rPr>
        <w:t>加大矛盾纠纷化解力度，坚持疏导情绪、察访实情、议事论理、调解兑现“疏、察、议、调”四字工作法，通过定期排查和重点排查相结合等方式，无群体性械斗事件发生。</w:t>
      </w:r>
      <w:r>
        <w:rPr>
          <w:rStyle w:val="5"/>
          <w:rFonts w:hint="default" w:ascii="仿宋_GB2312" w:hAnsi="仿宋_GB2312" w:eastAsia="仿宋_GB2312" w:cs="仿宋_GB2312"/>
          <w:b/>
          <w:i w:val="0"/>
          <w:caps w:val="0"/>
          <w:color w:val="333333"/>
          <w:spacing w:val="0"/>
          <w:sz w:val="32"/>
          <w:szCs w:val="32"/>
          <w:shd w:val="clear" w:color="auto" w:fill="FFFFFF"/>
        </w:rPr>
        <w:t>四是</w:t>
      </w:r>
      <w:r>
        <w:rPr>
          <w:rFonts w:hint="default" w:ascii="仿宋_GB2312" w:hAnsi="仿宋_GB2312" w:eastAsia="仿宋_GB2312" w:cs="仿宋_GB2312"/>
          <w:i w:val="0"/>
          <w:caps w:val="0"/>
          <w:color w:val="333333"/>
          <w:spacing w:val="0"/>
          <w:sz w:val="32"/>
          <w:szCs w:val="32"/>
          <w:shd w:val="clear" w:color="auto" w:fill="FFFFFF"/>
        </w:rPr>
        <w:t>加强“诉非衔接”联动机制，进一步整合站办所、公安和司法等各方力量，健全调解组织网络体系，有效促进了全乡信访维稳、环保问题整改、道路交通安全、食品药品安全、国土等工作不断规范化、法治化，全乡群众初步形成了办事依法、遇事找法、解决问题用法、化解矛盾靠法的法治思维。</w:t>
      </w:r>
    </w:p>
    <w:p w14:paraId="0A7A46D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57" w:beforeLines="50" w:beforeAutospacing="0" w:after="0" w:afterAutospacing="0" w:line="560" w:lineRule="exact"/>
        <w:ind w:left="0" w:right="0" w:firstLine="643" w:firstLineChars="200"/>
        <w:jc w:val="both"/>
        <w:textAlignment w:val="auto"/>
        <w:rPr>
          <w:rFonts w:hint="eastAsia" w:ascii="微软雅黑" w:hAnsi="微软雅黑" w:eastAsia="黑体" w:cs="微软雅黑"/>
          <w:i w:val="0"/>
          <w:caps w:val="0"/>
          <w:color w:val="333333"/>
          <w:spacing w:val="0"/>
          <w:sz w:val="27"/>
          <w:szCs w:val="27"/>
          <w:lang w:eastAsia="zh-CN"/>
        </w:rPr>
      </w:pPr>
      <w:r>
        <w:rPr>
          <w:rStyle w:val="5"/>
          <w:rFonts w:hint="eastAsia" w:ascii="黑体" w:hAnsi="宋体" w:eastAsia="黑体" w:cs="黑体"/>
          <w:b/>
          <w:i w:val="0"/>
          <w:caps w:val="0"/>
          <w:color w:val="333333"/>
          <w:spacing w:val="0"/>
          <w:sz w:val="32"/>
          <w:szCs w:val="32"/>
          <w:shd w:val="clear" w:color="auto" w:fill="FFFFFF"/>
        </w:rPr>
        <w:t>二、</w:t>
      </w:r>
      <w:r>
        <w:rPr>
          <w:rStyle w:val="5"/>
          <w:rFonts w:hint="eastAsia" w:ascii="黑体" w:hAnsi="宋体" w:eastAsia="黑体" w:cs="黑体"/>
          <w:b/>
          <w:i w:val="0"/>
          <w:caps w:val="0"/>
          <w:color w:val="333333"/>
          <w:spacing w:val="0"/>
          <w:sz w:val="32"/>
          <w:szCs w:val="32"/>
          <w:shd w:val="clear" w:color="auto" w:fill="FFFFFF"/>
          <w:lang w:eastAsia="zh-CN"/>
        </w:rPr>
        <w:t>2021</w:t>
      </w:r>
      <w:r>
        <w:rPr>
          <w:rStyle w:val="5"/>
          <w:rFonts w:hint="eastAsia" w:ascii="黑体" w:hAnsi="宋体" w:eastAsia="黑体" w:cs="黑体"/>
          <w:b/>
          <w:i w:val="0"/>
          <w:caps w:val="0"/>
          <w:color w:val="333333"/>
          <w:spacing w:val="0"/>
          <w:sz w:val="32"/>
          <w:szCs w:val="32"/>
          <w:shd w:val="clear" w:color="auto" w:fill="FFFFFF"/>
        </w:rPr>
        <w:t>年</w:t>
      </w:r>
      <w:r>
        <w:rPr>
          <w:rStyle w:val="5"/>
          <w:rFonts w:hint="eastAsia" w:ascii="黑体" w:hAnsi="宋体" w:eastAsia="黑体" w:cs="黑体"/>
          <w:b/>
          <w:i w:val="0"/>
          <w:caps w:val="0"/>
          <w:color w:val="333333"/>
          <w:spacing w:val="0"/>
          <w:sz w:val="32"/>
          <w:szCs w:val="32"/>
          <w:shd w:val="clear" w:color="auto" w:fill="FFFFFF"/>
          <w:lang w:val="en-US" w:eastAsia="zh-CN"/>
        </w:rPr>
        <w:t>度推进法治政府建设</w:t>
      </w:r>
      <w:r>
        <w:rPr>
          <w:rStyle w:val="5"/>
          <w:rFonts w:hint="eastAsia" w:ascii="黑体" w:hAnsi="宋体" w:eastAsia="黑体" w:cs="黑体"/>
          <w:b/>
          <w:i w:val="0"/>
          <w:caps w:val="0"/>
          <w:color w:val="333333"/>
          <w:spacing w:val="0"/>
          <w:sz w:val="32"/>
          <w:szCs w:val="32"/>
          <w:shd w:val="clear" w:color="auto" w:fill="FFFFFF"/>
        </w:rPr>
        <w:t>存在的不足</w:t>
      </w:r>
      <w:r>
        <w:rPr>
          <w:rStyle w:val="5"/>
          <w:rFonts w:hint="eastAsia" w:ascii="黑体" w:hAnsi="宋体" w:eastAsia="黑体" w:cs="黑体"/>
          <w:b/>
          <w:i w:val="0"/>
          <w:caps w:val="0"/>
          <w:color w:val="333333"/>
          <w:spacing w:val="0"/>
          <w:sz w:val="32"/>
          <w:szCs w:val="32"/>
          <w:shd w:val="clear" w:color="auto" w:fill="FFFFFF"/>
          <w:lang w:eastAsia="zh-CN"/>
        </w:rPr>
        <w:t>和原因</w:t>
      </w:r>
    </w:p>
    <w:p w14:paraId="4B4E52A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57" w:beforeLines="50" w:beforeAutospacing="0" w:after="0" w:afterAutospacing="0" w:line="560" w:lineRule="exact"/>
        <w:ind w:left="0" w:right="0" w:firstLine="640" w:firstLineChars="200"/>
        <w:jc w:val="both"/>
        <w:textAlignment w:val="auto"/>
        <w:rPr>
          <w:rFonts w:hint="eastAsia" w:ascii="微软雅黑" w:hAnsi="微软雅黑" w:eastAsia="微软雅黑" w:cs="微软雅黑"/>
          <w:i w:val="0"/>
          <w:caps w:val="0"/>
          <w:color w:val="333333"/>
          <w:spacing w:val="0"/>
          <w:sz w:val="27"/>
          <w:szCs w:val="27"/>
        </w:rPr>
      </w:pPr>
      <w:r>
        <w:rPr>
          <w:rFonts w:hint="default" w:ascii="仿宋_GB2312" w:hAnsi="仿宋_GB2312" w:eastAsia="仿宋_GB2312" w:cs="仿宋_GB2312"/>
          <w:i w:val="0"/>
          <w:caps w:val="0"/>
          <w:color w:val="333333"/>
          <w:spacing w:val="0"/>
          <w:sz w:val="32"/>
          <w:szCs w:val="32"/>
          <w:shd w:val="clear" w:color="auto" w:fill="FFFFFF"/>
        </w:rPr>
        <w:t>我乡法治政府建设工作在县委、县政府的正确领导下，在县级有关部门的大力支持下，虽然取得了一定成效，但与全县法治政府建设的要求还有较大的差距，还存在一些问题和不足：</w:t>
      </w:r>
      <w:r>
        <w:rPr>
          <w:rStyle w:val="5"/>
          <w:rFonts w:hint="default" w:ascii="仿宋_GB2312" w:hAnsi="仿宋_GB2312" w:eastAsia="仿宋_GB2312" w:cs="仿宋_GB2312"/>
          <w:b/>
          <w:i w:val="0"/>
          <w:caps w:val="0"/>
          <w:color w:val="333333"/>
          <w:spacing w:val="0"/>
          <w:sz w:val="32"/>
          <w:szCs w:val="32"/>
          <w:shd w:val="clear" w:color="auto" w:fill="FFFFFF"/>
        </w:rPr>
        <w:t>一是</w:t>
      </w:r>
      <w:r>
        <w:rPr>
          <w:rFonts w:hint="default" w:ascii="仿宋_GB2312" w:hAnsi="仿宋_GB2312" w:eastAsia="仿宋_GB2312" w:cs="仿宋_GB2312"/>
          <w:i w:val="0"/>
          <w:caps w:val="0"/>
          <w:color w:val="333333"/>
          <w:spacing w:val="0"/>
          <w:sz w:val="32"/>
          <w:szCs w:val="32"/>
          <w:shd w:val="clear" w:color="auto" w:fill="FFFFFF"/>
        </w:rPr>
        <w:t>个别村社党员干部重视不够，法治思维和法律意识还不强；</w:t>
      </w:r>
      <w:r>
        <w:rPr>
          <w:rStyle w:val="5"/>
          <w:rFonts w:hint="default" w:ascii="仿宋_GB2312" w:hAnsi="仿宋_GB2312" w:eastAsia="仿宋_GB2312" w:cs="仿宋_GB2312"/>
          <w:b/>
          <w:i w:val="0"/>
          <w:caps w:val="0"/>
          <w:color w:val="333333"/>
          <w:spacing w:val="0"/>
          <w:sz w:val="32"/>
          <w:szCs w:val="32"/>
          <w:shd w:val="clear" w:color="auto" w:fill="FFFFFF"/>
        </w:rPr>
        <w:t>二是</w:t>
      </w:r>
      <w:r>
        <w:rPr>
          <w:rFonts w:hint="default" w:ascii="仿宋_GB2312" w:hAnsi="仿宋_GB2312" w:eastAsia="仿宋_GB2312" w:cs="仿宋_GB2312"/>
          <w:i w:val="0"/>
          <w:caps w:val="0"/>
          <w:color w:val="333333"/>
          <w:spacing w:val="0"/>
          <w:sz w:val="32"/>
          <w:szCs w:val="32"/>
          <w:shd w:val="clear" w:color="auto" w:fill="FFFFFF"/>
        </w:rPr>
        <w:t>法治政府的监督制约机制还不够健全，还一定程度存在行政行为不够规范的情况；</w:t>
      </w:r>
      <w:r>
        <w:rPr>
          <w:rStyle w:val="5"/>
          <w:rFonts w:hint="default" w:ascii="仿宋_GB2312" w:hAnsi="仿宋_GB2312" w:eastAsia="仿宋_GB2312" w:cs="仿宋_GB2312"/>
          <w:b/>
          <w:i w:val="0"/>
          <w:caps w:val="0"/>
          <w:color w:val="333333"/>
          <w:spacing w:val="0"/>
          <w:sz w:val="32"/>
          <w:szCs w:val="32"/>
          <w:shd w:val="clear" w:color="auto" w:fill="FFFFFF"/>
        </w:rPr>
        <w:t>三是</w:t>
      </w:r>
      <w:r>
        <w:rPr>
          <w:rFonts w:hint="default" w:ascii="仿宋_GB2312" w:hAnsi="仿宋_GB2312" w:eastAsia="仿宋_GB2312" w:cs="仿宋_GB2312"/>
          <w:i w:val="0"/>
          <w:caps w:val="0"/>
          <w:color w:val="333333"/>
          <w:spacing w:val="0"/>
          <w:sz w:val="32"/>
          <w:szCs w:val="32"/>
          <w:shd w:val="clear" w:color="auto" w:fill="FFFFFF"/>
        </w:rPr>
        <w:t>全乡群众的法</w:t>
      </w:r>
      <w:r>
        <w:rPr>
          <w:rFonts w:hint="eastAsia" w:ascii="仿宋_GB2312" w:hAnsi="仿宋_GB2312" w:eastAsia="仿宋_GB2312" w:cs="仿宋_GB2312"/>
          <w:i w:val="0"/>
          <w:caps w:val="0"/>
          <w:color w:val="333333"/>
          <w:spacing w:val="0"/>
          <w:sz w:val="32"/>
          <w:szCs w:val="32"/>
          <w:shd w:val="clear" w:color="auto" w:fill="FFFFFF"/>
          <w:lang w:val="en-US" w:eastAsia="zh-CN"/>
        </w:rPr>
        <w:t>治</w:t>
      </w:r>
      <w:r>
        <w:rPr>
          <w:rFonts w:hint="default" w:ascii="仿宋_GB2312" w:hAnsi="仿宋_GB2312" w:eastAsia="仿宋_GB2312" w:cs="仿宋_GB2312"/>
          <w:i w:val="0"/>
          <w:caps w:val="0"/>
          <w:color w:val="333333"/>
          <w:spacing w:val="0"/>
          <w:sz w:val="32"/>
          <w:szCs w:val="32"/>
          <w:shd w:val="clear" w:color="auto" w:fill="FFFFFF"/>
        </w:rPr>
        <w:t>意识还亟待提升，学法、普法</w:t>
      </w:r>
      <w:r>
        <w:rPr>
          <w:rFonts w:hint="eastAsia" w:ascii="仿宋_GB2312" w:hAnsi="仿宋_GB2312" w:eastAsia="仿宋_GB2312" w:cs="仿宋_GB2312"/>
          <w:i w:val="0"/>
          <w:caps w:val="0"/>
          <w:color w:val="333333"/>
          <w:spacing w:val="0"/>
          <w:sz w:val="32"/>
          <w:szCs w:val="32"/>
          <w:shd w:val="clear" w:color="auto" w:fill="FFFFFF"/>
          <w:lang w:eastAsia="zh-CN"/>
        </w:rPr>
        <w:t>、</w:t>
      </w:r>
      <w:r>
        <w:rPr>
          <w:rFonts w:hint="default" w:ascii="仿宋_GB2312" w:hAnsi="仿宋_GB2312" w:eastAsia="仿宋_GB2312" w:cs="仿宋_GB2312"/>
          <w:i w:val="0"/>
          <w:caps w:val="0"/>
          <w:color w:val="333333"/>
          <w:spacing w:val="0"/>
          <w:sz w:val="32"/>
          <w:szCs w:val="32"/>
          <w:shd w:val="clear" w:color="auto" w:fill="FFFFFF"/>
        </w:rPr>
        <w:t>用法、守法的意识整体较低。</w:t>
      </w:r>
    </w:p>
    <w:p w14:paraId="4F67EA8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57" w:beforeLines="50" w:beforeAutospacing="0" w:after="0" w:afterAutospacing="0" w:line="560" w:lineRule="exact"/>
        <w:ind w:left="0" w:right="0" w:firstLine="643" w:firstLineChars="200"/>
        <w:jc w:val="both"/>
        <w:textAlignment w:val="auto"/>
        <w:rPr>
          <w:rStyle w:val="5"/>
          <w:rFonts w:hint="eastAsia" w:ascii="黑体" w:hAnsi="宋体" w:eastAsia="黑体" w:cs="黑体"/>
          <w:b/>
          <w:i w:val="0"/>
          <w:caps w:val="0"/>
          <w:color w:val="333333"/>
          <w:spacing w:val="0"/>
          <w:sz w:val="32"/>
          <w:szCs w:val="32"/>
          <w:shd w:val="clear" w:color="auto" w:fill="FFFFFF"/>
          <w:lang w:val="en-US" w:eastAsia="zh-CN"/>
        </w:rPr>
      </w:pPr>
      <w:r>
        <w:rPr>
          <w:rStyle w:val="5"/>
          <w:rFonts w:hint="eastAsia" w:ascii="黑体" w:hAnsi="宋体" w:eastAsia="黑体" w:cs="黑体"/>
          <w:b/>
          <w:i w:val="0"/>
          <w:caps w:val="0"/>
          <w:color w:val="333333"/>
          <w:spacing w:val="0"/>
          <w:sz w:val="32"/>
          <w:szCs w:val="32"/>
          <w:shd w:val="clear" w:color="auto" w:fill="FFFFFF"/>
        </w:rPr>
        <w:t>三、</w:t>
      </w:r>
      <w:r>
        <w:rPr>
          <w:rStyle w:val="5"/>
          <w:rFonts w:hint="eastAsia" w:ascii="黑体" w:hAnsi="宋体" w:eastAsia="黑体" w:cs="黑体"/>
          <w:b/>
          <w:i w:val="0"/>
          <w:caps w:val="0"/>
          <w:color w:val="333333"/>
          <w:spacing w:val="0"/>
          <w:sz w:val="32"/>
          <w:szCs w:val="32"/>
          <w:shd w:val="clear" w:color="auto" w:fill="FFFFFF"/>
          <w:lang w:eastAsia="zh-CN"/>
        </w:rPr>
        <w:t>2021</w:t>
      </w:r>
      <w:r>
        <w:rPr>
          <w:rStyle w:val="5"/>
          <w:rFonts w:hint="eastAsia" w:ascii="黑体" w:hAnsi="宋体" w:eastAsia="黑体" w:cs="黑体"/>
          <w:b/>
          <w:i w:val="0"/>
          <w:caps w:val="0"/>
          <w:color w:val="333333"/>
          <w:spacing w:val="0"/>
          <w:sz w:val="32"/>
          <w:szCs w:val="32"/>
          <w:shd w:val="clear" w:color="auto" w:fill="FFFFFF"/>
        </w:rPr>
        <w:t>年</w:t>
      </w:r>
      <w:r>
        <w:rPr>
          <w:rStyle w:val="5"/>
          <w:rFonts w:hint="eastAsia" w:ascii="黑体" w:hAnsi="宋体" w:eastAsia="黑体" w:cs="黑体"/>
          <w:b/>
          <w:i w:val="0"/>
          <w:caps w:val="0"/>
          <w:color w:val="333333"/>
          <w:spacing w:val="0"/>
          <w:sz w:val="32"/>
          <w:szCs w:val="32"/>
          <w:shd w:val="clear" w:color="auto" w:fill="FFFFFF"/>
          <w:lang w:val="en-US" w:eastAsia="zh-CN"/>
        </w:rPr>
        <w:t>度党政主要负责人履行推进法治政府建设第一责任人，加强法治政府建设的有关情况</w:t>
      </w:r>
    </w:p>
    <w:p w14:paraId="6954E56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57" w:beforeLines="50" w:beforeAutospacing="0" w:after="0" w:afterAutospacing="0" w:line="560" w:lineRule="exact"/>
        <w:ind w:left="0" w:right="0" w:firstLine="643" w:firstLineChars="200"/>
        <w:jc w:val="both"/>
        <w:textAlignment w:val="auto"/>
        <w:rPr>
          <w:rStyle w:val="5"/>
          <w:rFonts w:hint="default" w:ascii="楷体" w:hAnsi="楷体" w:eastAsia="楷体" w:cs="楷体"/>
          <w:b w:val="0"/>
          <w:bCs/>
          <w:i w:val="0"/>
          <w:caps w:val="0"/>
          <w:color w:val="333333"/>
          <w:spacing w:val="0"/>
          <w:sz w:val="32"/>
          <w:szCs w:val="32"/>
          <w:shd w:val="clear" w:color="auto" w:fill="FFFFFF"/>
          <w:lang w:val="en-US" w:eastAsia="zh-CN"/>
        </w:rPr>
      </w:pPr>
      <w:r>
        <w:rPr>
          <w:rStyle w:val="5"/>
          <w:rFonts w:hint="eastAsia" w:ascii="楷体" w:hAnsi="楷体" w:eastAsia="楷体" w:cs="楷体"/>
          <w:b/>
          <w:i w:val="0"/>
          <w:caps w:val="0"/>
          <w:color w:val="333333"/>
          <w:spacing w:val="0"/>
          <w:sz w:val="32"/>
          <w:szCs w:val="32"/>
          <w:shd w:val="clear" w:color="auto" w:fill="FFFFFF"/>
          <w:lang w:eastAsia="zh-CN"/>
        </w:rPr>
        <w:t>一是加强队伍建设，提高执政能力。</w:t>
      </w:r>
      <w:r>
        <w:rPr>
          <w:rStyle w:val="5"/>
          <w:rFonts w:hint="eastAsia" w:ascii="楷体" w:hAnsi="楷体" w:eastAsia="楷体" w:cs="楷体"/>
          <w:b w:val="0"/>
          <w:bCs/>
          <w:i w:val="0"/>
          <w:caps w:val="0"/>
          <w:color w:val="333333"/>
          <w:spacing w:val="0"/>
          <w:sz w:val="32"/>
          <w:szCs w:val="32"/>
          <w:shd w:val="clear" w:color="auto" w:fill="FFFFFF"/>
          <w:lang w:val="en-US" w:eastAsia="zh-CN"/>
        </w:rPr>
        <w:t>2021年狠抓执法队伍建设，督促我乡16名干部职工取得《行政执法证》，为今后工作打下扎实基础。</w:t>
      </w:r>
    </w:p>
    <w:p w14:paraId="595326B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57" w:beforeLines="50" w:beforeAutospacing="0" w:after="0" w:afterAutospacing="0" w:line="560" w:lineRule="exact"/>
        <w:ind w:left="0" w:right="0" w:firstLine="643" w:firstLineChars="200"/>
        <w:jc w:val="both"/>
        <w:textAlignment w:val="auto"/>
        <w:rPr>
          <w:rFonts w:hint="eastAsia" w:ascii="微软雅黑" w:hAnsi="微软雅黑" w:eastAsia="微软雅黑" w:cs="微软雅黑"/>
          <w:i w:val="0"/>
          <w:caps w:val="0"/>
          <w:color w:val="333333"/>
          <w:spacing w:val="0"/>
          <w:sz w:val="27"/>
          <w:szCs w:val="27"/>
        </w:rPr>
      </w:pPr>
      <w:r>
        <w:rPr>
          <w:rStyle w:val="5"/>
          <w:rFonts w:hint="eastAsia" w:ascii="楷体" w:hAnsi="楷体" w:eastAsia="楷体" w:cs="楷体"/>
          <w:b/>
          <w:i w:val="0"/>
          <w:caps w:val="0"/>
          <w:color w:val="333333"/>
          <w:spacing w:val="0"/>
          <w:sz w:val="32"/>
          <w:szCs w:val="32"/>
          <w:shd w:val="clear" w:color="auto" w:fill="FFFFFF"/>
          <w:lang w:eastAsia="zh-CN"/>
        </w:rPr>
        <w:t>二</w:t>
      </w:r>
      <w:r>
        <w:rPr>
          <w:rStyle w:val="5"/>
          <w:rFonts w:hint="eastAsia" w:ascii="楷体" w:hAnsi="楷体" w:eastAsia="楷体" w:cs="楷体"/>
          <w:b/>
          <w:i w:val="0"/>
          <w:caps w:val="0"/>
          <w:color w:val="333333"/>
          <w:spacing w:val="0"/>
          <w:sz w:val="32"/>
          <w:szCs w:val="32"/>
          <w:shd w:val="clear" w:color="auto" w:fill="FFFFFF"/>
        </w:rPr>
        <w:t>是突出村民自治，提升法治政府效果。</w:t>
      </w:r>
      <w:r>
        <w:rPr>
          <w:rFonts w:hint="default" w:ascii="仿宋_GB2312" w:hAnsi="仿宋_GB2312" w:eastAsia="仿宋_GB2312" w:cs="仿宋_GB2312"/>
          <w:i w:val="0"/>
          <w:caps w:val="0"/>
          <w:color w:val="333333"/>
          <w:spacing w:val="0"/>
          <w:sz w:val="32"/>
          <w:szCs w:val="32"/>
          <w:shd w:val="clear" w:color="auto" w:fill="FFFFFF"/>
        </w:rPr>
        <w:t>通过进一步修订完善村规民约、加强村务财务公开工作、坚持“四议两公开一监督”民主决策等方式，充分发挥村理财小组和民主监督小组职能作用，切实提升村民自我民主管理和学法、尊法、守法、用法的意识和能力，形成齐抓共管、人人参与村管理和建设的良好氛围，有序推进基层民主法治建设。</w:t>
      </w:r>
    </w:p>
    <w:p w14:paraId="649B4BD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57" w:beforeLines="50" w:beforeAutospacing="0" w:after="0" w:afterAutospacing="0" w:line="560" w:lineRule="exact"/>
        <w:ind w:left="0" w:right="0" w:firstLine="643" w:firstLineChars="200"/>
        <w:jc w:val="both"/>
        <w:textAlignment w:val="auto"/>
        <w:rPr>
          <w:rFonts w:hint="eastAsia" w:ascii="微软雅黑" w:hAnsi="微软雅黑" w:eastAsia="微软雅黑" w:cs="微软雅黑"/>
          <w:i w:val="0"/>
          <w:caps w:val="0"/>
          <w:color w:val="333333"/>
          <w:spacing w:val="0"/>
          <w:sz w:val="27"/>
          <w:szCs w:val="27"/>
        </w:rPr>
      </w:pPr>
      <w:r>
        <w:rPr>
          <w:rStyle w:val="5"/>
          <w:rFonts w:hint="eastAsia" w:ascii="楷体" w:hAnsi="楷体" w:eastAsia="楷体" w:cs="楷体"/>
          <w:b/>
          <w:i w:val="0"/>
          <w:caps w:val="0"/>
          <w:color w:val="333333"/>
          <w:spacing w:val="0"/>
          <w:sz w:val="32"/>
          <w:szCs w:val="32"/>
          <w:shd w:val="clear" w:color="auto" w:fill="FFFFFF"/>
          <w:lang w:eastAsia="zh-CN"/>
        </w:rPr>
        <w:t>三</w:t>
      </w:r>
      <w:r>
        <w:rPr>
          <w:rStyle w:val="5"/>
          <w:rFonts w:hint="eastAsia" w:ascii="楷体" w:hAnsi="楷体" w:eastAsia="楷体" w:cs="楷体"/>
          <w:b/>
          <w:i w:val="0"/>
          <w:caps w:val="0"/>
          <w:color w:val="333333"/>
          <w:spacing w:val="0"/>
          <w:sz w:val="32"/>
          <w:szCs w:val="32"/>
          <w:shd w:val="clear" w:color="auto" w:fill="FFFFFF"/>
        </w:rPr>
        <w:t>是强化协调联动，加强法</w:t>
      </w:r>
      <w:r>
        <w:rPr>
          <w:rStyle w:val="5"/>
          <w:rFonts w:hint="eastAsia" w:ascii="楷体" w:hAnsi="楷体" w:eastAsia="楷体" w:cs="楷体"/>
          <w:b/>
          <w:i w:val="0"/>
          <w:caps w:val="0"/>
          <w:color w:val="333333"/>
          <w:spacing w:val="0"/>
          <w:sz w:val="32"/>
          <w:szCs w:val="32"/>
          <w:shd w:val="clear" w:color="auto" w:fill="FFFFFF"/>
          <w:lang w:val="en-US" w:eastAsia="zh-CN"/>
        </w:rPr>
        <w:t>治</w:t>
      </w:r>
      <w:r>
        <w:rPr>
          <w:rStyle w:val="5"/>
          <w:rFonts w:hint="eastAsia" w:ascii="楷体" w:hAnsi="楷体" w:eastAsia="楷体" w:cs="楷体"/>
          <w:b/>
          <w:i w:val="0"/>
          <w:caps w:val="0"/>
          <w:color w:val="333333"/>
          <w:spacing w:val="0"/>
          <w:sz w:val="32"/>
          <w:szCs w:val="32"/>
          <w:shd w:val="clear" w:color="auto" w:fill="FFFFFF"/>
        </w:rPr>
        <w:t>宣传教育。</w:t>
      </w:r>
      <w:r>
        <w:rPr>
          <w:rFonts w:hint="default" w:ascii="仿宋_GB2312" w:hAnsi="仿宋_GB2312" w:eastAsia="仿宋_GB2312" w:cs="仿宋_GB2312"/>
          <w:i w:val="0"/>
          <w:caps w:val="0"/>
          <w:color w:val="333333"/>
          <w:spacing w:val="0"/>
          <w:sz w:val="32"/>
          <w:szCs w:val="32"/>
          <w:shd w:val="clear" w:color="auto" w:fill="FFFFFF"/>
        </w:rPr>
        <w:t>协调司法、公安、安监等各方力量，积极开展“法律七进”“以案说法”等法</w:t>
      </w:r>
      <w:r>
        <w:rPr>
          <w:rFonts w:hint="eastAsia" w:ascii="仿宋_GB2312" w:hAnsi="仿宋_GB2312" w:eastAsia="仿宋_GB2312" w:cs="仿宋_GB2312"/>
          <w:i w:val="0"/>
          <w:caps w:val="0"/>
          <w:color w:val="333333"/>
          <w:spacing w:val="0"/>
          <w:sz w:val="32"/>
          <w:szCs w:val="32"/>
          <w:shd w:val="clear" w:color="auto" w:fill="FFFFFF"/>
          <w:lang w:val="en-US" w:eastAsia="zh-CN"/>
        </w:rPr>
        <w:t>治</w:t>
      </w:r>
      <w:r>
        <w:rPr>
          <w:rFonts w:hint="default" w:ascii="仿宋_GB2312" w:hAnsi="仿宋_GB2312" w:eastAsia="仿宋_GB2312" w:cs="仿宋_GB2312"/>
          <w:i w:val="0"/>
          <w:caps w:val="0"/>
          <w:color w:val="333333"/>
          <w:spacing w:val="0"/>
          <w:sz w:val="32"/>
          <w:szCs w:val="32"/>
          <w:shd w:val="clear" w:color="auto" w:fill="FFFFFF"/>
        </w:rPr>
        <w:t>宣传教育活动，不断增强广大党员干部和人民群众的法治意识，努力营造领导干部带头遵守法律，工作人员严格规范执法，广大群众解决问题用法的良好氛围。</w:t>
      </w:r>
    </w:p>
    <w:p w14:paraId="1B18A89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57" w:beforeLines="50" w:beforeAutospacing="0" w:after="0" w:afterAutospacing="0" w:line="560" w:lineRule="exact"/>
        <w:ind w:left="0" w:right="0" w:firstLine="643" w:firstLineChars="200"/>
        <w:jc w:val="both"/>
        <w:textAlignment w:val="auto"/>
        <w:rPr>
          <w:rFonts w:hint="eastAsia" w:ascii="微软雅黑" w:hAnsi="微软雅黑" w:eastAsia="微软雅黑" w:cs="微软雅黑"/>
          <w:i w:val="0"/>
          <w:caps w:val="0"/>
          <w:color w:val="333333"/>
          <w:spacing w:val="0"/>
          <w:sz w:val="27"/>
          <w:szCs w:val="27"/>
        </w:rPr>
      </w:pPr>
      <w:r>
        <w:rPr>
          <w:rStyle w:val="5"/>
          <w:rFonts w:hint="eastAsia" w:ascii="楷体" w:hAnsi="楷体" w:eastAsia="楷体" w:cs="楷体"/>
          <w:b/>
          <w:i w:val="0"/>
          <w:caps w:val="0"/>
          <w:color w:val="333333"/>
          <w:spacing w:val="0"/>
          <w:sz w:val="32"/>
          <w:szCs w:val="32"/>
          <w:shd w:val="clear" w:color="auto" w:fill="FFFFFF"/>
          <w:lang w:eastAsia="zh-CN"/>
        </w:rPr>
        <w:t>四</w:t>
      </w:r>
      <w:r>
        <w:rPr>
          <w:rStyle w:val="5"/>
          <w:rFonts w:hint="eastAsia" w:ascii="楷体" w:hAnsi="楷体" w:eastAsia="楷体" w:cs="楷体"/>
          <w:b/>
          <w:i w:val="0"/>
          <w:caps w:val="0"/>
          <w:color w:val="333333"/>
          <w:spacing w:val="0"/>
          <w:sz w:val="32"/>
          <w:szCs w:val="32"/>
          <w:shd w:val="clear" w:color="auto" w:fill="FFFFFF"/>
        </w:rPr>
        <w:t>是狠抓专项活动，促进法治风气养成。</w:t>
      </w:r>
      <w:r>
        <w:rPr>
          <w:rFonts w:hint="default" w:ascii="仿宋_GB2312" w:hAnsi="仿宋_GB2312" w:eastAsia="仿宋_GB2312" w:cs="仿宋_GB2312"/>
          <w:i w:val="0"/>
          <w:caps w:val="0"/>
          <w:color w:val="333333"/>
          <w:spacing w:val="0"/>
          <w:sz w:val="32"/>
          <w:szCs w:val="32"/>
          <w:shd w:val="clear" w:color="auto" w:fill="FFFFFF"/>
        </w:rPr>
        <w:t>紧紧围绕“四好村”创建、安全社区建设、农村土地确权等专项活动，积极构建</w:t>
      </w:r>
      <w:r>
        <w:rPr>
          <w:rFonts w:hint="eastAsia" w:ascii="仿宋_GB2312" w:hAnsi="仿宋_GB2312" w:eastAsia="仿宋_GB2312" w:cs="仿宋_GB2312"/>
          <w:i w:val="0"/>
          <w:caps w:val="0"/>
          <w:color w:val="333333"/>
          <w:spacing w:val="0"/>
          <w:sz w:val="32"/>
          <w:szCs w:val="32"/>
          <w:shd w:val="clear" w:color="auto" w:fill="FFFFFF"/>
          <w:lang w:eastAsia="zh-CN"/>
        </w:rPr>
        <w:t>践行社会主义核心价值观</w:t>
      </w:r>
      <w:r>
        <w:rPr>
          <w:rFonts w:hint="default" w:ascii="仿宋_GB2312" w:hAnsi="仿宋_GB2312" w:eastAsia="仿宋_GB2312" w:cs="仿宋_GB2312"/>
          <w:i w:val="0"/>
          <w:caps w:val="0"/>
          <w:color w:val="333333"/>
          <w:spacing w:val="0"/>
          <w:sz w:val="32"/>
          <w:szCs w:val="32"/>
          <w:shd w:val="clear" w:color="auto" w:fill="FFFFFF"/>
        </w:rPr>
        <w:t>、公序良俗、社会美德等良好风尚，促进群众不断增强尊法守法的自觉性，努力构建自治、德治、法治相结合良好氛围。</w:t>
      </w:r>
    </w:p>
    <w:p w14:paraId="6FBA349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57" w:beforeLines="50" w:beforeAutospacing="0" w:after="0" w:afterAutospacing="0" w:line="560" w:lineRule="exact"/>
        <w:ind w:left="0" w:right="0" w:firstLine="643" w:firstLineChars="200"/>
        <w:jc w:val="both"/>
        <w:textAlignment w:val="auto"/>
        <w:rPr>
          <w:rFonts w:hint="default" w:ascii="仿宋_GB2312" w:hAnsi="仿宋_GB2312" w:eastAsia="仿宋_GB2312" w:cs="仿宋_GB2312"/>
          <w:i w:val="0"/>
          <w:caps w:val="0"/>
          <w:color w:val="333333"/>
          <w:spacing w:val="0"/>
          <w:sz w:val="32"/>
          <w:szCs w:val="32"/>
          <w:shd w:val="clear" w:color="auto" w:fill="FFFFFF"/>
        </w:rPr>
      </w:pPr>
      <w:r>
        <w:rPr>
          <w:rStyle w:val="5"/>
          <w:rFonts w:hint="eastAsia" w:ascii="楷体" w:hAnsi="楷体" w:eastAsia="楷体" w:cs="楷体"/>
          <w:b/>
          <w:i w:val="0"/>
          <w:caps w:val="0"/>
          <w:color w:val="333333"/>
          <w:spacing w:val="0"/>
          <w:sz w:val="32"/>
          <w:szCs w:val="32"/>
          <w:shd w:val="clear" w:color="auto" w:fill="FFFFFF"/>
          <w:lang w:eastAsia="zh-CN"/>
        </w:rPr>
        <w:t>五</w:t>
      </w:r>
      <w:r>
        <w:rPr>
          <w:rStyle w:val="5"/>
          <w:rFonts w:hint="eastAsia" w:ascii="楷体" w:hAnsi="楷体" w:eastAsia="楷体" w:cs="楷体"/>
          <w:b/>
          <w:i w:val="0"/>
          <w:caps w:val="0"/>
          <w:color w:val="333333"/>
          <w:spacing w:val="0"/>
          <w:sz w:val="32"/>
          <w:szCs w:val="32"/>
          <w:shd w:val="clear" w:color="auto" w:fill="FFFFFF"/>
        </w:rPr>
        <w:t>是加强督促检查，巩固法治建设成果。</w:t>
      </w:r>
      <w:r>
        <w:rPr>
          <w:rFonts w:hint="default" w:ascii="仿宋_GB2312" w:hAnsi="仿宋_GB2312" w:eastAsia="仿宋_GB2312" w:cs="仿宋_GB2312"/>
          <w:i w:val="0"/>
          <w:caps w:val="0"/>
          <w:color w:val="333333"/>
          <w:spacing w:val="0"/>
          <w:sz w:val="32"/>
          <w:szCs w:val="32"/>
          <w:shd w:val="clear" w:color="auto" w:fill="FFFFFF"/>
        </w:rPr>
        <w:t>加大法治政府</w:t>
      </w:r>
      <w:r>
        <w:rPr>
          <w:rFonts w:hint="eastAsia" w:ascii="仿宋_GB2312" w:hAnsi="仿宋_GB2312" w:eastAsia="仿宋_GB2312" w:cs="仿宋_GB2312"/>
          <w:i w:val="0"/>
          <w:caps w:val="0"/>
          <w:color w:val="333333"/>
          <w:spacing w:val="0"/>
          <w:sz w:val="32"/>
          <w:szCs w:val="32"/>
          <w:shd w:val="clear" w:color="auto" w:fill="FFFFFF"/>
          <w:lang w:val="en-US" w:eastAsia="zh-CN"/>
        </w:rPr>
        <w:t>建设</w:t>
      </w:r>
      <w:r>
        <w:rPr>
          <w:rFonts w:hint="default" w:ascii="仿宋_GB2312" w:hAnsi="仿宋_GB2312" w:eastAsia="仿宋_GB2312" w:cs="仿宋_GB2312"/>
          <w:i w:val="0"/>
          <w:caps w:val="0"/>
          <w:color w:val="333333"/>
          <w:spacing w:val="0"/>
          <w:sz w:val="32"/>
          <w:szCs w:val="32"/>
          <w:shd w:val="clear" w:color="auto" w:fill="FFFFFF"/>
        </w:rPr>
        <w:t>工作考评力度，细化法治</w:t>
      </w:r>
      <w:r>
        <w:rPr>
          <w:rFonts w:hint="eastAsia" w:ascii="仿宋_GB2312" w:hAnsi="仿宋_GB2312" w:eastAsia="仿宋_GB2312" w:cs="仿宋_GB2312"/>
          <w:i w:val="0"/>
          <w:caps w:val="0"/>
          <w:color w:val="333333"/>
          <w:spacing w:val="0"/>
          <w:sz w:val="32"/>
          <w:szCs w:val="32"/>
          <w:shd w:val="clear" w:color="auto" w:fill="FFFFFF"/>
          <w:lang w:val="en-US" w:eastAsia="zh-CN"/>
        </w:rPr>
        <w:t>政府</w:t>
      </w:r>
      <w:r>
        <w:rPr>
          <w:rFonts w:hint="default" w:ascii="仿宋_GB2312" w:hAnsi="仿宋_GB2312" w:eastAsia="仿宋_GB2312" w:cs="仿宋_GB2312"/>
          <w:i w:val="0"/>
          <w:caps w:val="0"/>
          <w:color w:val="333333"/>
          <w:spacing w:val="0"/>
          <w:sz w:val="32"/>
          <w:szCs w:val="32"/>
          <w:shd w:val="clear" w:color="auto" w:fill="FFFFFF"/>
        </w:rPr>
        <w:t>建设指标考核体系，认真落实乡、村、社各级领导班子及成员述职述廉述法报告制度，确保法治政府</w:t>
      </w:r>
      <w:r>
        <w:rPr>
          <w:rFonts w:hint="eastAsia" w:ascii="仿宋_GB2312" w:hAnsi="仿宋_GB2312" w:eastAsia="仿宋_GB2312" w:cs="仿宋_GB2312"/>
          <w:i w:val="0"/>
          <w:caps w:val="0"/>
          <w:color w:val="333333"/>
          <w:spacing w:val="0"/>
          <w:sz w:val="32"/>
          <w:szCs w:val="32"/>
          <w:shd w:val="clear" w:color="auto" w:fill="FFFFFF"/>
          <w:lang w:val="en-US" w:eastAsia="zh-CN"/>
        </w:rPr>
        <w:t>建设</w:t>
      </w:r>
      <w:r>
        <w:rPr>
          <w:rFonts w:hint="default" w:ascii="仿宋_GB2312" w:hAnsi="仿宋_GB2312" w:eastAsia="仿宋_GB2312" w:cs="仿宋_GB2312"/>
          <w:i w:val="0"/>
          <w:caps w:val="0"/>
          <w:color w:val="333333"/>
          <w:spacing w:val="0"/>
          <w:sz w:val="32"/>
          <w:szCs w:val="32"/>
          <w:shd w:val="clear" w:color="auto" w:fill="FFFFFF"/>
        </w:rPr>
        <w:t>各项目标任务顺利有序</w:t>
      </w:r>
      <w:r>
        <w:rPr>
          <w:rFonts w:hint="eastAsia" w:ascii="仿宋_GB2312" w:hAnsi="仿宋_GB2312" w:eastAsia="仿宋_GB2312" w:cs="仿宋_GB2312"/>
          <w:i w:val="0"/>
          <w:caps w:val="0"/>
          <w:color w:val="333333"/>
          <w:spacing w:val="0"/>
          <w:sz w:val="32"/>
          <w:szCs w:val="32"/>
          <w:shd w:val="clear" w:color="auto" w:fill="FFFFFF"/>
          <w:lang w:eastAsia="zh-CN"/>
        </w:rPr>
        <w:t>进</w:t>
      </w:r>
      <w:r>
        <w:rPr>
          <w:rFonts w:hint="eastAsia" w:ascii="仿宋_GB2312" w:hAnsi="仿宋_GB2312" w:eastAsia="仿宋_GB2312" w:cs="仿宋_GB2312"/>
          <w:i w:val="0"/>
          <w:caps w:val="0"/>
          <w:color w:val="333333"/>
          <w:spacing w:val="0"/>
          <w:sz w:val="32"/>
          <w:szCs w:val="32"/>
          <w:shd w:val="clear" w:color="auto" w:fill="FFFFFF"/>
          <w:lang w:val="en-US" w:eastAsia="zh-CN"/>
        </w:rPr>
        <w:t>行</w:t>
      </w:r>
      <w:r>
        <w:rPr>
          <w:rFonts w:hint="default" w:ascii="仿宋_GB2312" w:hAnsi="仿宋_GB2312" w:eastAsia="仿宋_GB2312" w:cs="仿宋_GB2312"/>
          <w:i w:val="0"/>
          <w:caps w:val="0"/>
          <w:color w:val="333333"/>
          <w:spacing w:val="0"/>
          <w:sz w:val="32"/>
          <w:szCs w:val="32"/>
          <w:shd w:val="clear" w:color="auto" w:fill="FFFFFF"/>
        </w:rPr>
        <w:t>。</w:t>
      </w:r>
    </w:p>
    <w:p w14:paraId="6F5011F4">
      <w:pPr>
        <w:pStyle w:val="2"/>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57" w:beforeLines="50" w:beforeAutospacing="0" w:after="0" w:afterAutospacing="0" w:line="560" w:lineRule="exact"/>
        <w:ind w:left="0" w:right="0" w:firstLine="643" w:firstLineChars="200"/>
        <w:jc w:val="both"/>
        <w:textAlignment w:val="auto"/>
        <w:rPr>
          <w:rStyle w:val="5"/>
          <w:rFonts w:hint="eastAsia" w:ascii="黑体" w:hAnsi="黑体" w:eastAsia="黑体" w:cs="黑体"/>
          <w:b/>
          <w:bCs/>
          <w:i w:val="0"/>
          <w:caps w:val="0"/>
          <w:color w:val="333333"/>
          <w:spacing w:val="0"/>
          <w:sz w:val="32"/>
          <w:szCs w:val="32"/>
          <w:shd w:val="clear" w:color="auto" w:fill="FFFFFF"/>
          <w:lang w:val="en-US" w:eastAsia="zh-CN"/>
        </w:rPr>
      </w:pPr>
      <w:r>
        <w:rPr>
          <w:rFonts w:hint="eastAsia" w:ascii="黑体" w:hAnsi="黑体" w:eastAsia="黑体" w:cs="黑体"/>
          <w:b/>
          <w:bCs/>
          <w:i w:val="0"/>
          <w:caps w:val="0"/>
          <w:color w:val="333333"/>
          <w:spacing w:val="0"/>
          <w:sz w:val="32"/>
          <w:szCs w:val="32"/>
          <w:shd w:val="clear" w:color="auto" w:fill="FFFFFF"/>
          <w:lang w:eastAsia="zh-CN"/>
        </w:rPr>
        <w:t>下一年度</w:t>
      </w:r>
      <w:r>
        <w:rPr>
          <w:rStyle w:val="5"/>
          <w:rFonts w:hint="eastAsia" w:ascii="黑体" w:hAnsi="黑体" w:eastAsia="黑体" w:cs="黑体"/>
          <w:b/>
          <w:bCs/>
          <w:i w:val="0"/>
          <w:caps w:val="0"/>
          <w:color w:val="333333"/>
          <w:spacing w:val="0"/>
          <w:sz w:val="32"/>
          <w:szCs w:val="32"/>
          <w:shd w:val="clear" w:color="auto" w:fill="FFFFFF"/>
          <w:lang w:val="en-US" w:eastAsia="zh-CN"/>
        </w:rPr>
        <w:t>推进法治政府建设的主要安排</w:t>
      </w:r>
    </w:p>
    <w:p w14:paraId="14D53939">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57" w:beforeLines="50" w:beforeAutospacing="0" w:after="0" w:afterAutospacing="0" w:line="560" w:lineRule="exact"/>
        <w:ind w:left="0" w:right="0" w:rightChars="0" w:firstLine="640" w:firstLineChars="200"/>
        <w:jc w:val="both"/>
        <w:textAlignment w:val="auto"/>
        <w:rPr>
          <w:rFonts w:hint="eastAsia" w:ascii="仿宋_GB2312" w:hAnsi="仿宋_GB2312" w:eastAsia="仿宋_GB2312" w:cs="仿宋_GB2312"/>
          <w:b w:val="0"/>
          <w:bCs/>
          <w:i w:val="0"/>
          <w:caps w:val="0"/>
          <w:color w:val="333333"/>
          <w:spacing w:val="0"/>
          <w:sz w:val="32"/>
          <w:szCs w:val="32"/>
          <w:shd w:val="clear" w:color="auto" w:fill="FFFFFF"/>
          <w:lang w:eastAsia="zh-CN"/>
        </w:rPr>
      </w:pPr>
      <w:r>
        <w:rPr>
          <w:rStyle w:val="5"/>
          <w:rFonts w:hint="eastAsia" w:ascii="楷体" w:hAnsi="楷体" w:eastAsia="楷体" w:cs="楷体"/>
          <w:b w:val="0"/>
          <w:bCs/>
          <w:i w:val="0"/>
          <w:caps w:val="0"/>
          <w:color w:val="333333"/>
          <w:spacing w:val="0"/>
          <w:sz w:val="32"/>
          <w:szCs w:val="32"/>
          <w:shd w:val="clear" w:color="auto" w:fill="FFFFFF"/>
          <w:lang w:val="en-US" w:eastAsia="zh-CN"/>
        </w:rPr>
        <w:t>1、</w:t>
      </w:r>
      <w:r>
        <w:rPr>
          <w:rStyle w:val="5"/>
          <w:rFonts w:hint="eastAsia" w:ascii="楷体" w:hAnsi="楷体" w:eastAsia="楷体" w:cs="楷体"/>
          <w:b w:val="0"/>
          <w:bCs/>
          <w:i w:val="0"/>
          <w:caps w:val="0"/>
          <w:color w:val="333333"/>
          <w:spacing w:val="0"/>
          <w:sz w:val="32"/>
          <w:szCs w:val="32"/>
          <w:shd w:val="clear" w:color="auto" w:fill="FFFFFF"/>
        </w:rPr>
        <w:t>强化组织领导，认真抓好法治政府责任落实。</w:t>
      </w:r>
      <w:r>
        <w:rPr>
          <w:rStyle w:val="5"/>
          <w:rFonts w:hint="default" w:ascii="仿宋_GB2312" w:hAnsi="仿宋_GB2312" w:eastAsia="仿宋_GB2312" w:cs="仿宋_GB2312"/>
          <w:b w:val="0"/>
          <w:bCs/>
          <w:i w:val="0"/>
          <w:caps w:val="0"/>
          <w:color w:val="333333"/>
          <w:spacing w:val="0"/>
          <w:sz w:val="32"/>
          <w:szCs w:val="32"/>
          <w:shd w:val="clear" w:color="auto" w:fill="FFFFFF"/>
        </w:rPr>
        <w:t>一是</w:t>
      </w:r>
      <w:r>
        <w:rPr>
          <w:rFonts w:hint="default" w:ascii="仿宋_GB2312" w:hAnsi="仿宋_GB2312" w:eastAsia="仿宋_GB2312" w:cs="仿宋_GB2312"/>
          <w:b w:val="0"/>
          <w:bCs/>
          <w:i w:val="0"/>
          <w:caps w:val="0"/>
          <w:color w:val="333333"/>
          <w:spacing w:val="0"/>
          <w:sz w:val="32"/>
          <w:szCs w:val="32"/>
          <w:shd w:val="clear" w:color="auto" w:fill="FFFFFF"/>
        </w:rPr>
        <w:t>及时调整完善工作机构。根据乡党政班子成员调整情况，及时调整</w:t>
      </w:r>
      <w:r>
        <w:rPr>
          <w:rFonts w:hint="eastAsia" w:ascii="仿宋_GB2312" w:hAnsi="仿宋_GB2312" w:eastAsia="仿宋_GB2312" w:cs="仿宋_GB2312"/>
          <w:b w:val="0"/>
          <w:bCs/>
          <w:i w:val="0"/>
          <w:caps w:val="0"/>
          <w:color w:val="333333"/>
          <w:spacing w:val="0"/>
          <w:sz w:val="32"/>
          <w:szCs w:val="32"/>
          <w:shd w:val="clear" w:color="auto" w:fill="FFFFFF"/>
          <w:lang w:eastAsia="zh-CN"/>
        </w:rPr>
        <w:t>河东</w:t>
      </w:r>
      <w:r>
        <w:rPr>
          <w:rFonts w:hint="default" w:ascii="仿宋_GB2312" w:hAnsi="仿宋_GB2312" w:eastAsia="仿宋_GB2312" w:cs="仿宋_GB2312"/>
          <w:b w:val="0"/>
          <w:bCs/>
          <w:i w:val="0"/>
          <w:caps w:val="0"/>
          <w:color w:val="333333"/>
          <w:spacing w:val="0"/>
          <w:sz w:val="32"/>
          <w:szCs w:val="32"/>
          <w:shd w:val="clear" w:color="auto" w:fill="FFFFFF"/>
        </w:rPr>
        <w:t>乡法治政府建设领导小组</w:t>
      </w:r>
      <w:r>
        <w:rPr>
          <w:rFonts w:hint="eastAsia" w:ascii="仿宋_GB2312" w:hAnsi="仿宋_GB2312" w:eastAsia="仿宋_GB2312" w:cs="仿宋_GB2312"/>
          <w:b w:val="0"/>
          <w:bCs/>
          <w:i w:val="0"/>
          <w:caps w:val="0"/>
          <w:color w:val="333333"/>
          <w:spacing w:val="0"/>
          <w:sz w:val="32"/>
          <w:szCs w:val="32"/>
          <w:shd w:val="clear" w:color="auto" w:fill="FFFFFF"/>
          <w:lang w:eastAsia="zh-CN"/>
        </w:rPr>
        <w:t>。</w:t>
      </w:r>
    </w:p>
    <w:p w14:paraId="7EEB235E">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57" w:beforeLines="50" w:beforeAutospacing="0" w:after="0" w:afterAutospacing="0" w:line="560" w:lineRule="exact"/>
        <w:ind w:left="0" w:right="0" w:rightChars="0" w:firstLine="640" w:firstLineChars="200"/>
        <w:jc w:val="both"/>
        <w:textAlignment w:val="auto"/>
        <w:rPr>
          <w:rFonts w:hint="eastAsia" w:ascii="仿宋_GB2312" w:hAnsi="仿宋_GB2312" w:eastAsia="仿宋_GB2312" w:cs="仿宋_GB2312"/>
          <w:b w:val="0"/>
          <w:bCs/>
          <w:i w:val="0"/>
          <w:caps w:val="0"/>
          <w:color w:val="333333"/>
          <w:spacing w:val="0"/>
          <w:sz w:val="32"/>
          <w:szCs w:val="32"/>
          <w:shd w:val="clear" w:color="auto" w:fill="FFFFFF"/>
          <w:lang w:eastAsia="zh-CN"/>
        </w:rPr>
      </w:pPr>
      <w:r>
        <w:rPr>
          <w:rFonts w:hint="eastAsia" w:ascii="仿宋_GB2312" w:hAnsi="仿宋_GB2312" w:eastAsia="仿宋_GB2312" w:cs="仿宋_GB2312"/>
          <w:b w:val="0"/>
          <w:bCs/>
          <w:i w:val="0"/>
          <w:caps w:val="0"/>
          <w:color w:val="333333"/>
          <w:spacing w:val="0"/>
          <w:sz w:val="32"/>
          <w:szCs w:val="32"/>
          <w:shd w:val="clear" w:color="auto" w:fill="FFFFFF"/>
          <w:lang w:val="en-US" w:eastAsia="zh-CN"/>
        </w:rPr>
        <w:t>2、</w:t>
      </w:r>
      <w:r>
        <w:rPr>
          <w:rStyle w:val="5"/>
          <w:rFonts w:hint="eastAsia" w:ascii="楷体" w:hAnsi="楷体" w:eastAsia="楷体" w:cs="楷体"/>
          <w:b w:val="0"/>
          <w:bCs/>
          <w:i w:val="0"/>
          <w:caps w:val="0"/>
          <w:color w:val="333333"/>
          <w:spacing w:val="0"/>
          <w:sz w:val="32"/>
          <w:szCs w:val="32"/>
          <w:shd w:val="clear" w:color="auto" w:fill="FFFFFF"/>
        </w:rPr>
        <w:t>强化制度体系建设，不断完善法治政府</w:t>
      </w:r>
      <w:r>
        <w:rPr>
          <w:rStyle w:val="5"/>
          <w:rFonts w:hint="eastAsia" w:ascii="楷体" w:hAnsi="楷体" w:eastAsia="楷体" w:cs="楷体"/>
          <w:b w:val="0"/>
          <w:bCs/>
          <w:i w:val="0"/>
          <w:caps w:val="0"/>
          <w:color w:val="333333"/>
          <w:spacing w:val="0"/>
          <w:sz w:val="32"/>
          <w:szCs w:val="32"/>
          <w:shd w:val="clear" w:color="auto" w:fill="FFFFFF"/>
          <w:lang w:val="en-US" w:eastAsia="zh-CN"/>
        </w:rPr>
        <w:t>建设</w:t>
      </w:r>
      <w:r>
        <w:rPr>
          <w:rStyle w:val="5"/>
          <w:rFonts w:hint="eastAsia" w:ascii="楷体" w:hAnsi="楷体" w:eastAsia="楷体" w:cs="楷体"/>
          <w:b w:val="0"/>
          <w:bCs/>
          <w:i w:val="0"/>
          <w:caps w:val="0"/>
          <w:color w:val="333333"/>
          <w:spacing w:val="0"/>
          <w:sz w:val="32"/>
          <w:szCs w:val="32"/>
          <w:shd w:val="clear" w:color="auto" w:fill="FFFFFF"/>
        </w:rPr>
        <w:t>长效机制。</w:t>
      </w:r>
      <w:r>
        <w:rPr>
          <w:rStyle w:val="5"/>
          <w:rFonts w:hint="default" w:ascii="仿宋_GB2312" w:hAnsi="仿宋_GB2312" w:eastAsia="仿宋_GB2312" w:cs="仿宋_GB2312"/>
          <w:b w:val="0"/>
          <w:bCs/>
          <w:i w:val="0"/>
          <w:caps w:val="0"/>
          <w:color w:val="333333"/>
          <w:spacing w:val="0"/>
          <w:sz w:val="32"/>
          <w:szCs w:val="32"/>
          <w:shd w:val="clear" w:color="auto" w:fill="FFFFFF"/>
        </w:rPr>
        <w:t>一是</w:t>
      </w:r>
      <w:r>
        <w:rPr>
          <w:rFonts w:hint="default" w:ascii="仿宋_GB2312" w:hAnsi="仿宋_GB2312" w:eastAsia="仿宋_GB2312" w:cs="仿宋_GB2312"/>
          <w:b w:val="0"/>
          <w:bCs/>
          <w:i w:val="0"/>
          <w:caps w:val="0"/>
          <w:color w:val="333333"/>
          <w:spacing w:val="0"/>
          <w:sz w:val="32"/>
          <w:szCs w:val="32"/>
          <w:shd w:val="clear" w:color="auto" w:fill="FFFFFF"/>
        </w:rPr>
        <w:t>进一步完善了依法决策工作制度。完善了乡长办公会、乡党政联席会议制度，坚持重大事项、疑难复杂事项法律顾问参与或事前征询意见，促进了政府决策科学化、民主化、法</w:t>
      </w:r>
      <w:r>
        <w:rPr>
          <w:rFonts w:hint="eastAsia" w:ascii="仿宋_GB2312" w:hAnsi="仿宋_GB2312" w:eastAsia="仿宋_GB2312" w:cs="仿宋_GB2312"/>
          <w:b w:val="0"/>
          <w:bCs/>
          <w:i w:val="0"/>
          <w:caps w:val="0"/>
          <w:color w:val="333333"/>
          <w:spacing w:val="0"/>
          <w:sz w:val="32"/>
          <w:szCs w:val="32"/>
          <w:shd w:val="clear" w:color="auto" w:fill="FFFFFF"/>
          <w:lang w:val="en-US" w:eastAsia="zh-CN"/>
        </w:rPr>
        <w:t>治</w:t>
      </w:r>
      <w:r>
        <w:rPr>
          <w:rFonts w:hint="default" w:ascii="仿宋_GB2312" w:hAnsi="仿宋_GB2312" w:eastAsia="仿宋_GB2312" w:cs="仿宋_GB2312"/>
          <w:b w:val="0"/>
          <w:bCs/>
          <w:i w:val="0"/>
          <w:caps w:val="0"/>
          <w:color w:val="333333"/>
          <w:spacing w:val="0"/>
          <w:sz w:val="32"/>
          <w:szCs w:val="32"/>
          <w:shd w:val="clear" w:color="auto" w:fill="FFFFFF"/>
        </w:rPr>
        <w:t>化。</w:t>
      </w:r>
      <w:r>
        <w:rPr>
          <w:rStyle w:val="5"/>
          <w:rFonts w:hint="default" w:ascii="仿宋_GB2312" w:hAnsi="仿宋_GB2312" w:eastAsia="仿宋_GB2312" w:cs="仿宋_GB2312"/>
          <w:b w:val="0"/>
          <w:bCs/>
          <w:i w:val="0"/>
          <w:caps w:val="0"/>
          <w:color w:val="333333"/>
          <w:spacing w:val="0"/>
          <w:sz w:val="32"/>
          <w:szCs w:val="32"/>
          <w:shd w:val="clear" w:color="auto" w:fill="FFFFFF"/>
        </w:rPr>
        <w:t>二是</w:t>
      </w:r>
      <w:r>
        <w:rPr>
          <w:rFonts w:hint="default" w:ascii="仿宋_GB2312" w:hAnsi="仿宋_GB2312" w:eastAsia="仿宋_GB2312" w:cs="仿宋_GB2312"/>
          <w:b w:val="0"/>
          <w:bCs/>
          <w:i w:val="0"/>
          <w:caps w:val="0"/>
          <w:color w:val="333333"/>
          <w:spacing w:val="0"/>
          <w:sz w:val="32"/>
          <w:szCs w:val="32"/>
          <w:shd w:val="clear" w:color="auto" w:fill="FFFFFF"/>
        </w:rPr>
        <w:t>进一步完善了依法行政工作制度</w:t>
      </w:r>
      <w:r>
        <w:rPr>
          <w:rFonts w:hint="eastAsia" w:ascii="仿宋_GB2312" w:hAnsi="仿宋_GB2312" w:eastAsia="仿宋_GB2312" w:cs="仿宋_GB2312"/>
          <w:b w:val="0"/>
          <w:bCs/>
          <w:i w:val="0"/>
          <w:caps w:val="0"/>
          <w:color w:val="333333"/>
          <w:spacing w:val="0"/>
          <w:sz w:val="32"/>
          <w:szCs w:val="32"/>
          <w:shd w:val="clear" w:color="auto" w:fill="FFFFFF"/>
          <w:lang w:eastAsia="zh-CN"/>
        </w:rPr>
        <w:t>。</w:t>
      </w:r>
    </w:p>
    <w:p w14:paraId="35B1E8B9">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57" w:beforeLines="50" w:beforeAutospacing="0" w:after="0" w:afterAutospacing="0" w:line="560" w:lineRule="exact"/>
        <w:ind w:left="0" w:right="0" w:rightChars="0" w:firstLine="640" w:firstLineChars="200"/>
        <w:jc w:val="both"/>
        <w:textAlignment w:val="auto"/>
        <w:rPr>
          <w:rStyle w:val="5"/>
          <w:rFonts w:hint="eastAsia" w:ascii="黑体" w:hAnsi="黑体" w:eastAsia="黑体" w:cs="黑体"/>
          <w:b/>
          <w:bCs/>
          <w:i w:val="0"/>
          <w:caps w:val="0"/>
          <w:color w:val="333333"/>
          <w:spacing w:val="0"/>
          <w:sz w:val="32"/>
          <w:szCs w:val="32"/>
          <w:shd w:val="clear" w:color="auto" w:fill="FFFFFF"/>
          <w:lang w:val="en-US" w:eastAsia="zh-CN"/>
        </w:rPr>
      </w:pPr>
      <w:r>
        <w:rPr>
          <w:rFonts w:hint="eastAsia" w:ascii="仿宋_GB2312" w:hAnsi="仿宋_GB2312" w:eastAsia="仿宋_GB2312" w:cs="仿宋_GB2312"/>
          <w:b w:val="0"/>
          <w:bCs/>
          <w:i w:val="0"/>
          <w:caps w:val="0"/>
          <w:color w:val="333333"/>
          <w:spacing w:val="0"/>
          <w:sz w:val="32"/>
          <w:szCs w:val="32"/>
          <w:shd w:val="clear" w:color="auto" w:fill="FFFFFF"/>
          <w:lang w:val="en-US" w:eastAsia="zh-CN"/>
        </w:rPr>
        <w:t>3、</w:t>
      </w:r>
      <w:r>
        <w:rPr>
          <w:rStyle w:val="5"/>
          <w:rFonts w:hint="default" w:ascii="仿宋_GB2312" w:hAnsi="仿宋_GB2312" w:eastAsia="仿宋_GB2312" w:cs="仿宋_GB2312"/>
          <w:b w:val="0"/>
          <w:bCs/>
          <w:i w:val="0"/>
          <w:caps w:val="0"/>
          <w:color w:val="333333"/>
          <w:spacing w:val="0"/>
          <w:sz w:val="32"/>
          <w:szCs w:val="32"/>
          <w:shd w:val="clear" w:color="auto" w:fill="FFFFFF"/>
        </w:rPr>
        <w:t>强化宣传教育。一是</w:t>
      </w:r>
      <w:r>
        <w:rPr>
          <w:rFonts w:hint="default" w:ascii="仿宋_GB2312" w:hAnsi="仿宋_GB2312" w:eastAsia="仿宋_GB2312" w:cs="仿宋_GB2312"/>
          <w:b w:val="0"/>
          <w:bCs/>
          <w:i w:val="0"/>
          <w:caps w:val="0"/>
          <w:color w:val="333333"/>
          <w:spacing w:val="0"/>
          <w:sz w:val="32"/>
          <w:szCs w:val="32"/>
          <w:shd w:val="clear" w:color="auto" w:fill="FFFFFF"/>
        </w:rPr>
        <w:t>坚持领导干部带头学法制度。坚持乡长办公会、职工例会和党委会议等会前学法，</w:t>
      </w:r>
      <w:r>
        <w:rPr>
          <w:rFonts w:hint="eastAsia" w:ascii="仿宋_GB2312" w:hAnsi="仿宋_GB2312" w:eastAsia="仿宋_GB2312" w:cs="仿宋_GB2312"/>
          <w:b w:val="0"/>
          <w:bCs/>
          <w:i w:val="0"/>
          <w:caps w:val="0"/>
          <w:color w:val="333333"/>
          <w:spacing w:val="0"/>
          <w:sz w:val="32"/>
          <w:szCs w:val="32"/>
          <w:shd w:val="clear" w:color="auto" w:fill="FFFFFF"/>
          <w:lang w:val="en-US" w:eastAsia="zh-CN"/>
        </w:rPr>
        <w:t xml:space="preserve"> </w:t>
      </w:r>
      <w:r>
        <w:rPr>
          <w:rFonts w:hint="default" w:ascii="仿宋_GB2312" w:hAnsi="仿宋_GB2312" w:eastAsia="仿宋_GB2312" w:cs="仿宋_GB2312"/>
          <w:b w:val="0"/>
          <w:bCs/>
          <w:i w:val="0"/>
          <w:caps w:val="0"/>
          <w:color w:val="333333"/>
          <w:spacing w:val="0"/>
          <w:sz w:val="32"/>
          <w:szCs w:val="32"/>
          <w:shd w:val="clear" w:color="auto" w:fill="FFFFFF"/>
        </w:rPr>
        <w:t>建立了学习台账和学习档案。</w:t>
      </w:r>
      <w:r>
        <w:rPr>
          <w:rFonts w:hint="eastAsia" w:ascii="仿宋_GB2312" w:hAnsi="仿宋_GB2312" w:eastAsia="仿宋_GB2312" w:cs="仿宋_GB2312"/>
          <w:b w:val="0"/>
          <w:bCs/>
          <w:i w:val="0"/>
          <w:caps w:val="0"/>
          <w:color w:val="333333"/>
          <w:spacing w:val="0"/>
          <w:sz w:val="32"/>
          <w:szCs w:val="32"/>
          <w:shd w:val="clear" w:color="auto" w:fill="FFFFFF"/>
          <w:lang w:eastAsia="zh-CN"/>
        </w:rPr>
        <w:t>二</w:t>
      </w:r>
      <w:r>
        <w:rPr>
          <w:rStyle w:val="5"/>
          <w:rFonts w:hint="default" w:ascii="仿宋_GB2312" w:hAnsi="仿宋_GB2312" w:eastAsia="仿宋_GB2312" w:cs="仿宋_GB2312"/>
          <w:b w:val="0"/>
          <w:bCs/>
          <w:i w:val="0"/>
          <w:caps w:val="0"/>
          <w:color w:val="333333"/>
          <w:spacing w:val="0"/>
          <w:sz w:val="32"/>
          <w:szCs w:val="32"/>
          <w:shd w:val="clear" w:color="auto" w:fill="FFFFFF"/>
        </w:rPr>
        <w:t>是</w:t>
      </w:r>
      <w:r>
        <w:rPr>
          <w:rFonts w:hint="default" w:ascii="仿宋_GB2312" w:hAnsi="仿宋_GB2312" w:eastAsia="仿宋_GB2312" w:cs="仿宋_GB2312"/>
          <w:b w:val="0"/>
          <w:bCs/>
          <w:i w:val="0"/>
          <w:caps w:val="0"/>
          <w:color w:val="333333"/>
          <w:spacing w:val="0"/>
          <w:sz w:val="32"/>
          <w:szCs w:val="32"/>
          <w:shd w:val="clear" w:color="auto" w:fill="FFFFFF"/>
        </w:rPr>
        <w:t>加大教育培训力度，通过会议集中学习、组织专题培训等方式，</w:t>
      </w:r>
      <w:r>
        <w:rPr>
          <w:rFonts w:hint="eastAsia" w:ascii="仿宋_GB2312" w:hAnsi="仿宋_GB2312" w:eastAsia="仿宋_GB2312" w:cs="仿宋_GB2312"/>
          <w:b w:val="0"/>
          <w:bCs/>
          <w:i w:val="0"/>
          <w:caps w:val="0"/>
          <w:color w:val="333333"/>
          <w:spacing w:val="0"/>
          <w:sz w:val="32"/>
          <w:szCs w:val="32"/>
          <w:shd w:val="clear" w:color="auto" w:fill="FFFFFF"/>
          <w:lang w:eastAsia="zh-CN"/>
        </w:rPr>
        <w:t>加强干部职工学法、懂法、</w:t>
      </w:r>
      <w:r>
        <w:rPr>
          <w:rFonts w:hint="eastAsia" w:ascii="仿宋_GB2312" w:hAnsi="仿宋_GB2312" w:eastAsia="仿宋_GB2312" w:cs="仿宋_GB2312"/>
          <w:i w:val="0"/>
          <w:caps w:val="0"/>
          <w:color w:val="333333"/>
          <w:spacing w:val="0"/>
          <w:sz w:val="32"/>
          <w:szCs w:val="32"/>
          <w:shd w:val="clear" w:color="auto" w:fill="FFFFFF"/>
          <w:lang w:eastAsia="zh-CN"/>
        </w:rPr>
        <w:t>用法。</w:t>
      </w:r>
    </w:p>
    <w:p w14:paraId="2B812D43">
      <w:pPr>
        <w:pStyle w:val="2"/>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57" w:beforeLines="50" w:beforeAutospacing="0" w:after="0" w:afterAutospacing="0" w:line="560" w:lineRule="exact"/>
        <w:ind w:left="0" w:right="0" w:firstLine="643" w:firstLineChars="200"/>
        <w:jc w:val="both"/>
        <w:textAlignment w:val="auto"/>
        <w:rPr>
          <w:rStyle w:val="5"/>
          <w:rFonts w:hint="eastAsia" w:ascii="黑体" w:hAnsi="宋体" w:eastAsia="黑体" w:cs="黑体"/>
          <w:b/>
          <w:bCs/>
          <w:i w:val="0"/>
          <w:caps w:val="0"/>
          <w:color w:val="333333"/>
          <w:spacing w:val="0"/>
          <w:sz w:val="32"/>
          <w:szCs w:val="32"/>
          <w:shd w:val="clear" w:color="auto" w:fill="FFFFFF"/>
          <w:lang w:val="en-US" w:eastAsia="zh-CN"/>
        </w:rPr>
      </w:pPr>
      <w:r>
        <w:rPr>
          <w:rStyle w:val="5"/>
          <w:rFonts w:hint="eastAsia" w:ascii="黑体" w:hAnsi="宋体" w:eastAsia="黑体" w:cs="黑体"/>
          <w:b/>
          <w:bCs/>
          <w:i w:val="0"/>
          <w:caps w:val="0"/>
          <w:color w:val="333333"/>
          <w:spacing w:val="0"/>
          <w:sz w:val="32"/>
          <w:szCs w:val="32"/>
          <w:shd w:val="clear" w:color="auto" w:fill="FFFFFF"/>
          <w:lang w:val="en-US" w:eastAsia="zh-CN"/>
        </w:rPr>
        <w:t>其他需要报告的情况</w:t>
      </w:r>
    </w:p>
    <w:p w14:paraId="176760A9">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57" w:beforeLines="50" w:beforeAutospacing="0" w:after="0" w:afterAutospacing="0" w:line="560" w:lineRule="exact"/>
        <w:ind w:leftChars="200" w:right="0" w:rightChars="0" w:firstLine="320" w:firstLineChars="100"/>
        <w:jc w:val="both"/>
        <w:textAlignment w:val="auto"/>
        <w:rPr>
          <w:rStyle w:val="5"/>
          <w:rFonts w:hint="eastAsia" w:ascii="仿宋" w:hAnsi="仿宋" w:eastAsia="仿宋" w:cs="仿宋"/>
          <w:b w:val="0"/>
          <w:bCs w:val="0"/>
          <w:i w:val="0"/>
          <w:caps w:val="0"/>
          <w:color w:val="333333"/>
          <w:spacing w:val="0"/>
          <w:sz w:val="32"/>
          <w:szCs w:val="32"/>
          <w:shd w:val="clear" w:color="auto" w:fill="FFFFFF"/>
          <w:lang w:val="en-US" w:eastAsia="zh-CN"/>
        </w:rPr>
      </w:pPr>
      <w:r>
        <w:rPr>
          <w:rStyle w:val="5"/>
          <w:rFonts w:hint="eastAsia" w:ascii="仿宋" w:hAnsi="仿宋" w:eastAsia="仿宋" w:cs="仿宋"/>
          <w:b w:val="0"/>
          <w:bCs w:val="0"/>
          <w:i w:val="0"/>
          <w:caps w:val="0"/>
          <w:color w:val="333333"/>
          <w:spacing w:val="0"/>
          <w:sz w:val="32"/>
          <w:szCs w:val="32"/>
          <w:shd w:val="clear" w:color="auto" w:fill="FFFFFF"/>
          <w:lang w:val="en-US" w:eastAsia="zh-CN"/>
        </w:rPr>
        <w:t>请上级部门加强对乡镇干部职工法律培训。</w:t>
      </w:r>
    </w:p>
    <w:p w14:paraId="57F8A919">
      <w:pPr>
        <w:keepNext w:val="0"/>
        <w:keepLines w:val="0"/>
        <w:pageBreakBefore w:val="0"/>
        <w:kinsoku/>
        <w:wordWrap/>
        <w:overflowPunct/>
        <w:topLinePunct w:val="0"/>
        <w:autoSpaceDE/>
        <w:autoSpaceDN/>
        <w:bidi w:val="0"/>
        <w:adjustRightInd/>
        <w:snapToGrid/>
        <w:spacing w:before="157" w:beforeLines="50" w:line="560" w:lineRule="exact"/>
        <w:ind w:left="0" w:firstLine="640" w:firstLineChars="200"/>
        <w:jc w:val="both"/>
        <w:textAlignment w:val="auto"/>
        <w:rPr>
          <w:rFonts w:hint="eastAsia" w:ascii="仿宋" w:hAnsi="仿宋" w:eastAsia="仿宋"/>
          <w:b w:val="0"/>
          <w:bCs/>
          <w:sz w:val="32"/>
          <w:szCs w:val="32"/>
          <w:lang w:val="en-US" w:eastAsia="zh-CN"/>
        </w:rPr>
      </w:pPr>
    </w:p>
    <w:p w14:paraId="40F6073A">
      <w:pPr>
        <w:keepNext w:val="0"/>
        <w:keepLines w:val="0"/>
        <w:pageBreakBefore w:val="0"/>
        <w:kinsoku/>
        <w:wordWrap/>
        <w:overflowPunct/>
        <w:topLinePunct w:val="0"/>
        <w:autoSpaceDE/>
        <w:autoSpaceDN/>
        <w:bidi w:val="0"/>
        <w:adjustRightInd/>
        <w:snapToGrid/>
        <w:spacing w:before="157" w:beforeLines="50" w:line="560" w:lineRule="exact"/>
        <w:ind w:left="0" w:firstLine="640" w:firstLineChars="200"/>
        <w:jc w:val="both"/>
        <w:textAlignment w:val="auto"/>
        <w:rPr>
          <w:rFonts w:hint="eastAsia" w:ascii="仿宋" w:hAnsi="仿宋" w:eastAsia="仿宋"/>
          <w:b w:val="0"/>
          <w:bCs/>
          <w:sz w:val="32"/>
          <w:szCs w:val="32"/>
          <w:lang w:val="en-US" w:eastAsia="zh-CN"/>
        </w:rPr>
      </w:pPr>
    </w:p>
    <w:p w14:paraId="5A65EC62">
      <w:pPr>
        <w:keepNext w:val="0"/>
        <w:keepLines w:val="0"/>
        <w:pageBreakBefore w:val="0"/>
        <w:kinsoku/>
        <w:wordWrap/>
        <w:overflowPunct/>
        <w:topLinePunct w:val="0"/>
        <w:autoSpaceDE/>
        <w:autoSpaceDN/>
        <w:bidi w:val="0"/>
        <w:adjustRightInd/>
        <w:snapToGrid/>
        <w:spacing w:before="157" w:beforeLines="50" w:line="560" w:lineRule="exact"/>
        <w:ind w:left="0" w:firstLine="640" w:firstLineChars="200"/>
        <w:jc w:val="both"/>
        <w:textAlignment w:val="auto"/>
        <w:rPr>
          <w:rFonts w:hint="eastAsia" w:ascii="仿宋" w:hAnsi="仿宋" w:eastAsia="仿宋"/>
          <w:b w:val="0"/>
          <w:bCs/>
          <w:sz w:val="32"/>
          <w:szCs w:val="32"/>
          <w:lang w:val="en-US" w:eastAsia="zh-CN"/>
        </w:rPr>
      </w:pPr>
    </w:p>
    <w:p w14:paraId="77551C17">
      <w:pPr>
        <w:keepNext w:val="0"/>
        <w:keepLines w:val="0"/>
        <w:pageBreakBefore w:val="0"/>
        <w:kinsoku/>
        <w:wordWrap/>
        <w:overflowPunct/>
        <w:topLinePunct w:val="0"/>
        <w:autoSpaceDE/>
        <w:autoSpaceDN/>
        <w:bidi w:val="0"/>
        <w:adjustRightInd/>
        <w:snapToGrid/>
        <w:spacing w:before="157" w:beforeLines="50" w:line="560" w:lineRule="exact"/>
        <w:ind w:left="0" w:firstLine="640" w:firstLineChars="200"/>
        <w:jc w:val="both"/>
        <w:textAlignment w:val="auto"/>
        <w:rPr>
          <w:rFonts w:hint="eastAsia" w:ascii="仿宋" w:hAnsi="仿宋" w:eastAsia="仿宋"/>
          <w:b w:val="0"/>
          <w:bCs/>
          <w:sz w:val="32"/>
          <w:szCs w:val="32"/>
          <w:lang w:val="en-US" w:eastAsia="zh-CN"/>
        </w:rPr>
      </w:pPr>
    </w:p>
    <w:p w14:paraId="132DE93B">
      <w:pPr>
        <w:keepNext w:val="0"/>
        <w:keepLines w:val="0"/>
        <w:pageBreakBefore w:val="0"/>
        <w:kinsoku/>
        <w:wordWrap/>
        <w:overflowPunct/>
        <w:topLinePunct w:val="0"/>
        <w:autoSpaceDE/>
        <w:autoSpaceDN/>
        <w:bidi w:val="0"/>
        <w:adjustRightInd/>
        <w:snapToGrid/>
        <w:spacing w:before="157" w:beforeLines="50" w:line="560" w:lineRule="exact"/>
        <w:ind w:left="0" w:firstLine="640" w:firstLineChars="200"/>
        <w:jc w:val="both"/>
        <w:textAlignment w:val="auto"/>
        <w:rPr>
          <w:rFonts w:hint="eastAsia" w:ascii="仿宋" w:hAnsi="仿宋" w:eastAsia="仿宋"/>
          <w:b w:val="0"/>
          <w:bCs/>
          <w:sz w:val="32"/>
          <w:szCs w:val="32"/>
          <w:lang w:val="en-US" w:eastAsia="zh-CN"/>
        </w:rPr>
      </w:pPr>
    </w:p>
    <w:p w14:paraId="2C50351C">
      <w:pPr>
        <w:keepNext w:val="0"/>
        <w:keepLines w:val="0"/>
        <w:pageBreakBefore w:val="0"/>
        <w:kinsoku/>
        <w:wordWrap/>
        <w:overflowPunct/>
        <w:topLinePunct w:val="0"/>
        <w:autoSpaceDE/>
        <w:autoSpaceDN/>
        <w:bidi w:val="0"/>
        <w:adjustRightInd/>
        <w:snapToGrid/>
        <w:spacing w:before="157" w:beforeLines="50" w:line="560" w:lineRule="exact"/>
        <w:ind w:left="0" w:firstLine="640" w:firstLineChars="200"/>
        <w:jc w:val="both"/>
        <w:textAlignment w:val="auto"/>
        <w:rPr>
          <w:rFonts w:hint="eastAsia" w:ascii="仿宋" w:hAnsi="仿宋" w:eastAsia="仿宋"/>
          <w:b w:val="0"/>
          <w:bCs/>
          <w:sz w:val="32"/>
          <w:szCs w:val="32"/>
          <w:lang w:val="en-US" w:eastAsia="zh-CN"/>
        </w:rPr>
      </w:pPr>
    </w:p>
    <w:p w14:paraId="62ABCDB4">
      <w:pPr>
        <w:keepNext w:val="0"/>
        <w:keepLines w:val="0"/>
        <w:pageBreakBefore w:val="0"/>
        <w:kinsoku/>
        <w:wordWrap/>
        <w:overflowPunct/>
        <w:topLinePunct w:val="0"/>
        <w:autoSpaceDE/>
        <w:autoSpaceDN/>
        <w:bidi w:val="0"/>
        <w:adjustRightInd/>
        <w:snapToGrid/>
        <w:spacing w:before="157" w:beforeLines="50" w:line="560" w:lineRule="exact"/>
        <w:ind w:left="0" w:firstLine="640" w:firstLineChars="200"/>
        <w:jc w:val="both"/>
        <w:textAlignment w:val="auto"/>
        <w:rPr>
          <w:rFonts w:hint="eastAsia" w:ascii="仿宋" w:hAnsi="仿宋" w:eastAsia="仿宋"/>
          <w:b w:val="0"/>
          <w:bCs/>
          <w:sz w:val="32"/>
          <w:szCs w:val="32"/>
          <w:lang w:val="en-US" w:eastAsia="zh-CN"/>
        </w:rPr>
      </w:pPr>
    </w:p>
    <w:p w14:paraId="371179CB">
      <w:pPr>
        <w:keepNext w:val="0"/>
        <w:keepLines w:val="0"/>
        <w:pageBreakBefore w:val="0"/>
        <w:pBdr>
          <w:top w:val="single" w:color="auto" w:sz="6" w:space="1"/>
          <w:bottom w:val="single" w:color="auto" w:sz="6" w:space="1"/>
        </w:pBdr>
        <w:kinsoku/>
        <w:wordWrap/>
        <w:overflowPunct/>
        <w:topLinePunct w:val="0"/>
        <w:autoSpaceDE/>
        <w:autoSpaceDN/>
        <w:bidi w:val="0"/>
        <w:adjustRightInd/>
        <w:snapToGrid/>
        <w:spacing w:before="157" w:beforeLines="50" w:line="560" w:lineRule="exact"/>
        <w:ind w:firstLine="560" w:firstLineChars="200"/>
        <w:textAlignment w:val="auto"/>
        <w:rPr>
          <w:rFonts w:hint="default" w:ascii="仿宋_GB2312" w:hAnsi="仿宋_GB2312" w:eastAsia="仿宋_GB2312" w:cs="仿宋_GB2312"/>
          <w:sz w:val="28"/>
          <w:szCs w:val="28"/>
          <w:u w:val="single"/>
          <w:lang w:val="en-US" w:eastAsia="zh-CN"/>
        </w:rPr>
      </w:pPr>
      <w:r>
        <w:rPr>
          <w:rFonts w:hint="eastAsia" w:ascii="仿宋_GB2312" w:hAnsi="仿宋_GB2312" w:eastAsia="仿宋_GB2312" w:cs="仿宋_GB2312"/>
          <w:sz w:val="28"/>
          <w:szCs w:val="28"/>
          <w:u w:val="single"/>
          <w:lang w:val="en-US" w:eastAsia="zh-CN"/>
        </w:rPr>
        <w:t>抄送：金川县司法局</w:t>
      </w:r>
      <w:r>
        <w:rPr>
          <w:rFonts w:hint="eastAsia" w:ascii="仿宋_GB2312" w:hAnsi="仿宋_GB2312" w:eastAsia="仿宋_GB2312" w:cs="仿宋_GB2312"/>
          <w:sz w:val="28"/>
          <w:szCs w:val="28"/>
          <w:u w:val="single"/>
        </w:rPr>
        <w:t xml:space="preserve">       </w:t>
      </w:r>
      <w:r>
        <w:rPr>
          <w:rFonts w:hint="default"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val="en-US" w:eastAsia="zh-CN"/>
        </w:rPr>
        <w:t xml:space="preserve">                                         </w:t>
      </w:r>
    </w:p>
    <w:p w14:paraId="21F8B54B">
      <w:pPr>
        <w:keepNext w:val="0"/>
        <w:keepLines w:val="0"/>
        <w:pageBreakBefore w:val="0"/>
        <w:pBdr>
          <w:top w:val="single" w:color="auto" w:sz="6" w:space="1"/>
          <w:bottom w:val="single" w:color="auto" w:sz="6" w:space="1"/>
        </w:pBdr>
        <w:kinsoku/>
        <w:wordWrap/>
        <w:overflowPunct/>
        <w:topLinePunct w:val="0"/>
        <w:autoSpaceDE/>
        <w:autoSpaceDN/>
        <w:bidi w:val="0"/>
        <w:adjustRightInd/>
        <w:snapToGrid/>
        <w:spacing w:before="157" w:beforeLines="50" w:line="560" w:lineRule="exact"/>
        <w:ind w:left="0" w:firstLine="560" w:firstLineChars="200"/>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金川县河东乡</w:t>
      </w:r>
      <w:r>
        <w:rPr>
          <w:rFonts w:hint="eastAsia" w:ascii="仿宋_GB2312" w:hAnsi="仿宋_GB2312" w:eastAsia="仿宋_GB2312" w:cs="仿宋_GB2312"/>
          <w:sz w:val="28"/>
          <w:szCs w:val="28"/>
          <w:lang w:eastAsia="zh-CN"/>
        </w:rPr>
        <w:t>人民政府</w:t>
      </w: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lang w:eastAsia="zh-CN"/>
        </w:rPr>
        <w:t>202</w:t>
      </w:r>
      <w:r>
        <w:rPr>
          <w:rFonts w:hint="default" w:ascii="仿宋_GB2312" w:hAnsi="仿宋_GB2312" w:eastAsia="仿宋_GB2312" w:cs="仿宋_GB2312"/>
          <w:sz w:val="28"/>
          <w:szCs w:val="28"/>
          <w:lang w:eastAsia="zh-CN"/>
        </w:rPr>
        <w:t>2</w:t>
      </w:r>
      <w:r>
        <w:rPr>
          <w:rFonts w:hint="eastAsia" w:ascii="仿宋_GB2312" w:hAnsi="仿宋_GB2312" w:eastAsia="仿宋_GB2312" w:cs="仿宋_GB2312"/>
          <w:sz w:val="28"/>
          <w:szCs w:val="28"/>
        </w:rPr>
        <w:t>年</w:t>
      </w: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月</w:t>
      </w:r>
      <w:r>
        <w:rPr>
          <w:rFonts w:hint="default" w:ascii="仿宋_GB2312" w:hAnsi="仿宋_GB2312" w:eastAsia="仿宋_GB2312" w:cs="仿宋_GB2312"/>
          <w:sz w:val="28"/>
          <w:szCs w:val="28"/>
        </w:rPr>
        <w:t>23</w:t>
      </w:r>
      <w:r>
        <w:rPr>
          <w:rFonts w:hint="eastAsia" w:ascii="仿宋_GB2312" w:hAnsi="仿宋_GB2312" w:eastAsia="仿宋_GB2312" w:cs="仿宋_GB2312"/>
          <w:sz w:val="28"/>
          <w:szCs w:val="28"/>
        </w:rPr>
        <w:t>日</w:t>
      </w:r>
      <w:r>
        <w:rPr>
          <w:rFonts w:hint="eastAsia" w:ascii="仿宋_GB2312" w:hAnsi="仿宋_GB2312" w:eastAsia="仿宋_GB2312" w:cs="仿宋_GB2312"/>
          <w:sz w:val="28"/>
          <w:szCs w:val="28"/>
          <w:lang w:eastAsia="zh-CN"/>
        </w:rPr>
        <w:t>印</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KSOF439EEF50">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4E11A86"/>
    <w:multiLevelType w:val="singleLevel"/>
    <w:tmpl w:val="74E11A86"/>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2771F2"/>
    <w:rsid w:val="1BC07B67"/>
    <w:rsid w:val="1FC24CC9"/>
    <w:rsid w:val="20F83D16"/>
    <w:rsid w:val="28CC528D"/>
    <w:rsid w:val="2EFC1FD1"/>
    <w:rsid w:val="4087114F"/>
    <w:rsid w:val="4CD712D7"/>
    <w:rsid w:val="522771F2"/>
    <w:rsid w:val="5A2C514E"/>
    <w:rsid w:val="78CB22D1"/>
    <w:rsid w:val="7C8E213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5">
    <w:name w:val="Strong"/>
    <w:basedOn w:val="4"/>
    <w:qFormat/>
    <w:uiPriority w:val="0"/>
    <w:rPr>
      <w:b/>
    </w:rPr>
  </w:style>
  <w:style w:type="paragraph" w:customStyle="1" w:styleId="6">
    <w:name w:val="Char Char Char Char Char Char Char"/>
    <w:basedOn w:val="1"/>
    <w:qFormat/>
    <w:uiPriority w:val="0"/>
    <w:pPr>
      <w:spacing w:before="300" w:after="300" w:line="560" w:lineRule="exact"/>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2901</Words>
  <Characters>2937</Characters>
  <Lines>0</Lines>
  <Paragraphs>0</Paragraphs>
  <TotalTime>51</TotalTime>
  <ScaleCrop>false</ScaleCrop>
  <LinksUpToDate>false</LinksUpToDate>
  <CharactersWithSpaces>3034</CharactersWithSpaces>
  <Application>WPS Office_12.1.0.26899_F1E327BC-269C-435d-A152-05C5408002CA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2017-10-26T11:32:00Z</dcterms:created>
  <dc:creator>Administrator</dc:creator>
  <cp:lastModifiedBy>盐星星</cp:lastModifiedBy>
  <dcterms:modified xsi:type="dcterms:W3CDTF">2026-07-17T09:58:40Z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2052-12.1.0.26899</vt:lpwstr>
  </property>
  <property fmtid="{D5CDD505-2E9C-101B-9397-08002B2CF9AE}" pid="3" name="ICV">
    <vt:lpwstr>46D6CACF2C924312AB37E3306EA6C3F0</vt:lpwstr>
  </property>
  <property fmtid="{D5CDD505-2E9C-101B-9397-08002B2CF9AE}" pid="4" name="KSOTemplateDocerSaveRecord">
    <vt:lpwstr>eyJoZGlkIjoiNzkyYzRhOGNmZjI2NTRmMmU4ZjYwMzM3MDcwMmEzMWYiLCJ1c2VySWQiOiIxMDYwOTQ0NDM1In0=</vt:lpwstr>
  </property>
</Properties>
</file>