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0D1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bookmarkStart w:id="0" w:name="_GoBack"/>
      <w:bookmarkEnd w:id="0"/>
      <w:r>
        <w:rPr>
          <w:rFonts w:hint="eastAsia" w:ascii="方正小标宋_GBK" w:hAnsi="方正小标宋_GBK" w:eastAsia="方正小标宋_GBK" w:cs="方正小标宋_GBK"/>
          <w:sz w:val="44"/>
          <w:szCs w:val="44"/>
          <w:lang w:val="en-US" w:eastAsia="zh-CN"/>
        </w:rPr>
        <w:t>金川县医疗保障局</w:t>
      </w:r>
    </w:p>
    <w:p w14:paraId="7EDA24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关于2021年度法制政府建设工作情况的</w:t>
      </w:r>
    </w:p>
    <w:p w14:paraId="72829FD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报  告</w:t>
      </w:r>
    </w:p>
    <w:p w14:paraId="78033DC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方正小标宋_GBK" w:hAnsi="方正小标宋_GBK" w:eastAsia="方正小标宋_GBK" w:cs="方正小标宋_GBK"/>
          <w:sz w:val="44"/>
          <w:szCs w:val="44"/>
          <w:lang w:val="en-US" w:eastAsia="zh-CN"/>
        </w:rPr>
      </w:pPr>
      <w:r>
        <w:rPr>
          <w:rFonts w:hint="eastAsia" w:ascii="方正仿宋_GBK" w:hAnsi="方正仿宋_GBK" w:eastAsia="方正仿宋_GBK" w:cs="方正仿宋_GBK"/>
          <w:sz w:val="32"/>
          <w:szCs w:val="32"/>
          <w:lang w:val="en-US" w:eastAsia="zh-CN"/>
        </w:rPr>
        <w:t>金川县人民政府：</w:t>
      </w:r>
    </w:p>
    <w:p w14:paraId="2E509133">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2021年，县医疗保障局始终坚持以习近平新时代中国特色社会主义思想为指导，贯彻落实党的十九大和十九届二中、三中、四中、五中、六中全会精神,</w:t>
      </w:r>
      <w:r>
        <w:rPr>
          <w:rFonts w:hint="eastAsia" w:ascii="方正仿宋_GBK" w:hAnsi="方正仿宋_GBK" w:eastAsia="方正仿宋_GBK" w:cs="方正仿宋_GBK"/>
          <w:sz w:val="32"/>
          <w:szCs w:val="32"/>
        </w:rPr>
        <w:t>深入学习贯彻习近平总书记全面依法治国新理念新思想新战略，</w:t>
      </w:r>
      <w:r>
        <w:rPr>
          <w:rFonts w:hint="eastAsia" w:ascii="方正仿宋_GBK" w:hAnsi="方正仿宋_GBK" w:eastAsia="方正仿宋_GBK" w:cs="方正仿宋_GBK"/>
          <w:sz w:val="32"/>
          <w:szCs w:val="32"/>
          <w:lang w:eastAsia="zh-CN"/>
        </w:rPr>
        <w:t>增强“四个意识”、坚定“四个自信”、做到“两个维护”</w:t>
      </w:r>
      <w:r>
        <w:rPr>
          <w:rFonts w:hint="eastAsia" w:ascii="方正仿宋_GBK" w:hAnsi="方正仿宋_GBK" w:eastAsia="方正仿宋_GBK" w:cs="方正仿宋_GBK"/>
          <w:sz w:val="32"/>
          <w:szCs w:val="32"/>
        </w:rPr>
        <w:t>，聚焦服务，强化监督，在推进医保治理体系和治理能力现代化水平方面取得新进展、新成效。</w:t>
      </w:r>
    </w:p>
    <w:p w14:paraId="28695EC5">
      <w:pPr>
        <w:ind w:firstLine="641"/>
        <w:rPr>
          <w:rFonts w:hint="eastAsia" w:ascii="黑体" w:hAnsi="黑体" w:eastAsia="黑体" w:cs="黑体"/>
          <w:b/>
          <w:bCs/>
          <w:sz w:val="32"/>
          <w:szCs w:val="32"/>
        </w:rPr>
      </w:pPr>
      <w:r>
        <w:rPr>
          <w:rFonts w:hint="eastAsia" w:ascii="黑体" w:hAnsi="黑体" w:eastAsia="黑体" w:cs="黑体"/>
          <w:b/>
          <w:bCs/>
          <w:sz w:val="32"/>
          <w:szCs w:val="32"/>
        </w:rPr>
        <w:t>一、202</w:t>
      </w:r>
      <w:r>
        <w:rPr>
          <w:rFonts w:hint="eastAsia" w:ascii="黑体" w:hAnsi="黑体" w:eastAsia="黑体" w:cs="黑体"/>
          <w:b/>
          <w:bCs/>
          <w:sz w:val="32"/>
          <w:szCs w:val="32"/>
          <w:lang w:val="en-US" w:eastAsia="zh-CN"/>
        </w:rPr>
        <w:t>1</w:t>
      </w:r>
      <w:r>
        <w:rPr>
          <w:rFonts w:hint="eastAsia" w:ascii="黑体" w:hAnsi="黑体" w:eastAsia="黑体" w:cs="黑体"/>
          <w:b/>
          <w:bCs/>
          <w:sz w:val="32"/>
          <w:szCs w:val="32"/>
        </w:rPr>
        <w:t>年度推进法治政府建设的主要举措和成效</w:t>
      </w:r>
    </w:p>
    <w:p w14:paraId="5213BBEA">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方正仿宋_GBK" w:hAnsi="方正仿宋_GBK" w:eastAsia="方正仿宋_GBK" w:cs="方正仿宋_GBK"/>
          <w:sz w:val="32"/>
          <w:szCs w:val="32"/>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一</w:t>
      </w:r>
      <w:r>
        <w:rPr>
          <w:rFonts w:hint="eastAsia" w:ascii="方正楷体_GBK" w:hAnsi="方正楷体_GBK" w:eastAsia="方正楷体_GBK" w:cs="方正楷体_GBK"/>
          <w:b/>
          <w:bCs/>
          <w:sz w:val="32"/>
          <w:szCs w:val="32"/>
        </w:rPr>
        <w:t>）着力提升政务服务水平，持续优化营商环境</w:t>
      </w:r>
      <w:r>
        <w:rPr>
          <w:rFonts w:hint="eastAsia" w:ascii="方正楷体_GBK" w:hAnsi="方正楷体_GBK" w:eastAsia="方正楷体_GBK" w:cs="方正楷体_GBK"/>
          <w:b/>
          <w:bCs/>
          <w:sz w:val="32"/>
          <w:szCs w:val="32"/>
          <w:lang w:eastAsia="zh-CN"/>
        </w:rPr>
        <w:t>。</w:t>
      </w:r>
      <w:r>
        <w:rPr>
          <w:rFonts w:hint="eastAsia" w:ascii="方正仿宋_GBK" w:hAnsi="方正仿宋_GBK" w:eastAsia="方正仿宋_GBK" w:cs="方正仿宋_GBK"/>
          <w:sz w:val="32"/>
          <w:szCs w:val="32"/>
        </w:rPr>
        <w:t>深入贯彻实施《优化营商环境条例》，为营造优质营商环境提供法治保障。</w:t>
      </w:r>
      <w:r>
        <w:rPr>
          <w:rFonts w:hint="eastAsia" w:ascii="方正仿宋_GBK" w:hAnsi="方正仿宋_GBK" w:eastAsia="方正仿宋_GBK" w:cs="方正仿宋_GBK"/>
          <w:b/>
          <w:bCs/>
          <w:sz w:val="32"/>
          <w:szCs w:val="32"/>
        </w:rPr>
        <w:t>一是持续开展“减证便民”行动。</w:t>
      </w:r>
      <w:r>
        <w:rPr>
          <w:rFonts w:hint="eastAsia" w:ascii="方正仿宋_GBK" w:hAnsi="方正仿宋_GBK" w:eastAsia="方正仿宋_GBK" w:cs="方正仿宋_GBK"/>
          <w:sz w:val="32"/>
          <w:szCs w:val="32"/>
        </w:rPr>
        <w:t>推行减材料、减环节、减流程。精简办事材料，简化流程，经过“瘦身”的业务以标准化方式顺利下沉</w:t>
      </w:r>
      <w:r>
        <w:rPr>
          <w:rFonts w:hint="eastAsia" w:ascii="方正仿宋_GBK" w:hAnsi="方正仿宋_GBK" w:eastAsia="方正仿宋_GBK" w:cs="方正仿宋_GBK"/>
          <w:sz w:val="32"/>
          <w:szCs w:val="32"/>
          <w:lang w:eastAsia="zh-CN"/>
        </w:rPr>
        <w:t>；</w:t>
      </w:r>
      <w:r>
        <w:rPr>
          <w:rFonts w:hint="eastAsia" w:ascii="仿宋" w:hAnsi="仿宋" w:eastAsia="仿宋" w:cs="仿宋"/>
          <w:b/>
          <w:bCs/>
          <w:color w:val="auto"/>
          <w:sz w:val="32"/>
          <w:szCs w:val="32"/>
          <w:lang w:val="en-US" w:eastAsia="zh-CN"/>
        </w:rPr>
        <w:t>二是</w:t>
      </w:r>
      <w:r>
        <w:rPr>
          <w:rFonts w:hint="eastAsia" w:ascii="仿宋" w:hAnsi="仿宋" w:eastAsia="仿宋" w:cs="仿宋"/>
          <w:b/>
          <w:bCs/>
          <w:kern w:val="21"/>
          <w:sz w:val="32"/>
          <w:szCs w:val="32"/>
          <w:lang w:val="en-US" w:eastAsia="zh-CN"/>
        </w:rPr>
        <w:t>开通异地就医直接结算服务。</w:t>
      </w:r>
      <w:r>
        <w:rPr>
          <w:rFonts w:hint="eastAsia" w:ascii="仿宋" w:hAnsi="仿宋" w:eastAsia="仿宋" w:cs="仿宋"/>
          <w:b w:val="0"/>
          <w:bCs w:val="0"/>
          <w:kern w:val="21"/>
          <w:sz w:val="32"/>
          <w:szCs w:val="32"/>
          <w:lang w:val="en-US" w:eastAsia="zh-CN"/>
        </w:rPr>
        <w:t>目前含金川县人民医院在内的8家医药机构已开通异地就医直接结算服务；</w:t>
      </w:r>
      <w:r>
        <w:rPr>
          <w:rFonts w:hint="eastAsia" w:ascii="仿宋" w:hAnsi="仿宋" w:eastAsia="仿宋" w:cs="仿宋"/>
          <w:b/>
          <w:bCs/>
          <w:kern w:val="21"/>
          <w:sz w:val="32"/>
          <w:szCs w:val="32"/>
          <w:lang w:val="en-US" w:eastAsia="zh-CN"/>
        </w:rPr>
        <w:t>四是实行异地就医电话备案。</w:t>
      </w:r>
      <w:r>
        <w:rPr>
          <w:rFonts w:hint="eastAsia" w:ascii="仿宋" w:hAnsi="仿宋" w:eastAsia="仿宋" w:cs="仿宋"/>
          <w:sz w:val="32"/>
          <w:szCs w:val="32"/>
        </w:rPr>
        <w:t>精简备案手续，</w:t>
      </w:r>
      <w:r>
        <w:rPr>
          <w:rFonts w:hint="eastAsia" w:ascii="仿宋" w:hAnsi="仿宋" w:eastAsia="仿宋" w:cs="仿宋"/>
          <w:sz w:val="32"/>
          <w:szCs w:val="32"/>
          <w:lang w:val="en-US" w:eastAsia="zh-CN"/>
        </w:rPr>
        <w:t>实现一个电话就能备案；</w:t>
      </w:r>
      <w:r>
        <w:rPr>
          <w:rFonts w:hint="eastAsia" w:ascii="仿宋" w:hAnsi="仿宋" w:eastAsia="仿宋" w:cs="仿宋"/>
          <w:b/>
          <w:bCs/>
          <w:color w:val="auto"/>
          <w:sz w:val="32"/>
          <w:szCs w:val="32"/>
          <w:lang w:val="en-US" w:eastAsia="zh-CN"/>
        </w:rPr>
        <w:t>五是电子凭证激活，提高应用水平。</w:t>
      </w:r>
      <w:r>
        <w:rPr>
          <w:rFonts w:hint="eastAsia" w:ascii="仿宋" w:hAnsi="仿宋" w:eastAsia="仿宋" w:cs="仿宋"/>
          <w:sz w:val="32"/>
          <w:szCs w:val="32"/>
        </w:rPr>
        <w:t>通过线上、线下双管齐下，紧盯“两定”机构、参保单位、城乡居民等重点人群，加足马力加大医保电子凭证推广。采取分类指导，细化措施、“手把手”指导的方式，在“两联一进”、集中宣传等活动中全力助推。对全县40家医药机构进行相关业务培训，目前我县11家药店电子凭证使用全覆盖、4家医院已实现扫码购药，通过电子凭证的推广，确保个人信息和医保基金使用安全，极大方便了参保群众。</w:t>
      </w:r>
    </w:p>
    <w:p w14:paraId="040EEA89">
      <w:pPr>
        <w:ind w:firstLine="643"/>
        <w:rPr>
          <w:rFonts w:hint="eastAsia" w:ascii="方正仿宋_GBK" w:hAnsi="方正仿宋_GBK" w:eastAsia="方正仿宋_GBK" w:cs="方正仿宋_GBK"/>
          <w:sz w:val="32"/>
          <w:szCs w:val="32"/>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二</w:t>
      </w:r>
      <w:r>
        <w:rPr>
          <w:rFonts w:hint="eastAsia" w:ascii="方正楷体_GBK" w:hAnsi="方正楷体_GBK" w:eastAsia="方正楷体_GBK" w:cs="方正楷体_GBK"/>
          <w:b/>
          <w:bCs/>
          <w:sz w:val="32"/>
          <w:szCs w:val="32"/>
        </w:rPr>
        <w:t>）完善依法行政制度体系，提升制度建设质量</w:t>
      </w:r>
      <w:r>
        <w:rPr>
          <w:rFonts w:hint="eastAsia" w:ascii="方正楷体_GBK" w:hAnsi="方正楷体_GBK" w:eastAsia="方正楷体_GBK" w:cs="方正楷体_GBK"/>
          <w:b/>
          <w:bCs/>
          <w:sz w:val="32"/>
          <w:szCs w:val="32"/>
          <w:lang w:eastAsia="zh-CN"/>
        </w:rPr>
        <w:t>。</w:t>
      </w:r>
      <w:r>
        <w:rPr>
          <w:rFonts w:hint="eastAsia" w:ascii="方正仿宋_GBK" w:hAnsi="方正仿宋_GBK" w:eastAsia="方正仿宋_GBK" w:cs="方正仿宋_GBK"/>
          <w:b/>
          <w:bCs/>
          <w:sz w:val="32"/>
          <w:szCs w:val="32"/>
        </w:rPr>
        <w:t>一是聚焦医疗保障重点任务和关键环节，推进重点领域建章立制。</w:t>
      </w:r>
      <w:r>
        <w:rPr>
          <w:rFonts w:hint="eastAsia" w:ascii="方正仿宋_GBK" w:hAnsi="方正仿宋_GBK" w:eastAsia="方正仿宋_GBK" w:cs="方正仿宋_GBK"/>
          <w:sz w:val="32"/>
          <w:szCs w:val="32"/>
        </w:rPr>
        <w:t>更加突出制度建设这条主线，以立法促发展惠民生，本着紧急需要原则、民生需要原则，积极落实国家药品集中采购政策减轻群众负担，消除看病后顾之忧，创新“两病”门诊用药保障机制促进慢病健康管理，深化医保支付方式改革制度调节医疗服务行为，强化高值医用耗材治理规则促进价格回归合理，创新医保信用监管规范定点医药机构服务行为等，让新时代医疗保障工作在法治轨道上更好发展，更好造福于民</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
          <w:bCs/>
          <w:sz w:val="32"/>
          <w:szCs w:val="32"/>
        </w:rPr>
        <w:t>二是认真开展规章规范性文件清理工作。</w:t>
      </w:r>
      <w:r>
        <w:rPr>
          <w:rFonts w:hint="eastAsia" w:ascii="方正仿宋_GBK" w:hAnsi="方正仿宋_GBK" w:eastAsia="方正仿宋_GBK" w:cs="方正仿宋_GBK"/>
          <w:sz w:val="32"/>
          <w:szCs w:val="32"/>
        </w:rPr>
        <w:t>我局按照规范性文件“立、改、废、释”的要求,重点结合</w:t>
      </w:r>
      <w:r>
        <w:rPr>
          <w:rFonts w:hint="eastAsia" w:ascii="方正仿宋_GBK" w:hAnsi="方正仿宋_GBK" w:eastAsia="方正仿宋_GBK" w:cs="方正仿宋_GBK"/>
          <w:sz w:val="32"/>
          <w:szCs w:val="32"/>
          <w:lang w:eastAsia="zh-CN"/>
        </w:rPr>
        <w:t>相关法律法规</w:t>
      </w:r>
      <w:r>
        <w:rPr>
          <w:rFonts w:hint="eastAsia" w:ascii="方正仿宋_GBK" w:hAnsi="方正仿宋_GBK" w:eastAsia="方正仿宋_GBK" w:cs="方正仿宋_GBK"/>
          <w:sz w:val="32"/>
          <w:szCs w:val="32"/>
        </w:rPr>
        <w:t>、机构改革规范性文件清理、涉企涉民办事证明文件清理等要求，对规范性文件进行全面清理，确保现行医疗保障规范性文件适应经济社会发展要求。</w:t>
      </w:r>
    </w:p>
    <w:p w14:paraId="0A3C2D17">
      <w:pPr>
        <w:ind w:firstLine="640"/>
        <w:rPr>
          <w:rFonts w:hint="eastAsia" w:ascii="方正仿宋_GBK" w:hAnsi="方正仿宋_GBK" w:eastAsia="方正仿宋_GBK" w:cs="方正仿宋_GBK"/>
          <w:sz w:val="32"/>
          <w:szCs w:val="32"/>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三</w:t>
      </w:r>
      <w:r>
        <w:rPr>
          <w:rFonts w:hint="eastAsia" w:ascii="方正楷体_GBK" w:hAnsi="方正楷体_GBK" w:eastAsia="方正楷体_GBK" w:cs="方正楷体_GBK"/>
          <w:b/>
          <w:bCs/>
          <w:sz w:val="32"/>
          <w:szCs w:val="32"/>
        </w:rPr>
        <w:t>）推动民主科学行政决策，提升决策效能</w:t>
      </w:r>
      <w:r>
        <w:rPr>
          <w:rFonts w:hint="eastAsia" w:ascii="方正楷体_GBK" w:hAnsi="方正楷体_GBK" w:eastAsia="方正楷体_GBK" w:cs="方正楷体_GBK"/>
          <w:b/>
          <w:bCs/>
          <w:sz w:val="32"/>
          <w:szCs w:val="32"/>
          <w:lang w:eastAsia="zh-CN"/>
        </w:rPr>
        <w:t>。</w:t>
      </w:r>
      <w:r>
        <w:rPr>
          <w:rFonts w:hint="eastAsia" w:ascii="方正仿宋_GBK" w:hAnsi="方正仿宋_GBK" w:eastAsia="方正仿宋_GBK" w:cs="方正仿宋_GBK"/>
          <w:sz w:val="32"/>
          <w:szCs w:val="32"/>
        </w:rPr>
        <w:t>认真落实并建立重大行政决策机制，遵循“科学决策、民主决策、依法决策”原则，持续完善重大行政决策程序，制定出台《</w:t>
      </w:r>
      <w:r>
        <w:rPr>
          <w:rFonts w:hint="eastAsia" w:ascii="方正仿宋_GBK" w:hAnsi="方正仿宋_GBK" w:eastAsia="方正仿宋_GBK" w:cs="方正仿宋_GBK"/>
          <w:sz w:val="32"/>
          <w:szCs w:val="32"/>
          <w:lang w:val="en-US" w:eastAsia="zh-CN"/>
        </w:rPr>
        <w:t>金川县医疗保障局“三重一大”制度</w:t>
      </w:r>
      <w:r>
        <w:rPr>
          <w:rFonts w:hint="eastAsia" w:ascii="方正仿宋_GBK" w:hAnsi="方正仿宋_GBK" w:eastAsia="方正仿宋_GBK" w:cs="方正仿宋_GBK"/>
          <w:sz w:val="32"/>
          <w:szCs w:val="32"/>
        </w:rPr>
        <w:t>》，增强行政决策的可行性和合理性，不断提高决策质量。制定并向社会公布医疗保障局202</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年度重大行政决策事项目录清单，将管理对象关心的、与人民群众利益密切相关的保险等政策文件纳入决策范围，提升决策公信力和执行力。在“</w:t>
      </w:r>
      <w:r>
        <w:rPr>
          <w:rFonts w:hint="eastAsia" w:ascii="方正仿宋_GBK" w:hAnsi="方正仿宋_GBK" w:eastAsia="方正仿宋_GBK" w:cs="方正仿宋_GBK"/>
          <w:sz w:val="32"/>
          <w:szCs w:val="32"/>
          <w:lang w:val="en-US" w:eastAsia="zh-CN"/>
        </w:rPr>
        <w:t>梨乡</w:t>
      </w:r>
      <w:r>
        <w:rPr>
          <w:rFonts w:hint="eastAsia" w:ascii="方正仿宋_GBK" w:hAnsi="方正仿宋_GBK" w:eastAsia="方正仿宋_GBK" w:cs="方正仿宋_GBK"/>
          <w:sz w:val="32"/>
          <w:szCs w:val="32"/>
        </w:rPr>
        <w:t>医保”微信公众号开设重大行政决策栏目，方便社会公众查询重大医保行政决策信息、提出意见建议等。</w:t>
      </w:r>
    </w:p>
    <w:p w14:paraId="61FF069C">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方正仿宋_GBK" w:hAnsi="方正仿宋_GBK" w:eastAsia="方正仿宋_GBK" w:cs="方正仿宋_GBK"/>
          <w:color w:val="0000FF"/>
          <w:sz w:val="32"/>
          <w:szCs w:val="32"/>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四</w:t>
      </w:r>
      <w:r>
        <w:rPr>
          <w:rFonts w:hint="eastAsia" w:ascii="方正楷体_GBK" w:hAnsi="方正楷体_GBK" w:eastAsia="方正楷体_GBK" w:cs="方正楷体_GBK"/>
          <w:b/>
          <w:bCs/>
          <w:sz w:val="32"/>
          <w:szCs w:val="32"/>
        </w:rPr>
        <w:t>）严格规范公正文明执法，提升执法公信力</w:t>
      </w:r>
      <w:r>
        <w:rPr>
          <w:rFonts w:hint="eastAsia" w:ascii="方正楷体_GBK" w:hAnsi="方正楷体_GBK" w:eastAsia="方正楷体_GBK" w:cs="方正楷体_GBK"/>
          <w:b/>
          <w:bCs/>
          <w:sz w:val="32"/>
          <w:szCs w:val="32"/>
          <w:lang w:eastAsia="zh-CN"/>
        </w:rPr>
        <w:t>。</w:t>
      </w:r>
      <w:r>
        <w:rPr>
          <w:rFonts w:hint="eastAsia" w:ascii="方正仿宋_GBK" w:hAnsi="方正仿宋_GBK" w:eastAsia="方正仿宋_GBK" w:cs="方正仿宋_GBK"/>
          <w:b/>
          <w:bCs/>
          <w:sz w:val="32"/>
          <w:szCs w:val="32"/>
        </w:rPr>
        <w:t>一是完善行政执法体制机制。</w:t>
      </w:r>
      <w:r>
        <w:rPr>
          <w:rFonts w:hint="eastAsia" w:ascii="方正仿宋_GBK" w:hAnsi="方正仿宋_GBK" w:eastAsia="方正仿宋_GBK" w:cs="方正仿宋_GBK"/>
          <w:sz w:val="32"/>
          <w:szCs w:val="32"/>
        </w:rPr>
        <w:t>为避免实践中出现行政执法“一刀切式”和“选择性”执法现象发生，进一步强化行政执法监督，我局建立并推行</w:t>
      </w:r>
      <w:r>
        <w:rPr>
          <w:rFonts w:hint="eastAsia" w:ascii="方正仿宋_GBK" w:hAnsi="方正仿宋_GBK" w:eastAsia="方正仿宋_GBK" w:cs="方正仿宋_GBK"/>
          <w:sz w:val="32"/>
          <w:szCs w:val="32"/>
          <w:lang w:eastAsia="zh-CN"/>
        </w:rPr>
        <w:t>行政执法“三项制度”</w:t>
      </w:r>
      <w:r>
        <w:rPr>
          <w:rFonts w:hint="eastAsia" w:ascii="方正仿宋_GBK" w:hAnsi="方正仿宋_GBK" w:eastAsia="方正仿宋_GBK" w:cs="方正仿宋_GBK"/>
          <w:sz w:val="32"/>
          <w:szCs w:val="32"/>
        </w:rPr>
        <w:t>，从源头上防止和减少滥用行政处罚裁量权的行为，预防和减少行政争议的发生。</w:t>
      </w:r>
      <w:r>
        <w:rPr>
          <w:rFonts w:hint="eastAsia" w:ascii="方正仿宋_GBK" w:hAnsi="方正仿宋_GBK" w:eastAsia="方正仿宋_GBK" w:cs="方正仿宋_GBK"/>
          <w:b/>
          <w:bCs/>
          <w:sz w:val="32"/>
          <w:szCs w:val="32"/>
        </w:rPr>
        <w:t>二是协同推进综合执法改革。</w:t>
      </w:r>
      <w:r>
        <w:rPr>
          <w:rFonts w:hint="eastAsia" w:ascii="方正仿宋_GBK" w:hAnsi="方正仿宋_GBK" w:eastAsia="方正仿宋_GBK" w:cs="方正仿宋_GBK"/>
          <w:b w:val="0"/>
          <w:bCs w:val="0"/>
          <w:sz w:val="32"/>
          <w:szCs w:val="32"/>
          <w:lang w:val="en-US" w:eastAsia="zh-CN"/>
        </w:rPr>
        <w:t>签约法律顾问，提升法制建设精细化。</w:t>
      </w:r>
      <w:r>
        <w:rPr>
          <w:rFonts w:hint="eastAsia" w:ascii="方正仿宋_GBK" w:hAnsi="方正仿宋_GBK" w:eastAsia="方正仿宋_GBK" w:cs="方正仿宋_GBK"/>
          <w:sz w:val="32"/>
          <w:szCs w:val="32"/>
        </w:rPr>
        <w:t>积极推动部门协作联同机制的建立，主动与公安、检察院、人力资源保障、卫生健康、市场监管部门对接推动联合监管机制，提升执法效能。</w:t>
      </w:r>
      <w:r>
        <w:rPr>
          <w:rFonts w:hint="eastAsia" w:ascii="方正仿宋_GBK" w:hAnsi="方正仿宋_GBK" w:eastAsia="方正仿宋_GBK" w:cs="方正仿宋_GBK"/>
          <w:b/>
          <w:bCs/>
          <w:sz w:val="32"/>
          <w:szCs w:val="32"/>
        </w:rPr>
        <w:t>三是分类推进专项治理。</w:t>
      </w:r>
      <w:r>
        <w:rPr>
          <w:rFonts w:hint="eastAsia" w:ascii="方正仿宋_GBK" w:hAnsi="方正仿宋_GBK" w:eastAsia="方正仿宋_GBK" w:cs="方正仿宋_GBK"/>
          <w:sz w:val="32"/>
          <w:szCs w:val="32"/>
        </w:rPr>
        <w:t>针对不同监管对象高发、频发的违法违规行为，开展专项治理工作。</w:t>
      </w:r>
      <w:r>
        <w:rPr>
          <w:rFonts w:hint="eastAsia" w:ascii="方正仿宋_GB2312" w:hAnsi="方正仿宋_GB2312" w:eastAsia="方正仿宋_GB2312" w:cs="方正仿宋_GB2312"/>
          <w:color w:val="auto"/>
          <w:sz w:val="32"/>
          <w:szCs w:val="32"/>
        </w:rPr>
        <w:t>采取“两覆盖、两结合”，聚焦“假病人”“假病情”“假票据”等“三假”欺诈骗保行为，加强与公安、卫生健康等相关部门的协调配合，严格贯彻落实《</w:t>
      </w:r>
      <w:r>
        <w:rPr>
          <w:rFonts w:hint="eastAsia" w:ascii="方正仿宋_GB2312" w:hAnsi="方正仿宋_GB2312" w:eastAsia="方正仿宋_GB2312" w:cs="方正仿宋_GB2312"/>
          <w:color w:val="auto"/>
          <w:sz w:val="32"/>
          <w:szCs w:val="32"/>
          <w:lang w:eastAsia="zh-CN"/>
        </w:rPr>
        <w:t>医保基金监管</w:t>
      </w:r>
      <w:r>
        <w:rPr>
          <w:rFonts w:hint="eastAsia" w:ascii="方正仿宋_GB2312" w:hAnsi="方正仿宋_GB2312" w:eastAsia="方正仿宋_GB2312" w:cs="方正仿宋_GB2312"/>
          <w:color w:val="auto"/>
          <w:sz w:val="32"/>
          <w:szCs w:val="32"/>
        </w:rPr>
        <w:t>条例》规定，向社会公开征集违法违规线索，开展打击欺诈骗保专项整治行动，严肃整治欺诈骗保行为，坚决查处医保领域违规违法行为。</w:t>
      </w:r>
      <w:r>
        <w:rPr>
          <w:rFonts w:hint="eastAsia" w:ascii="方正仿宋_GB2312" w:hAnsi="方正仿宋_GB2312" w:eastAsia="方正仿宋_GB2312" w:cs="方正仿宋_GB2312"/>
          <w:b/>
          <w:bCs/>
          <w:color w:val="auto"/>
          <w:sz w:val="32"/>
          <w:szCs w:val="32"/>
        </w:rPr>
        <w:t>“清零行动”</w:t>
      </w:r>
      <w:r>
        <w:rPr>
          <w:rFonts w:hint="eastAsia" w:ascii="方正仿宋_GB2312" w:hAnsi="方正仿宋_GB2312" w:eastAsia="方正仿宋_GB2312" w:cs="方正仿宋_GB2312"/>
          <w:b/>
          <w:bCs/>
          <w:color w:val="auto"/>
          <w:sz w:val="32"/>
          <w:szCs w:val="32"/>
          <w:lang w:val="en-US" w:eastAsia="zh-CN"/>
        </w:rPr>
        <w:t>打响头阵。</w:t>
      </w:r>
      <w:r>
        <w:rPr>
          <w:rFonts w:hint="eastAsia" w:ascii="方正仿宋_GB2312" w:hAnsi="方正仿宋_GB2312" w:eastAsia="方正仿宋_GB2312" w:cs="方正仿宋_GB2312"/>
          <w:color w:val="auto"/>
          <w:sz w:val="32"/>
          <w:szCs w:val="32"/>
          <w:lang w:val="en-US" w:eastAsia="zh-CN"/>
        </w:rPr>
        <w:t>对全县30家</w:t>
      </w:r>
      <w:r>
        <w:rPr>
          <w:rFonts w:hint="eastAsia" w:ascii="方正仿宋_GB2312" w:hAnsi="方正仿宋_GB2312" w:eastAsia="方正仿宋_GB2312" w:cs="方正仿宋_GB2312"/>
          <w:color w:val="auto"/>
          <w:sz w:val="32"/>
          <w:szCs w:val="32"/>
        </w:rPr>
        <w:t>定点医</w:t>
      </w:r>
      <w:r>
        <w:rPr>
          <w:rFonts w:hint="eastAsia" w:ascii="方正仿宋_GB2312" w:hAnsi="方正仿宋_GB2312" w:eastAsia="方正仿宋_GB2312" w:cs="方正仿宋_GB2312"/>
          <w:color w:val="auto"/>
          <w:sz w:val="32"/>
          <w:szCs w:val="32"/>
          <w:lang w:val="en-US" w:eastAsia="zh-CN"/>
        </w:rPr>
        <w:t>疗机构进行大检查</w:t>
      </w:r>
      <w:r>
        <w:rPr>
          <w:rFonts w:hint="eastAsia" w:ascii="方正仿宋_GB2312" w:hAnsi="方正仿宋_GB2312" w:eastAsia="方正仿宋_GB2312" w:cs="方正仿宋_GB2312"/>
          <w:color w:val="auto"/>
          <w:sz w:val="32"/>
          <w:szCs w:val="32"/>
        </w:rPr>
        <w:t>，</w:t>
      </w:r>
      <w:r>
        <w:rPr>
          <w:rFonts w:hint="eastAsia" w:ascii="方正仿宋_GB2312" w:hAnsi="方正仿宋_GB2312" w:eastAsia="方正仿宋_GB2312" w:cs="方正仿宋_GB2312"/>
          <w:color w:val="auto"/>
          <w:sz w:val="32"/>
          <w:szCs w:val="32"/>
          <w:lang w:val="en-US" w:eastAsia="zh-CN"/>
        </w:rPr>
        <w:t>查处</w:t>
      </w:r>
      <w:r>
        <w:rPr>
          <w:rFonts w:hint="eastAsia" w:ascii="方正仿宋_GB2312" w:hAnsi="方正仿宋_GB2312" w:eastAsia="方正仿宋_GB2312" w:cs="方正仿宋_GB2312"/>
          <w:color w:val="auto"/>
          <w:sz w:val="32"/>
          <w:szCs w:val="32"/>
        </w:rPr>
        <w:t>违规医院3家，</w:t>
      </w:r>
      <w:r>
        <w:rPr>
          <w:rFonts w:hint="eastAsia" w:ascii="方正仿宋_GB2312" w:hAnsi="方正仿宋_GB2312" w:eastAsia="方正仿宋_GB2312" w:cs="方正仿宋_GB2312"/>
          <w:color w:val="auto"/>
          <w:sz w:val="32"/>
          <w:szCs w:val="32"/>
          <w:lang w:val="en-US" w:eastAsia="zh-CN"/>
        </w:rPr>
        <w:t>涉及</w:t>
      </w:r>
      <w:r>
        <w:rPr>
          <w:rFonts w:hint="eastAsia" w:ascii="方正仿宋_GB2312" w:hAnsi="方正仿宋_GB2312" w:eastAsia="方正仿宋_GB2312" w:cs="方正仿宋_GB2312"/>
          <w:color w:val="auto"/>
          <w:sz w:val="32"/>
          <w:szCs w:val="32"/>
        </w:rPr>
        <w:t>违规金额242.87万元，处理追回基金本金及违约金245.98万元</w:t>
      </w:r>
      <w:r>
        <w:rPr>
          <w:rFonts w:hint="eastAsia" w:ascii="方正仿宋_GB2312" w:hAnsi="方正仿宋_GB2312" w:eastAsia="方正仿宋_GB2312" w:cs="方正仿宋_GB2312"/>
          <w:b/>
          <w:bCs/>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其中</w:t>
      </w:r>
      <w:r>
        <w:rPr>
          <w:rFonts w:hint="eastAsia" w:ascii="方正仿宋_GB2312" w:hAnsi="方正仿宋_GB2312" w:eastAsia="方正仿宋_GB2312" w:cs="方正仿宋_GB2312"/>
          <w:color w:val="auto"/>
          <w:sz w:val="32"/>
          <w:szCs w:val="32"/>
        </w:rPr>
        <w:t>145.2万元</w:t>
      </w:r>
      <w:r>
        <w:rPr>
          <w:rFonts w:hint="eastAsia" w:ascii="方正仿宋_GB2312" w:hAnsi="方正仿宋_GB2312" w:eastAsia="方正仿宋_GB2312" w:cs="方正仿宋_GB2312"/>
          <w:color w:val="auto"/>
          <w:sz w:val="32"/>
          <w:szCs w:val="32"/>
          <w:lang w:val="en-US" w:eastAsia="zh-CN"/>
        </w:rPr>
        <w:t>于2021年5月追回，在专项整治时限内提前完成任务</w:t>
      </w:r>
      <w:r>
        <w:rPr>
          <w:rFonts w:hint="eastAsia" w:ascii="方正仿宋_GB2312" w:hAnsi="方正仿宋_GB2312" w:eastAsia="方正仿宋_GB2312" w:cs="方正仿宋_GB2312"/>
          <w:color w:val="auto"/>
          <w:sz w:val="32"/>
          <w:szCs w:val="32"/>
        </w:rPr>
        <w:t>；</w:t>
      </w:r>
      <w:r>
        <w:rPr>
          <w:rFonts w:hint="eastAsia" w:ascii="仿宋" w:hAnsi="仿宋" w:eastAsia="仿宋" w:cs="仿宋"/>
          <w:b/>
          <w:bCs/>
          <w:color w:val="auto"/>
          <w:sz w:val="32"/>
          <w:szCs w:val="32"/>
          <w:lang w:val="en-US" w:eastAsia="zh-CN"/>
        </w:rPr>
        <w:t>“打击欺诈骗保”点对点治理。</w:t>
      </w:r>
      <w:r>
        <w:rPr>
          <w:rFonts w:hint="eastAsia" w:ascii="仿宋" w:hAnsi="仿宋" w:eastAsia="仿宋" w:cs="仿宋"/>
          <w:color w:val="auto"/>
          <w:sz w:val="32"/>
          <w:szCs w:val="32"/>
        </w:rPr>
        <w:t>涉及参保人员违法违规基金本金</w:t>
      </w:r>
      <w:r>
        <w:rPr>
          <w:rFonts w:hint="eastAsia" w:ascii="方正仿宋_GB2312" w:hAnsi="方正仿宋_GB2312" w:eastAsia="方正仿宋_GB2312" w:cs="方正仿宋_GB2312"/>
          <w:color w:val="auto"/>
          <w:sz w:val="32"/>
          <w:szCs w:val="32"/>
        </w:rPr>
        <w:t>37.76</w:t>
      </w:r>
      <w:r>
        <w:rPr>
          <w:rFonts w:hint="eastAsia" w:ascii="方正仿宋_GB2312" w:hAnsi="方正仿宋_GB2312" w:eastAsia="方正仿宋_GB2312" w:cs="方正仿宋_GB2312"/>
          <w:color w:val="auto"/>
          <w:sz w:val="32"/>
          <w:szCs w:val="32"/>
          <w:lang w:val="en-US" w:eastAsia="zh-CN"/>
        </w:rPr>
        <w:t>万元</w:t>
      </w:r>
      <w:r>
        <w:rPr>
          <w:rFonts w:hint="eastAsia" w:ascii="方正仿宋_GB2312" w:hAnsi="方正仿宋_GB2312" w:eastAsia="方正仿宋_GB2312" w:cs="方正仿宋_GB2312"/>
          <w:color w:val="auto"/>
          <w:sz w:val="32"/>
          <w:szCs w:val="32"/>
        </w:rPr>
        <w:t>，追回0.5万元，剩余37.26万元，行政罚款75.52万元未上缴</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案件已移送司法机关；</w:t>
      </w:r>
      <w:r>
        <w:rPr>
          <w:rFonts w:hint="eastAsia" w:ascii="方正仿宋_GB2312" w:hAnsi="方正仿宋_GB2312" w:eastAsia="方正仿宋_GB2312" w:cs="方正仿宋_GB2312"/>
          <w:b/>
          <w:bCs/>
          <w:color w:val="auto"/>
          <w:sz w:val="32"/>
          <w:szCs w:val="32"/>
          <w:lang w:val="en-US" w:eastAsia="zh-CN"/>
        </w:rPr>
        <w:t>“专项治理”、</w:t>
      </w:r>
      <w:r>
        <w:rPr>
          <w:rFonts w:hint="eastAsia" w:ascii="仿宋" w:hAnsi="仿宋" w:eastAsia="仿宋" w:cs="仿宋"/>
          <w:b/>
          <w:bCs/>
          <w:color w:val="auto"/>
          <w:sz w:val="32"/>
          <w:szCs w:val="32"/>
          <w:lang w:val="en-US" w:eastAsia="zh-CN"/>
        </w:rPr>
        <w:t>“三假”问题全覆盖。</w:t>
      </w:r>
      <w:r>
        <w:rPr>
          <w:rFonts w:hint="eastAsia" w:ascii="仿宋" w:hAnsi="仿宋" w:eastAsia="仿宋" w:cs="仿宋"/>
          <w:color w:val="auto"/>
          <w:sz w:val="32"/>
          <w:szCs w:val="32"/>
          <w:lang w:val="en-US" w:eastAsia="zh-CN"/>
        </w:rPr>
        <w:t>2021年5月30日前，完成</w:t>
      </w:r>
      <w:r>
        <w:rPr>
          <w:rFonts w:hint="eastAsia" w:ascii="仿宋" w:hAnsi="仿宋" w:eastAsia="仿宋" w:cs="仿宋"/>
          <w:color w:val="auto"/>
          <w:sz w:val="32"/>
          <w:szCs w:val="32"/>
          <w:lang w:val="en-US" w:eastAsia="en-US"/>
        </w:rPr>
        <w:t>定点医</w:t>
      </w:r>
      <w:r>
        <w:rPr>
          <w:rFonts w:hint="eastAsia" w:ascii="仿宋" w:hAnsi="仿宋" w:eastAsia="仿宋" w:cs="仿宋"/>
          <w:color w:val="auto"/>
          <w:sz w:val="32"/>
          <w:szCs w:val="32"/>
          <w:lang w:val="en-US" w:eastAsia="zh-CN"/>
        </w:rPr>
        <w:t>药</w:t>
      </w:r>
      <w:r>
        <w:rPr>
          <w:rFonts w:hint="eastAsia" w:ascii="仿宋" w:hAnsi="仿宋" w:eastAsia="仿宋" w:cs="仿宋"/>
          <w:color w:val="auto"/>
          <w:sz w:val="32"/>
          <w:szCs w:val="32"/>
          <w:lang w:val="en-US" w:eastAsia="en-US"/>
        </w:rPr>
        <w:t>机构全面自查</w:t>
      </w:r>
      <w:r>
        <w:rPr>
          <w:rFonts w:hint="eastAsia" w:ascii="仿宋" w:hAnsi="仿宋" w:eastAsia="仿宋" w:cs="仿宋"/>
          <w:color w:val="auto"/>
          <w:sz w:val="32"/>
          <w:szCs w:val="32"/>
          <w:lang w:val="en-US" w:eastAsia="zh-CN"/>
        </w:rPr>
        <w:t>工作。2021年6月1日起，联合卫生健康局</w:t>
      </w:r>
      <w:r>
        <w:rPr>
          <w:rFonts w:hint="eastAsia" w:ascii="仿宋" w:hAnsi="仿宋" w:eastAsia="仿宋" w:cs="仿宋"/>
          <w:b w:val="0"/>
          <w:bCs w:val="0"/>
          <w:color w:val="auto"/>
          <w:sz w:val="32"/>
          <w:szCs w:val="32"/>
          <w:lang w:val="en-US" w:eastAsia="zh-CN"/>
        </w:rPr>
        <w:t>对</w:t>
      </w:r>
      <w:r>
        <w:rPr>
          <w:rFonts w:hint="eastAsia" w:ascii="仿宋" w:hAnsi="仿宋" w:eastAsia="仿宋" w:cs="仿宋"/>
          <w:b w:val="0"/>
          <w:bCs w:val="0"/>
          <w:color w:val="auto"/>
          <w:sz w:val="32"/>
          <w:szCs w:val="32"/>
          <w:lang w:eastAsia="zh-CN"/>
        </w:rPr>
        <w:t>县域内</w:t>
      </w:r>
      <w:r>
        <w:rPr>
          <w:rFonts w:hint="eastAsia" w:ascii="仿宋" w:hAnsi="仿宋" w:eastAsia="仿宋" w:cs="仿宋"/>
          <w:b w:val="0"/>
          <w:bCs w:val="0"/>
          <w:color w:val="auto"/>
          <w:sz w:val="32"/>
          <w:szCs w:val="32"/>
          <w:lang w:val="en-US" w:eastAsia="zh-CN"/>
        </w:rPr>
        <w:t>40家</w:t>
      </w:r>
      <w:r>
        <w:rPr>
          <w:rFonts w:hint="eastAsia" w:ascii="仿宋" w:hAnsi="仿宋" w:eastAsia="仿宋" w:cs="仿宋"/>
          <w:b w:val="0"/>
          <w:bCs w:val="0"/>
          <w:color w:val="auto"/>
          <w:sz w:val="32"/>
          <w:szCs w:val="32"/>
          <w:lang w:eastAsia="zh-CN"/>
        </w:rPr>
        <w:t>定点</w:t>
      </w:r>
      <w:r>
        <w:rPr>
          <w:rFonts w:hint="eastAsia" w:ascii="仿宋" w:hAnsi="仿宋" w:eastAsia="仿宋" w:cs="仿宋"/>
          <w:b w:val="0"/>
          <w:bCs w:val="0"/>
          <w:color w:val="auto"/>
          <w:sz w:val="32"/>
          <w:szCs w:val="32"/>
          <w:lang w:val="en-US" w:eastAsia="zh-CN"/>
        </w:rPr>
        <w:t>医药机构实行全覆盖检查。截至目前，共查出违规医药机构共5家，存在问题共10条，</w:t>
      </w:r>
      <w:r>
        <w:rPr>
          <w:rFonts w:hint="eastAsia" w:ascii="仿宋" w:hAnsi="仿宋" w:eastAsia="仿宋"/>
          <w:color w:val="auto"/>
          <w:w w:val="100"/>
          <w:sz w:val="32"/>
          <w:lang w:val="en-US" w:eastAsia="zh-CN"/>
        </w:rPr>
        <w:t>处追回违规本金6110.82元，处虚记费用违约金罚款共计814元；</w:t>
      </w:r>
      <w:r>
        <w:rPr>
          <w:rFonts w:hint="eastAsia" w:ascii="仿宋" w:hAnsi="仿宋" w:eastAsia="仿宋" w:cs="仿宋"/>
          <w:b/>
          <w:bCs/>
          <w:color w:val="auto"/>
          <w:sz w:val="32"/>
          <w:szCs w:val="32"/>
          <w:lang w:val="en-US" w:eastAsia="zh-CN"/>
        </w:rPr>
        <w:t>“飞行检查”用好主抓手。</w:t>
      </w:r>
      <w:r>
        <w:rPr>
          <w:rFonts w:hint="eastAsia" w:ascii="仿宋" w:hAnsi="仿宋" w:eastAsia="仿宋"/>
          <w:color w:val="auto"/>
          <w:w w:val="100"/>
          <w:sz w:val="32"/>
          <w:lang w:eastAsia="zh-CN"/>
        </w:rPr>
        <w:t>2021年1</w:t>
      </w:r>
      <w:r>
        <w:rPr>
          <w:rFonts w:hint="eastAsia" w:ascii="仿宋" w:hAnsi="仿宋" w:eastAsia="仿宋"/>
          <w:color w:val="auto"/>
          <w:w w:val="100"/>
          <w:sz w:val="32"/>
          <w:lang w:val="en-US" w:eastAsia="zh-CN"/>
        </w:rPr>
        <w:t>0</w:t>
      </w:r>
      <w:r>
        <w:rPr>
          <w:rFonts w:hint="eastAsia" w:ascii="仿宋" w:hAnsi="仿宋" w:eastAsia="仿宋"/>
          <w:color w:val="auto"/>
          <w:w w:val="100"/>
          <w:sz w:val="32"/>
          <w:lang w:eastAsia="zh-CN"/>
        </w:rPr>
        <w:t>月</w:t>
      </w:r>
      <w:r>
        <w:rPr>
          <w:rFonts w:hint="eastAsia" w:ascii="仿宋" w:hAnsi="仿宋" w:eastAsia="仿宋"/>
          <w:color w:val="auto"/>
          <w:w w:val="100"/>
          <w:sz w:val="28"/>
          <w:lang w:eastAsia="zh-CN"/>
        </w:rPr>
        <w:t>16日-17日，</w:t>
      </w:r>
      <w:r>
        <w:rPr>
          <w:rFonts w:hint="eastAsia" w:ascii="仿宋" w:hAnsi="仿宋" w:eastAsia="仿宋"/>
          <w:color w:val="auto"/>
          <w:w w:val="100"/>
          <w:sz w:val="32"/>
          <w:lang w:eastAsia="zh-CN"/>
        </w:rPr>
        <w:t>省医疗保障局飞行检查组对我县泰安医院、沙耳乡中心卫生院、金川县锦峰药业进行基金专项治理复查，</w:t>
      </w:r>
      <w:r>
        <w:rPr>
          <w:rFonts w:hint="eastAsia" w:ascii="仿宋" w:hAnsi="仿宋" w:eastAsia="仿宋"/>
          <w:color w:val="auto"/>
          <w:w w:val="100"/>
          <w:sz w:val="32"/>
          <w:lang w:val="en-US" w:eastAsia="zh-CN"/>
        </w:rPr>
        <w:t>共查处三家医药机构问题13个，处追回违规本金54649.85元，处虚记费用违约金罚款共计4074元。</w:t>
      </w:r>
    </w:p>
    <w:p w14:paraId="42AD8E1B">
      <w:pPr>
        <w:rPr>
          <w:rFonts w:hint="eastAsia" w:ascii="方正楷体_GBK" w:hAnsi="方正楷体_GBK" w:eastAsia="方正楷体_GBK" w:cs="方正楷体_GBK"/>
          <w:b/>
          <w:bCs/>
          <w:sz w:val="32"/>
          <w:szCs w:val="32"/>
          <w:lang w:eastAsia="zh-CN"/>
        </w:rPr>
      </w:pPr>
      <w:r>
        <w:rPr>
          <w:rFonts w:hint="eastAsia" w:ascii="方正仿宋_GBK" w:hAnsi="方正仿宋_GBK" w:eastAsia="方正仿宋_GBK" w:cs="方正仿宋_GBK"/>
          <w:sz w:val="32"/>
          <w:szCs w:val="32"/>
        </w:rPr>
        <w:t>　　</w:t>
      </w: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五</w:t>
      </w:r>
      <w:r>
        <w:rPr>
          <w:rFonts w:hint="eastAsia" w:ascii="方正楷体_GBK" w:hAnsi="方正楷体_GBK" w:eastAsia="方正楷体_GBK" w:cs="方正楷体_GBK"/>
          <w:b/>
          <w:bCs/>
          <w:sz w:val="32"/>
          <w:szCs w:val="32"/>
        </w:rPr>
        <w:t>）强化对行政权力的制约和监督，规范权力运行</w:t>
      </w:r>
      <w:r>
        <w:rPr>
          <w:rFonts w:hint="eastAsia" w:ascii="方正楷体_GBK" w:hAnsi="方正楷体_GBK" w:eastAsia="方正楷体_GBK" w:cs="方正楷体_GBK"/>
          <w:b/>
          <w:bCs/>
          <w:sz w:val="32"/>
          <w:szCs w:val="32"/>
          <w:lang w:eastAsia="zh-CN"/>
        </w:rPr>
        <w:t>。</w:t>
      </w:r>
    </w:p>
    <w:p w14:paraId="774BFAE5">
      <w:pPr>
        <w:rPr>
          <w:rFonts w:hint="eastAsia" w:ascii="方正楷体_GBK" w:hAnsi="方正楷体_GBK" w:eastAsia="方正楷体_GBK" w:cs="方正楷体_GBK"/>
          <w:b/>
          <w:bCs/>
          <w:sz w:val="32"/>
          <w:szCs w:val="32"/>
          <w:lang w:val="en-US" w:eastAsia="zh-CN"/>
        </w:rPr>
      </w:pPr>
      <w:r>
        <w:rPr>
          <w:rFonts w:hint="eastAsia" w:ascii="方正仿宋_GBK" w:hAnsi="方正仿宋_GBK" w:eastAsia="方正仿宋_GBK" w:cs="方正仿宋_GBK"/>
          <w:b/>
          <w:bCs/>
          <w:sz w:val="32"/>
          <w:szCs w:val="32"/>
        </w:rPr>
        <w:t>一是自觉接受人大监督。</w:t>
      </w:r>
      <w:r>
        <w:rPr>
          <w:rFonts w:hint="eastAsia" w:ascii="方正仿宋_GBK" w:hAnsi="方正仿宋_GBK" w:eastAsia="方正仿宋_GBK" w:cs="方正仿宋_GBK"/>
          <w:sz w:val="32"/>
          <w:szCs w:val="32"/>
          <w:lang w:val="en-US" w:eastAsia="zh-CN"/>
        </w:rPr>
        <w:t>组织县、乡、村三级人大代表对医疗保障进行监督，并提出意见建议。</w:t>
      </w:r>
      <w:r>
        <w:rPr>
          <w:rFonts w:hint="eastAsia" w:ascii="方正仿宋_GBK" w:hAnsi="方正仿宋_GBK" w:eastAsia="方正仿宋_GBK" w:cs="方正仿宋_GBK"/>
          <w:b/>
          <w:bCs/>
          <w:sz w:val="32"/>
          <w:szCs w:val="32"/>
        </w:rPr>
        <w:t>二是全面推进政务公开。</w:t>
      </w:r>
      <w:r>
        <w:rPr>
          <w:rFonts w:hint="eastAsia" w:ascii="方正仿宋_GBK" w:hAnsi="方正仿宋_GBK" w:eastAsia="方正仿宋_GBK" w:cs="方正仿宋_GBK"/>
          <w:sz w:val="32"/>
          <w:szCs w:val="32"/>
        </w:rPr>
        <w:t>依法主动公开政府信息，依托在医疗保障微信公众号、媒体宣传等途径，积极做好主动公开工作，重点公开本部门主管的重点领域信息、政策法规、政务服务事项、医保基金执行情况等需要公众广泛知晓或者需要公众参与决策的政府信息。</w:t>
      </w:r>
      <w:r>
        <w:rPr>
          <w:rFonts w:hint="eastAsia" w:ascii="方正仿宋_GBK" w:hAnsi="方正仿宋_GBK" w:eastAsia="方正仿宋_GBK" w:cs="方正仿宋_GBK"/>
          <w:sz w:val="32"/>
          <w:szCs w:val="32"/>
          <w:lang w:val="en-US" w:eastAsia="zh-CN"/>
        </w:rPr>
        <w:t>2021年通过门户网站主动公开公共服务事项49件。</w:t>
      </w:r>
      <w:r>
        <w:rPr>
          <w:rFonts w:hint="eastAsia" w:ascii="方正仿宋_GBK" w:hAnsi="方正仿宋_GBK" w:eastAsia="方正仿宋_GBK" w:cs="方正仿宋_GBK"/>
          <w:sz w:val="32"/>
          <w:szCs w:val="32"/>
        </w:rPr>
        <w:t>　</w:t>
      </w:r>
      <w:r>
        <w:rPr>
          <w:rFonts w:hint="eastAsia" w:ascii="方正楷体_GBK" w:hAnsi="方正楷体_GBK" w:eastAsia="方正楷体_GBK" w:cs="方正楷体_GBK"/>
          <w:b/>
          <w:bCs/>
          <w:sz w:val="32"/>
          <w:szCs w:val="32"/>
        </w:rPr>
        <w:t>　</w:t>
      </w:r>
      <w:r>
        <w:rPr>
          <w:rFonts w:hint="eastAsia" w:ascii="方正楷体_GBK" w:hAnsi="方正楷体_GBK" w:eastAsia="方正楷体_GBK" w:cs="方正楷体_GBK"/>
          <w:b/>
          <w:bCs/>
          <w:sz w:val="32"/>
          <w:szCs w:val="32"/>
          <w:lang w:val="en-US" w:eastAsia="zh-CN"/>
        </w:rPr>
        <w:t xml:space="preserve">    </w:t>
      </w:r>
    </w:p>
    <w:p w14:paraId="7E475636">
      <w:pPr>
        <w:ind w:firstLine="643" w:firstLineChars="200"/>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六</w:t>
      </w:r>
      <w:r>
        <w:rPr>
          <w:rFonts w:hint="eastAsia" w:ascii="方正楷体_GBK" w:hAnsi="方正楷体_GBK" w:eastAsia="方正楷体_GBK" w:cs="方正楷体_GBK"/>
          <w:b/>
          <w:bCs/>
          <w:sz w:val="32"/>
          <w:szCs w:val="32"/>
        </w:rPr>
        <w:t>）依法化解社会矛盾纠纷，促进社会和谐稳定</w:t>
      </w:r>
      <w:r>
        <w:rPr>
          <w:rFonts w:hint="eastAsia" w:ascii="方正楷体_GBK" w:hAnsi="方正楷体_GBK" w:eastAsia="方正楷体_GBK" w:cs="方正楷体_GBK"/>
          <w:b/>
          <w:bCs/>
          <w:sz w:val="32"/>
          <w:szCs w:val="32"/>
          <w:lang w:eastAsia="zh-CN"/>
        </w:rPr>
        <w:t>。</w:t>
      </w:r>
      <w:r>
        <w:rPr>
          <w:rFonts w:hint="eastAsia" w:ascii="方正仿宋_GBK" w:hAnsi="方正仿宋_GBK" w:eastAsia="方正仿宋_GBK" w:cs="方正仿宋_GBK"/>
          <w:b/>
          <w:bCs/>
          <w:sz w:val="32"/>
          <w:szCs w:val="32"/>
        </w:rPr>
        <w:t>一是积极做好信访维稳工作。</w:t>
      </w:r>
      <w:r>
        <w:rPr>
          <w:rFonts w:hint="eastAsia" w:ascii="方正仿宋_GBK" w:hAnsi="方正仿宋_GBK" w:eastAsia="方正仿宋_GBK" w:cs="方正仿宋_GBK"/>
          <w:sz w:val="32"/>
          <w:szCs w:val="32"/>
        </w:rPr>
        <w:t>坚持从改革、发展、稳定的大局出发，着力从畅通群众诉求表达渠道、落实信访工作责任、解决群众合理诉求、维护社会和谐稳定上下功夫，积极探索科学高效的信访运行机制，确保信访工作取得实效。全年无发生因信访问题处置不当而引发的恶性事件和负面炒作，信访维稳工作总体平稳有序，为构建平安和谐</w:t>
      </w:r>
      <w:r>
        <w:rPr>
          <w:rFonts w:hint="eastAsia" w:ascii="方正仿宋_GBK" w:hAnsi="方正仿宋_GBK" w:eastAsia="方正仿宋_GBK" w:cs="方正仿宋_GBK"/>
          <w:sz w:val="32"/>
          <w:szCs w:val="32"/>
          <w:lang w:val="en-US" w:eastAsia="zh-CN"/>
        </w:rPr>
        <w:t>金川</w:t>
      </w:r>
      <w:r>
        <w:rPr>
          <w:rFonts w:hint="eastAsia" w:ascii="方正仿宋_GBK" w:hAnsi="方正仿宋_GBK" w:eastAsia="方正仿宋_GBK" w:cs="方正仿宋_GBK"/>
          <w:sz w:val="32"/>
          <w:szCs w:val="32"/>
        </w:rPr>
        <w:t>发挥</w:t>
      </w:r>
      <w:r>
        <w:rPr>
          <w:rFonts w:hint="eastAsia" w:ascii="方正仿宋_GBK" w:hAnsi="方正仿宋_GBK" w:eastAsia="方正仿宋_GBK" w:cs="方正仿宋_GBK"/>
          <w:sz w:val="32"/>
          <w:szCs w:val="32"/>
          <w:lang w:val="en-US" w:eastAsia="zh-CN"/>
        </w:rPr>
        <w:t>金川</w:t>
      </w:r>
      <w:r>
        <w:rPr>
          <w:rFonts w:hint="eastAsia" w:ascii="方正仿宋_GBK" w:hAnsi="方正仿宋_GBK" w:eastAsia="方正仿宋_GBK" w:cs="方正仿宋_GBK"/>
          <w:sz w:val="32"/>
          <w:szCs w:val="32"/>
        </w:rPr>
        <w:t>医保的积极作用。</w:t>
      </w:r>
      <w:r>
        <w:rPr>
          <w:rFonts w:hint="eastAsia" w:ascii="方正仿宋_GBK" w:hAnsi="方正仿宋_GBK" w:eastAsia="方正仿宋_GBK" w:cs="方正仿宋_GBK"/>
          <w:b/>
          <w:bCs/>
          <w:sz w:val="32"/>
          <w:szCs w:val="32"/>
        </w:rPr>
        <w:t>二是提升复议应诉质效。</w:t>
      </w:r>
      <w:r>
        <w:rPr>
          <w:rFonts w:hint="eastAsia" w:ascii="方正仿宋_GBK" w:hAnsi="方正仿宋_GBK" w:eastAsia="方正仿宋_GBK" w:cs="方正仿宋_GBK"/>
          <w:sz w:val="32"/>
          <w:szCs w:val="32"/>
        </w:rPr>
        <w:t>严格贯彻落实行政复议工作要求，加强部门沟通、上下联动，积极开展复议工作。</w:t>
      </w:r>
      <w:r>
        <w:rPr>
          <w:rFonts w:hint="eastAsia" w:ascii="方正仿宋_GBK" w:hAnsi="方正仿宋_GBK" w:eastAsia="方正仿宋_GBK" w:cs="方正仿宋_GBK"/>
          <w:b/>
          <w:bCs/>
          <w:sz w:val="32"/>
          <w:szCs w:val="32"/>
        </w:rPr>
        <w:t>三是依法配合法院的审判活动。</w:t>
      </w:r>
      <w:r>
        <w:rPr>
          <w:rFonts w:hint="eastAsia" w:ascii="方正仿宋_GBK" w:hAnsi="方正仿宋_GBK" w:eastAsia="方正仿宋_GBK" w:cs="方正仿宋_GBK"/>
          <w:sz w:val="32"/>
          <w:szCs w:val="32"/>
        </w:rPr>
        <w:t>向人民法院提起</w:t>
      </w:r>
      <w:r>
        <w:rPr>
          <w:rFonts w:hint="eastAsia" w:ascii="方正仿宋_GBK" w:hAnsi="方正仿宋_GBK" w:eastAsia="方正仿宋_GBK" w:cs="方正仿宋_GBK"/>
          <w:sz w:val="32"/>
          <w:szCs w:val="32"/>
          <w:lang w:val="en-US" w:eastAsia="zh-CN"/>
        </w:rPr>
        <w:t>非诉执行案件</w:t>
      </w:r>
      <w:r>
        <w:rPr>
          <w:rFonts w:hint="eastAsia" w:ascii="方正仿宋_GBK" w:hAnsi="方正仿宋_GBK" w:eastAsia="方正仿宋_GBK" w:cs="方正仿宋_GBK"/>
          <w:sz w:val="32"/>
          <w:szCs w:val="32"/>
        </w:rPr>
        <w:t>1宗</w:t>
      </w:r>
      <w:r>
        <w:rPr>
          <w:rFonts w:hint="eastAsia" w:ascii="方正仿宋_GBK" w:hAnsi="方正仿宋_GBK" w:eastAsia="方正仿宋_GBK" w:cs="方正仿宋_GBK"/>
          <w:sz w:val="32"/>
          <w:szCs w:val="32"/>
          <w:lang w:eastAsia="zh-CN"/>
        </w:rPr>
        <w:t>。</w:t>
      </w:r>
    </w:p>
    <w:p w14:paraId="784207F4">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r>
        <w:rPr>
          <w:rFonts w:hint="eastAsia" w:ascii="方正楷体_GBK" w:hAnsi="方正楷体_GBK" w:eastAsia="方正楷体_GBK" w:cs="方正楷体_GBK"/>
          <w:b/>
          <w:bCs/>
          <w:sz w:val="32"/>
          <w:szCs w:val="32"/>
        </w:rPr>
        <w:t>（</w:t>
      </w:r>
      <w:r>
        <w:rPr>
          <w:rFonts w:hint="eastAsia" w:ascii="方正楷体_GBK" w:hAnsi="方正楷体_GBK" w:eastAsia="方正楷体_GBK" w:cs="方正楷体_GBK"/>
          <w:b/>
          <w:bCs/>
          <w:sz w:val="32"/>
          <w:szCs w:val="32"/>
          <w:lang w:val="en-US" w:eastAsia="zh-CN"/>
        </w:rPr>
        <w:t>七</w:t>
      </w:r>
      <w:r>
        <w:rPr>
          <w:rFonts w:hint="eastAsia" w:ascii="方正楷体_GBK" w:hAnsi="方正楷体_GBK" w:eastAsia="方正楷体_GBK" w:cs="方正楷体_GBK"/>
          <w:b/>
          <w:bCs/>
          <w:sz w:val="32"/>
          <w:szCs w:val="32"/>
        </w:rPr>
        <w:t>）全面提升法治思维，提高依法行政能力</w:t>
      </w:r>
      <w:r>
        <w:rPr>
          <w:rFonts w:hint="eastAsia" w:ascii="方正楷体_GBK" w:hAnsi="方正楷体_GBK" w:eastAsia="方正楷体_GBK" w:cs="方正楷体_GBK"/>
          <w:b/>
          <w:bCs/>
          <w:sz w:val="32"/>
          <w:szCs w:val="32"/>
          <w:lang w:eastAsia="zh-CN"/>
        </w:rPr>
        <w:t>。</w:t>
      </w:r>
      <w:r>
        <w:rPr>
          <w:rFonts w:hint="eastAsia" w:ascii="方正仿宋_GBK" w:hAnsi="方正仿宋_GBK" w:eastAsia="方正仿宋_GBK" w:cs="方正仿宋_GBK"/>
          <w:b/>
          <w:bCs/>
          <w:sz w:val="32"/>
          <w:szCs w:val="32"/>
        </w:rPr>
        <w:t>一是抓好领导干部这个“关键少数”。</w:t>
      </w:r>
      <w:r>
        <w:rPr>
          <w:rFonts w:hint="eastAsia" w:ascii="方正仿宋_GBK" w:hAnsi="方正仿宋_GBK" w:eastAsia="方正仿宋_GBK" w:cs="方正仿宋_GBK"/>
          <w:sz w:val="32"/>
          <w:szCs w:val="32"/>
        </w:rPr>
        <w:t>深入贯彻落实习近平总书记提出的“领导干部要做尊法学法守法用法的模范”讲话精神，坚持每年制定党组中心组理论学习计划，重点讲学法纳入专题学习，专题学习研讨《中华人民共和国民法典》等法律法规。</w:t>
      </w:r>
      <w:r>
        <w:rPr>
          <w:rFonts w:hint="eastAsia" w:ascii="方正仿宋_GBK" w:hAnsi="方正仿宋_GBK" w:eastAsia="方正仿宋_GBK" w:cs="方正仿宋_GBK"/>
          <w:color w:val="auto"/>
          <w:sz w:val="32"/>
          <w:szCs w:val="32"/>
          <w:lang w:val="en-US" w:eastAsia="zh-CN"/>
        </w:rPr>
        <w:t>法院陪审员1名，</w:t>
      </w:r>
      <w:r>
        <w:rPr>
          <w:rFonts w:hint="eastAsia" w:ascii="方正仿宋_GBK" w:hAnsi="方正仿宋_GBK" w:eastAsia="方正仿宋_GBK" w:cs="方正仿宋_GBK"/>
          <w:sz w:val="32"/>
          <w:szCs w:val="32"/>
        </w:rPr>
        <w:t>有效提高领导干部和国家工作人员运用法治思维和法治方式深化改革、推动发展、化解矛盾、维护稳定能力。</w:t>
      </w:r>
      <w:r>
        <w:rPr>
          <w:rFonts w:hint="eastAsia" w:ascii="方正仿宋_GBK" w:hAnsi="方正仿宋_GBK" w:eastAsia="方正仿宋_GBK" w:cs="方正仿宋_GBK"/>
          <w:b/>
          <w:bCs/>
          <w:sz w:val="32"/>
          <w:szCs w:val="32"/>
        </w:rPr>
        <w:t>二是抓好公职人员法治教育。</w:t>
      </w:r>
      <w:r>
        <w:rPr>
          <w:rFonts w:hint="eastAsia" w:ascii="方正仿宋_GBK" w:hAnsi="方正仿宋_GBK" w:eastAsia="方正仿宋_GBK" w:cs="方正仿宋_GBK"/>
          <w:sz w:val="32"/>
          <w:szCs w:val="32"/>
        </w:rPr>
        <w:t>严格做好行政执法人员持证上岗和资格管理制度，积极组织人员参加行政执法证培训及考试，做到“持证上岗、亮证执法”。</w:t>
      </w:r>
      <w:r>
        <w:rPr>
          <w:rFonts w:hint="eastAsia" w:ascii="方正仿宋_GBK" w:hAnsi="方正仿宋_GBK" w:eastAsia="方正仿宋_GBK" w:cs="方正仿宋_GBK"/>
          <w:sz w:val="32"/>
          <w:szCs w:val="32"/>
          <w:lang w:val="en-US" w:eastAsia="zh-CN"/>
        </w:rPr>
        <w:t>2021年全局共13名干部职工通过培训、考试“持证上岗”</w:t>
      </w:r>
      <w:r>
        <w:rPr>
          <w:rFonts w:hint="eastAsia" w:ascii="方正仿宋_GBK" w:hAnsi="方正仿宋_GBK" w:eastAsia="方正仿宋_GBK" w:cs="方正仿宋_GBK"/>
          <w:sz w:val="32"/>
          <w:szCs w:val="32"/>
        </w:rPr>
        <w:t>。</w:t>
      </w:r>
    </w:p>
    <w:p w14:paraId="7ADCA815">
      <w:pPr>
        <w:ind w:left="320" w:hanging="320" w:hangingChars="1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r>
        <w:rPr>
          <w:rFonts w:hint="eastAsia" w:ascii="黑体" w:hAnsi="黑体" w:eastAsia="黑体" w:cs="黑体"/>
          <w:b/>
          <w:bCs/>
          <w:sz w:val="32"/>
          <w:szCs w:val="32"/>
        </w:rPr>
        <w:t>二、</w:t>
      </w:r>
      <w:r>
        <w:rPr>
          <w:rFonts w:hint="eastAsia" w:ascii="黑体" w:hAnsi="黑体" w:eastAsia="黑体" w:cs="黑体"/>
          <w:b/>
          <w:bCs/>
          <w:sz w:val="32"/>
          <w:szCs w:val="32"/>
          <w:lang w:val="en-US" w:eastAsia="zh-CN"/>
        </w:rPr>
        <w:t>2021年度推进法制政府建设存在的不足和原因</w:t>
      </w:r>
      <w:r>
        <w:rPr>
          <w:rFonts w:hint="eastAsia" w:ascii="方正仿宋_GBK" w:hAnsi="方正仿宋_GBK" w:eastAsia="方正仿宋_GBK" w:cs="方正仿宋_GBK"/>
          <w:sz w:val="32"/>
          <w:szCs w:val="32"/>
        </w:rPr>
        <w:t>　</w:t>
      </w:r>
    </w:p>
    <w:p w14:paraId="07E02E9A">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我局克服人手不足、政策不熟等困难，边学边干，边干边学，逐步推动法治医保建设工作提质增速。但同时，我局法治政府建设工作刚刚起步，很多方面还有完善和改进的空间。</w:t>
      </w:r>
      <w:r>
        <w:rPr>
          <w:rFonts w:hint="eastAsia" w:ascii="方正仿宋_GBK" w:hAnsi="方正仿宋_GBK" w:eastAsia="方正仿宋_GBK" w:cs="方正仿宋_GBK"/>
          <w:b/>
          <w:bCs/>
          <w:sz w:val="32"/>
          <w:szCs w:val="32"/>
        </w:rPr>
        <w:t>一是医疗保障领域法规建设相对滞后。</w:t>
      </w:r>
      <w:r>
        <w:rPr>
          <w:rFonts w:hint="eastAsia" w:ascii="方正仿宋_GBK" w:hAnsi="方正仿宋_GBK" w:eastAsia="方正仿宋_GBK" w:cs="方正仿宋_GBK"/>
          <w:sz w:val="32"/>
          <w:szCs w:val="32"/>
        </w:rPr>
        <w:t>现有医保政策法规效力层级不足，呈现碎片化、零散化状态，历史遗留政策未及时与新政策做好有序衔接，难以适应新形势发展需要。</w:t>
      </w:r>
      <w:r>
        <w:rPr>
          <w:rFonts w:hint="eastAsia" w:ascii="方正仿宋_GBK" w:hAnsi="方正仿宋_GBK" w:eastAsia="方正仿宋_GBK" w:cs="方正仿宋_GBK"/>
          <w:b/>
          <w:bCs/>
          <w:sz w:val="32"/>
          <w:szCs w:val="32"/>
        </w:rPr>
        <w:t>二是基金监管能力有待提升。</w:t>
      </w:r>
      <w:r>
        <w:rPr>
          <w:rFonts w:hint="eastAsia" w:ascii="方正仿宋_GBK" w:hAnsi="方正仿宋_GBK" w:eastAsia="方正仿宋_GBK" w:cs="方正仿宋_GBK"/>
          <w:sz w:val="32"/>
          <w:szCs w:val="32"/>
        </w:rPr>
        <w:t>医保监管涉及专业性较强，执法过程中行政监管和经办稽核边界需要进一步理清。基层行政执法力量薄弱，影响执法效率；运用大数据监督、智慧监管手段开展监管能力有待提升。</w:t>
      </w:r>
      <w:r>
        <w:rPr>
          <w:rFonts w:hint="eastAsia" w:ascii="方正仿宋_GBK" w:hAnsi="方正仿宋_GBK" w:eastAsia="方正仿宋_GBK" w:cs="方正仿宋_GBK"/>
          <w:b/>
          <w:bCs/>
          <w:sz w:val="32"/>
          <w:szCs w:val="32"/>
        </w:rPr>
        <w:t>三是法律顾问制度要进一步落实。</w:t>
      </w:r>
      <w:r>
        <w:rPr>
          <w:rFonts w:hint="eastAsia" w:ascii="方正仿宋_GBK" w:hAnsi="方正仿宋_GBK" w:eastAsia="方正仿宋_GBK" w:cs="方正仿宋_GBK"/>
          <w:sz w:val="32"/>
          <w:szCs w:val="32"/>
        </w:rPr>
        <w:t>要进一步发挥专业外聘法律顾问在矛盾纠纷化解工作、参与重大行政决策等方面的作用。</w:t>
      </w:r>
    </w:p>
    <w:p w14:paraId="5C46379D">
      <w:pPr>
        <w:ind w:firstLine="64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三、2021年度党政主要负责人履行推进法制建设第一责任人职责，加强法制政府建设的有关情况</w:t>
      </w:r>
    </w:p>
    <w:p w14:paraId="789A649B">
      <w:pPr>
        <w:ind w:firstLine="640" w:firstLineChars="200"/>
        <w:rPr>
          <w:rFonts w:hint="default" w:ascii="黑体" w:hAnsi="黑体" w:eastAsia="黑体" w:cs="黑体"/>
          <w:b/>
          <w:bCs/>
          <w:sz w:val="32"/>
          <w:szCs w:val="32"/>
          <w:lang w:val="en-US" w:eastAsia="zh-CN"/>
        </w:rPr>
      </w:pPr>
      <w:r>
        <w:rPr>
          <w:rFonts w:hint="eastAsia" w:ascii="方正仿宋_GBK" w:hAnsi="方正仿宋_GBK" w:eastAsia="方正仿宋_GBK" w:cs="方正仿宋_GBK"/>
          <w:sz w:val="32"/>
          <w:szCs w:val="32"/>
        </w:rPr>
        <w:t>我局主要负责人及领导班子始终高度重视法治政府建设工作，将推进法治政府建设摆在全局工作的重要位置，贯穿医疗保障工作的全过程。</w:t>
      </w:r>
      <w:r>
        <w:rPr>
          <w:rFonts w:hint="eastAsia" w:ascii="方正仿宋_GBK" w:hAnsi="方正仿宋_GBK" w:eastAsia="方正仿宋_GBK" w:cs="方正仿宋_GBK"/>
          <w:sz w:val="32"/>
          <w:szCs w:val="32"/>
          <w:lang w:val="en-US" w:eastAsia="zh-CN"/>
        </w:rPr>
        <w:t>认真</w:t>
      </w:r>
      <w:r>
        <w:rPr>
          <w:rFonts w:hint="eastAsia" w:ascii="方正仿宋_GBK" w:hAnsi="方正仿宋_GBK" w:eastAsia="方正仿宋_GBK" w:cs="方正仿宋_GBK"/>
          <w:sz w:val="32"/>
          <w:szCs w:val="32"/>
        </w:rPr>
        <w:t>传达学习习近平总书记在中央全面依法治国委员会第三次会议，研究部署医疗保障系统贯彻落实意见，确保在法治轨道上统筹推进医疗保障工作，更好</w:t>
      </w:r>
      <w:r>
        <w:rPr>
          <w:rFonts w:hint="eastAsia" w:ascii="方正仿宋_GBK" w:hAnsi="方正仿宋_GBK" w:eastAsia="方正仿宋_GBK" w:cs="方正仿宋_GBK"/>
          <w:sz w:val="32"/>
          <w:szCs w:val="32"/>
          <w:lang w:val="en-US" w:eastAsia="zh-CN"/>
        </w:rPr>
        <w:t>的服务参保群众</w:t>
      </w:r>
      <w:r>
        <w:rPr>
          <w:rFonts w:hint="eastAsia" w:ascii="方正仿宋_GBK" w:hAnsi="方正仿宋_GBK" w:eastAsia="方正仿宋_GBK" w:cs="方正仿宋_GBK"/>
          <w:sz w:val="32"/>
          <w:szCs w:val="32"/>
        </w:rPr>
        <w:t>。制定《</w:t>
      </w:r>
      <w:r>
        <w:rPr>
          <w:rFonts w:hint="eastAsia" w:ascii="方正仿宋_GBK" w:hAnsi="方正仿宋_GBK" w:eastAsia="方正仿宋_GBK" w:cs="方正仿宋_GBK"/>
          <w:sz w:val="32"/>
          <w:szCs w:val="32"/>
          <w:lang w:val="en-US" w:eastAsia="zh-CN"/>
        </w:rPr>
        <w:t>金川县</w:t>
      </w:r>
      <w:r>
        <w:rPr>
          <w:rFonts w:hint="eastAsia" w:ascii="方正仿宋_GBK" w:hAnsi="方正仿宋_GBK" w:eastAsia="方正仿宋_GBK" w:cs="方正仿宋_GBK"/>
          <w:sz w:val="32"/>
          <w:szCs w:val="32"/>
        </w:rPr>
        <w:t>医疗保障局202</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年法治政府建设工作</w:t>
      </w:r>
      <w:r>
        <w:rPr>
          <w:rFonts w:hint="eastAsia" w:ascii="方正仿宋_GBK" w:hAnsi="方正仿宋_GBK" w:eastAsia="方正仿宋_GBK" w:cs="方正仿宋_GBK"/>
          <w:sz w:val="32"/>
          <w:szCs w:val="32"/>
          <w:lang w:eastAsia="zh-CN"/>
        </w:rPr>
        <w:t>计划</w:t>
      </w:r>
      <w:r>
        <w:rPr>
          <w:rFonts w:hint="eastAsia" w:ascii="方正仿宋_GBK" w:hAnsi="方正仿宋_GBK" w:eastAsia="方正仿宋_GBK" w:cs="方正仿宋_GBK"/>
          <w:sz w:val="32"/>
          <w:szCs w:val="32"/>
        </w:rPr>
        <w:t>》，对年度重点法治工作做出详细部署并进行任务拆解，有效推进法治政府建设各项工作扎实开展。针对依法行政中发现的问题，局主要负责人组织召开法治政府建设“以案促改”工作会议，通过用好用活典型案例，讲深讲透医保监管中存在突出问题，推动医疗保障依法行政工作向纵深发展。局领导班子召开理论中心组学习（扩大）会议，集体学习中央全面依法治国工作会议精神，推动习近平法治思想的学习宣传贯彻走深走实，更好将习近平法治思想贯彻落实到医疗保障改革发展全过程</w:t>
      </w:r>
      <w:r>
        <w:rPr>
          <w:rFonts w:hint="eastAsia" w:ascii="方正仿宋_GBK" w:hAnsi="方正仿宋_GBK" w:eastAsia="方正仿宋_GBK" w:cs="方正仿宋_GBK"/>
          <w:sz w:val="32"/>
          <w:szCs w:val="32"/>
          <w:lang w:eastAsia="zh-CN"/>
        </w:rPr>
        <w:t>。</w:t>
      </w:r>
    </w:p>
    <w:p w14:paraId="2D83CE67">
      <w:pPr>
        <w:ind w:firstLine="640"/>
        <w:rPr>
          <w:rFonts w:hint="eastAsia" w:ascii="黑体" w:hAnsi="黑体" w:eastAsia="黑体" w:cs="黑体"/>
          <w:b/>
          <w:bCs/>
          <w:sz w:val="32"/>
          <w:szCs w:val="32"/>
        </w:rPr>
      </w:pPr>
      <w:r>
        <w:rPr>
          <w:rFonts w:hint="eastAsia" w:ascii="黑体" w:hAnsi="黑体" w:eastAsia="黑体" w:cs="黑体"/>
          <w:b/>
          <w:bCs/>
          <w:sz w:val="32"/>
          <w:szCs w:val="32"/>
          <w:lang w:val="en-US" w:eastAsia="zh-CN"/>
        </w:rPr>
        <w:t>四、下一</w:t>
      </w:r>
      <w:r>
        <w:rPr>
          <w:rFonts w:hint="eastAsia" w:ascii="黑体" w:hAnsi="黑体" w:eastAsia="黑体" w:cs="黑体"/>
          <w:b/>
          <w:bCs/>
          <w:sz w:val="32"/>
          <w:szCs w:val="32"/>
        </w:rPr>
        <w:t>年度推进法治政府建设的主要安排</w:t>
      </w:r>
    </w:p>
    <w:p w14:paraId="3075E5B8">
      <w:pP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2021年，我局将以习近平法治思想为指导，坚持以问题为导向，进一步加强医疗保障法治政府建设，实现新突破。</w:t>
      </w:r>
      <w:r>
        <w:rPr>
          <w:rFonts w:hint="eastAsia" w:ascii="方正仿宋_GBK" w:hAnsi="方正仿宋_GBK" w:eastAsia="方正仿宋_GBK" w:cs="方正仿宋_GBK"/>
          <w:b/>
          <w:bCs/>
          <w:sz w:val="32"/>
          <w:szCs w:val="32"/>
        </w:rPr>
        <w:t>一是坚持不懈优化营商环境。</w:t>
      </w:r>
      <w:r>
        <w:rPr>
          <w:rFonts w:hint="eastAsia" w:ascii="方正仿宋_GBK" w:hAnsi="方正仿宋_GBK" w:eastAsia="方正仿宋_GBK" w:cs="方正仿宋_GBK"/>
          <w:sz w:val="32"/>
          <w:szCs w:val="32"/>
        </w:rPr>
        <w:t>积极推动医保业务接入全国一体化在线服务平台；落实“好差评”制度；健全综合行政执法制度，更加依托智能化监管，推动执法效能提升，减少执法扰企；</w:t>
      </w:r>
      <w:r>
        <w:rPr>
          <w:rFonts w:hint="eastAsia" w:ascii="方正仿宋_GBK" w:hAnsi="方正仿宋_GBK" w:eastAsia="方正仿宋_GBK" w:cs="方正仿宋_GBK"/>
          <w:b/>
          <w:bCs/>
          <w:sz w:val="32"/>
          <w:szCs w:val="32"/>
        </w:rPr>
        <w:t>二是坚持推进立法先行，完善医疗保障法规制度体系。</w:t>
      </w:r>
      <w:r>
        <w:rPr>
          <w:rFonts w:hint="eastAsia" w:ascii="方正仿宋_GBK" w:hAnsi="方正仿宋_GBK" w:eastAsia="方正仿宋_GBK" w:cs="方正仿宋_GBK"/>
          <w:sz w:val="32"/>
          <w:szCs w:val="32"/>
        </w:rPr>
        <w:t>按照国家、省</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州医疗保障</w:t>
      </w:r>
      <w:r>
        <w:rPr>
          <w:rFonts w:hint="eastAsia" w:ascii="方正仿宋_GBK" w:hAnsi="方正仿宋_GBK" w:eastAsia="方正仿宋_GBK" w:cs="方正仿宋_GBK"/>
          <w:sz w:val="32"/>
          <w:szCs w:val="32"/>
        </w:rPr>
        <w:t>工作部署</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适时</w:t>
      </w:r>
      <w:r>
        <w:rPr>
          <w:rFonts w:hint="eastAsia" w:ascii="方正仿宋_GBK" w:hAnsi="方正仿宋_GBK" w:eastAsia="方正仿宋_GBK" w:cs="方正仿宋_GBK"/>
          <w:sz w:val="32"/>
          <w:szCs w:val="32"/>
          <w:lang w:val="en-US" w:eastAsia="zh-CN"/>
        </w:rPr>
        <w:t>创新</w:t>
      </w:r>
      <w:r>
        <w:rPr>
          <w:rFonts w:hint="eastAsia" w:ascii="方正仿宋_GBK" w:hAnsi="方正仿宋_GBK" w:eastAsia="方正仿宋_GBK" w:cs="方正仿宋_GBK"/>
          <w:sz w:val="32"/>
          <w:szCs w:val="32"/>
        </w:rPr>
        <w:t>，逐步建立起以促进健康为导向的创新型医保制度；</w:t>
      </w:r>
      <w:r>
        <w:rPr>
          <w:rFonts w:hint="eastAsia" w:ascii="方正仿宋_GBK" w:hAnsi="方正仿宋_GBK" w:eastAsia="方正仿宋_GBK" w:cs="方正仿宋_GBK"/>
          <w:b/>
          <w:bCs/>
          <w:sz w:val="32"/>
          <w:szCs w:val="32"/>
        </w:rPr>
        <w:t>三是建立健全政府法律顾问机制。</w:t>
      </w:r>
      <w:r>
        <w:rPr>
          <w:rFonts w:hint="eastAsia" w:ascii="方正仿宋_GBK" w:hAnsi="方正仿宋_GBK" w:eastAsia="方正仿宋_GBK" w:cs="方正仿宋_GBK"/>
          <w:sz w:val="32"/>
          <w:szCs w:val="32"/>
        </w:rPr>
        <w:t>推动法律顾问工作规范化，更好保证法律顾问在制定重大行政决策、推进依法行政中发挥积极作用，控制行政运行风险。</w:t>
      </w:r>
      <w:r>
        <w:rPr>
          <w:rFonts w:hint="eastAsia" w:ascii="方正仿宋_GBK" w:hAnsi="方正仿宋_GBK" w:eastAsia="方正仿宋_GBK" w:cs="方正仿宋_GBK"/>
          <w:b/>
          <w:bCs/>
          <w:sz w:val="32"/>
          <w:szCs w:val="32"/>
        </w:rPr>
        <w:t>四是突出重点对象，抓好学习教育。</w:t>
      </w:r>
      <w:r>
        <w:rPr>
          <w:rFonts w:hint="eastAsia" w:ascii="方正仿宋_GBK" w:hAnsi="方正仿宋_GBK" w:eastAsia="方正仿宋_GBK" w:cs="方正仿宋_GBK"/>
          <w:sz w:val="32"/>
          <w:szCs w:val="32"/>
        </w:rPr>
        <w:t>坚持抓好医疗保障领导干部这个“关键少数”，推动领导干部带头学习、精准把握习近平法治思想，不断筑牢理论基础</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抓好医疗保障政策宣传普及。</w:t>
      </w:r>
      <w:r>
        <w:rPr>
          <w:rFonts w:hint="eastAsia" w:ascii="方正仿宋_GBK" w:hAnsi="方正仿宋_GBK" w:eastAsia="方正仿宋_GBK" w:cs="方正仿宋_GBK"/>
          <w:b/>
          <w:bCs/>
          <w:sz w:val="32"/>
          <w:szCs w:val="32"/>
          <w:lang w:val="en-US" w:eastAsia="zh-CN"/>
        </w:rPr>
        <w:t>五是加强宣传，做到医保政策家喻户晓。</w:t>
      </w:r>
      <w:r>
        <w:rPr>
          <w:rFonts w:hint="eastAsia" w:ascii="方正仿宋_GBK" w:hAnsi="方正仿宋_GBK" w:eastAsia="方正仿宋_GBK" w:cs="方正仿宋_GBK"/>
          <w:sz w:val="32"/>
          <w:szCs w:val="32"/>
        </w:rPr>
        <w:t>依托“八五”普法，围绕《中华人民共和国民法典》《医疗保障基金使用监督管理条例》等法律法规规章，采取群众喜闻乐见的形式，运用各类政务新媒体手段和平台，用大众话语生动阐释医疗保障政策法规要义，引导广大干部群众更好地理解把握医保精神</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同时组织开展好2022年“打击欺诈骗保”宣传月活动</w:t>
      </w:r>
      <w:r>
        <w:rPr>
          <w:rFonts w:hint="eastAsia" w:ascii="方正仿宋_GBK" w:hAnsi="方正仿宋_GBK" w:eastAsia="方正仿宋_GBK" w:cs="方正仿宋_GBK"/>
          <w:sz w:val="32"/>
          <w:szCs w:val="32"/>
        </w:rPr>
        <w:t>。</w:t>
      </w:r>
    </w:p>
    <w:p w14:paraId="519D062E">
      <w:pPr>
        <w:numPr>
          <w:ilvl w:val="0"/>
          <w:numId w:val="1"/>
        </w:numPr>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其他需要报告的情况</w:t>
      </w:r>
    </w:p>
    <w:p w14:paraId="1A14DE70">
      <w:pPr>
        <w:numPr>
          <w:ilvl w:val="0"/>
          <w:numId w:val="0"/>
        </w:numPr>
        <w:rPr>
          <w:rFonts w:hint="default" w:ascii="方正仿宋_GBK" w:hAnsi="方正仿宋_GBK" w:eastAsia="方正仿宋_GBK" w:cs="方正仿宋_GBK"/>
          <w:sz w:val="32"/>
          <w:szCs w:val="32"/>
          <w:lang w:val="en-US" w:eastAsia="zh-CN"/>
        </w:rPr>
      </w:pPr>
      <w:r>
        <w:rPr>
          <w:rFonts w:hint="eastAsia" w:ascii="黑体" w:hAnsi="黑体" w:eastAsia="黑体" w:cs="黑体"/>
          <w:b/>
          <w:bCs/>
          <w:sz w:val="32"/>
          <w:szCs w:val="32"/>
          <w:lang w:val="en-US" w:eastAsia="zh-CN"/>
        </w:rPr>
        <w:t xml:space="preserve">    </w:t>
      </w:r>
      <w:r>
        <w:rPr>
          <w:rFonts w:hint="eastAsia" w:ascii="方正仿宋_GBK" w:hAnsi="方正仿宋_GBK" w:eastAsia="方正仿宋_GBK" w:cs="方正仿宋_GBK"/>
          <w:sz w:val="32"/>
          <w:szCs w:val="32"/>
          <w:lang w:val="en-US" w:eastAsia="zh-CN"/>
        </w:rPr>
        <w:t>无。</w:t>
      </w:r>
    </w:p>
    <w:p w14:paraId="357DA4DD">
      <w:pPr>
        <w:rPr>
          <w:rFonts w:hint="eastAsia" w:ascii="方正仿宋_GBK" w:hAnsi="方正仿宋_GBK" w:eastAsia="方正仿宋_GBK" w:cs="方正仿宋_GBK"/>
          <w:sz w:val="32"/>
          <w:szCs w:val="32"/>
        </w:rPr>
      </w:pPr>
    </w:p>
    <w:p w14:paraId="04E8B288">
      <w:pPr>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w:t>
      </w:r>
    </w:p>
    <w:p w14:paraId="4041BE5D">
      <w:pPr>
        <w:ind w:firstLine="4160" w:firstLineChars="13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金川县医疗保障局</w:t>
      </w:r>
    </w:p>
    <w:p w14:paraId="33F791A5">
      <w:pPr>
        <w:ind w:firstLine="5120" w:firstLineChars="16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2022年2月23日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5F978F-DA07-4DC4-8C7A-A5CECD1F43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18C81BFD-41AC-484C-9A77-238FFF7439C9}"/>
  </w:font>
  <w:font w:name="方正仿宋_GBK">
    <w:panose1 w:val="02000000000000000000"/>
    <w:charset w:val="86"/>
    <w:family w:val="auto"/>
    <w:pitch w:val="default"/>
    <w:sig w:usb0="A00002BF" w:usb1="38CF7CFA" w:usb2="00082016" w:usb3="00000000" w:csb0="00040001" w:csb1="00000000"/>
    <w:embedRegular r:id="rId3" w:fontKey="{E53AF862-4AD1-4684-91EE-9D81A9F452D9}"/>
  </w:font>
  <w:font w:name="方正楷体_GBK">
    <w:panose1 w:val="02000000000000000000"/>
    <w:charset w:val="86"/>
    <w:family w:val="auto"/>
    <w:pitch w:val="default"/>
    <w:sig w:usb0="800002BF" w:usb1="38CF7CFA" w:usb2="00000016" w:usb3="00000000" w:csb0="00040000" w:csb1="00000000"/>
    <w:embedRegular r:id="rId4" w:fontKey="{AA0C6CB2-5E5E-4F36-B0AB-979B4895825A}"/>
  </w:font>
  <w:font w:name="仿宋">
    <w:panose1 w:val="02010609060101010101"/>
    <w:charset w:val="86"/>
    <w:family w:val="modern"/>
    <w:pitch w:val="default"/>
    <w:sig w:usb0="800002BF" w:usb1="38CF7CFA" w:usb2="00000016" w:usb3="00000000" w:csb0="00040001" w:csb1="00000000"/>
    <w:embedRegular r:id="rId5" w:fontKey="{D036F5FA-1B36-45DD-AE19-C1CDF3836CB4}"/>
  </w:font>
  <w:font w:name="方正仿宋_GB2312">
    <w:panose1 w:val="02000000000000000000"/>
    <w:charset w:val="86"/>
    <w:family w:val="auto"/>
    <w:pitch w:val="default"/>
    <w:sig w:usb0="A00002BF" w:usb1="184F6CFA" w:usb2="00000012" w:usb3="00000000" w:csb0="00040001" w:csb1="00000000"/>
    <w:embedRegular r:id="rId6" w:fontKey="{CD6C7E0F-4CDF-487D-BAC4-9FD934AF6E27}"/>
  </w:font>
  <w:font w:name="WPSEMBED1">
    <w:panose1 w:val="02000000000000000000"/>
    <w:charset w:val="86"/>
    <w:family w:val="auto"/>
    <w:pitch w:val="default"/>
    <w:sig w:usb0="A00002BF" w:usb1="38CF7CFA" w:usb2="00082016" w:usb3="00000000" w:csb0="00040001" w:csb1="00000000"/>
  </w:font>
  <w:font w:name="WPSEMBED2">
    <w:panose1 w:val="02000000000000000000"/>
    <w:charset w:val="86"/>
    <w:family w:val="auto"/>
    <w:pitch w:val="default"/>
    <w:sig w:usb0="A00002BF" w:usb1="38CF7CFA" w:usb2="00082016" w:usb3="00000000" w:csb0="00040001" w:csb1="00000000"/>
  </w:font>
  <w:font w:name="WPSEMBED3">
    <w:panose1 w:val="02000000000000000000"/>
    <w:charset w:val="86"/>
    <w:family w:val="auto"/>
    <w:pitch w:val="default"/>
    <w:sig w:usb0="800002BF" w:usb1="38CF7CFA" w:usb2="00000016" w:usb3="00000000" w:csb0="00040000" w:csb1="00000000"/>
  </w:font>
  <w:font w:name="WPSEMBED4">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855BA"/>
    <w:multiLevelType w:val="singleLevel"/>
    <w:tmpl w:val="870855B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E538FD"/>
    <w:rsid w:val="0270061D"/>
    <w:rsid w:val="07684737"/>
    <w:rsid w:val="1B5B2455"/>
    <w:rsid w:val="1EED01A0"/>
    <w:rsid w:val="28E538FD"/>
    <w:rsid w:val="290B259E"/>
    <w:rsid w:val="3CE649CC"/>
    <w:rsid w:val="3E7E7AB1"/>
    <w:rsid w:val="470D0FD8"/>
    <w:rsid w:val="4A667658"/>
    <w:rsid w:val="51C73AAE"/>
    <w:rsid w:val="5AA163E3"/>
    <w:rsid w:val="60180D46"/>
    <w:rsid w:val="62C77AD8"/>
    <w:rsid w:val="6C476A39"/>
    <w:rsid w:val="73BD5470"/>
    <w:rsid w:val="74A66118"/>
    <w:rsid w:val="7E235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4026</Words>
  <Characters>4134</Characters>
  <Lines>0</Lines>
  <Paragraphs>0</Paragraphs>
  <TotalTime>19</TotalTime>
  <ScaleCrop>false</ScaleCrop>
  <LinksUpToDate>false</LinksUpToDate>
  <CharactersWithSpaces>4185</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2022-02-23T02:19:00Z</dcterms:created>
  <dc:creator>子左</dc:creator>
  <cp:lastModifiedBy>盐星星</cp:lastModifiedBy>
  <cp:lastPrinted>2022-02-23T06:35:00Z</cp:lastPrinted>
  <dcterms:modified xsi:type="dcterms:W3CDTF">2026-07-17T09:18:42Z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D683B2ADF2AE4FBB88B2BDF1BA18395E</vt:lpwstr>
  </property>
  <property fmtid="{D5CDD505-2E9C-101B-9397-08002B2CF9AE}" pid="4" name="KSOTemplateDocerSaveRecord">
    <vt:lpwstr>eyJoZGlkIjoiNzkyYzRhOGNmZjI2NTRmMmU4ZjYwMzM3MDcwMmEzMWYiLCJ1c2VySWQiOiIxMDYwOTQ0NDM1In0=</vt:lpwstr>
  </property>
</Properties>
</file>