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140A5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委巡察办</w:t>
      </w:r>
      <w:r>
        <w:rPr>
          <w:rFonts w:ascii="Times New Roman" w:hAnsi="Times New Roman" w:eastAsia="方正小标宋_GBK" w:cs="Times New Roman"/>
          <w:sz w:val="44"/>
          <w:szCs w:val="44"/>
        </w:rPr>
        <w:t>2025年部门预算</w:t>
      </w:r>
    </w:p>
    <w:p w14:paraId="0FAF1DC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绩效目标情况说明</w:t>
      </w:r>
    </w:p>
    <w:p w14:paraId="1B2F135E">
      <w:pPr>
        <w:pStyle w:val="2"/>
      </w:pPr>
    </w:p>
    <w:p w14:paraId="715FB071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2025年，我单位部门预算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195.18</w:t>
      </w:r>
      <w:r>
        <w:rPr>
          <w:rFonts w:hint="eastAsia" w:ascii="仿宋_GB2312" w:eastAsia="仿宋_GB2312" w:cs="仿宋_GB2312"/>
          <w:sz w:val="32"/>
          <w:szCs w:val="32"/>
        </w:rPr>
        <w:t>万元 ，均严格按绩效管理要求实现项目绩效目标管理，其中重点项目预算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个，现将情况说明如下：</w:t>
      </w:r>
    </w:p>
    <w:p w14:paraId="7032AA71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一、单位预算绩效管理工作开展情况。</w:t>
      </w:r>
    </w:p>
    <w:p w14:paraId="64FA2517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完成了2025年本级部门预算整体绩效目标申报和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个项目预算绩效目标申报，并编报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个项目预算事前绩效评估报告。</w:t>
      </w:r>
    </w:p>
    <w:p w14:paraId="413E8DEA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单位整体绩效目标。</w:t>
      </w:r>
    </w:p>
    <w:p w14:paraId="3206247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向州委巡察办和县委巡察工作领导小组报告工作情况，传达贯彻州委巡察办、县委巡察工作领导小组的决策部署。统筹、协调、指导县委巡察组开展工作。开展综合巡察2次，覆盖乡镇及部门达到30个以上。</w:t>
      </w:r>
    </w:p>
    <w:p w14:paraId="0B146A67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三、重点项目绩效目标。</w:t>
      </w:r>
    </w:p>
    <w:p w14:paraId="1363863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重点项目1：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巡察工作经费</w:t>
      </w:r>
    </w:p>
    <w:p w14:paraId="214385B9">
      <w:pPr>
        <w:spacing w:line="560" w:lineRule="exact"/>
        <w:ind w:firstLine="640" w:firstLineChars="200"/>
      </w:pPr>
      <w:r>
        <w:rPr>
          <w:rFonts w:hint="eastAsia" w:ascii="仿宋_GB2312" w:eastAsia="仿宋_GB2312" w:cs="仿宋_GB2312"/>
          <w:sz w:val="32"/>
          <w:szCs w:val="32"/>
        </w:rPr>
        <w:t>项目年度绩效目标：实现对县委管理的党组织巡察全覆盖，要立足县委一届任期巡察全覆盖工作计划和阶段任务，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使巡察制度更加科学、更加严密、更加有效，为全面从严治党提供有力支撑，有效提高干部作风建设。实现对乡镇(村、社区)、县直部门(单位)、县属国有企事业单位党组织巡察有形有效覆盖。</w:t>
      </w:r>
    </w:p>
    <w:p w14:paraId="2BAC5663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仿宋_GB2312"/>
          <w:sz w:val="32"/>
          <w:szCs w:val="32"/>
        </w:rPr>
        <w:t>个，包括产出指标、成本指标、效益指标和满意度指标。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8F102F"/>
    <w:rsid w:val="00282E48"/>
    <w:rsid w:val="008F102F"/>
    <w:rsid w:val="23593EED"/>
    <w:rsid w:val="29EEE2EF"/>
    <w:rsid w:val="67EF6D89"/>
    <w:rsid w:val="6EDFF9F9"/>
    <w:rsid w:val="FFEFF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444</Words>
  <Characters>459</Characters>
  <Lines>2</Lines>
  <Paragraphs>1</Paragraphs>
  <TotalTime>5</TotalTime>
  <ScaleCrop>false</ScaleCrop>
  <LinksUpToDate>false</LinksUpToDate>
  <CharactersWithSpaces>460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2025-02-19T14:54:00Z</dcterms:created>
  <dc:creator>Administrator</dc:creator>
  <cp:lastModifiedBy>Tom</cp:lastModifiedBy>
  <dcterms:modified xsi:type="dcterms:W3CDTF">2025-03-05T01:38:20Z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C794474E27781696693DBD67699A5009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