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6FD05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bookmarkStart w:id="0" w:name="_GoBack"/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金川县2025年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社工部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 w14:paraId="652FA58C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1233F5B8">
      <w:pPr>
        <w:pStyle w:val="2"/>
        <w:jc w:val="left"/>
      </w:pPr>
    </w:p>
    <w:p w14:paraId="66F5D34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2025年，我单位部门预算463.36万元 ，均严格按绩效管理要求实现项目绩效目标管理，其中重点项目预算4个，现将情况说明如下：</w:t>
      </w:r>
    </w:p>
    <w:p w14:paraId="1A032A65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789A60D2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完成了2025年本级部门预算整体绩效目标申报和4个项目预算绩效目标申报，并编报4个项目预算事前绩效评估报告。</w:t>
      </w:r>
    </w:p>
    <w:p w14:paraId="1CCC7AC4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25AD6881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研究相关理论、政策和规划，拟定相关地方性法规草案及规范性文件并组织实施。深入调查研究，及时向县委报告工作情况并提出建议。指导乡镇开展相关工作。深入调查研究，及时向县委报告工作情况并提出建议。指导乡镇开展相关工作。统筹指导全县群众利益协调、诉求表达、矛盾调处、权益保障等人民信访工作，协调解决人民群众急难愁盼的重大问题。指导人民建议征集工作，负责征集、办理公民、法人和其他组织提出的意见建议，向县委、县政府及时反映公民、法人和其他组织提出的意见建议，向县委、县政府及时反映公民、法人和其他组织对党和国家事业发展提出的重要意见建议。统筹推进党建引领基层治理和基层政权建设，协调推进城乡社区治理体系、服务体系和治理能力建设，推动基层民主政治建设，指导监督基层群众自治制度的有效实施，健全基层群众自治机制。</w:t>
      </w:r>
    </w:p>
    <w:p w14:paraId="5AC04891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6804A553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重点项目1：两新组织党建工作经费</w:t>
      </w:r>
    </w:p>
    <w:p w14:paraId="22E27B4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项目年度绩效目标：该项目资金为两新组织非公企业党组织开展党建活动的工作经费，进一步丰富两新组织非公企业党建活动内容。</w:t>
      </w:r>
    </w:p>
    <w:p w14:paraId="4D2CAF0D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7612F48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重点项目2：志愿者服务工作经费</w:t>
      </w:r>
    </w:p>
    <w:p w14:paraId="3B8D1CC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为有需要的个人、群体或社区提供各类援助，改善他们的生活状况。拉近不同阶层、不同群体之间的距离，增进社会成员间的理解与信任，减少矛盾冲突，营造和谐友爱的社会氛围。参与环保、文化传承、教育普及等公益活动，助力解决社会问题，推动社会在各方面不断进步。志愿者的奉献精神能感染他人，激发更多人参与公益，形成良好的社会风气。</w:t>
      </w:r>
    </w:p>
    <w:p w14:paraId="23A3C2B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1DC667F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重点项目3：社工服务工作经费</w:t>
      </w:r>
    </w:p>
    <w:p w14:paraId="643CF269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促进家庭成员、邻里、社区居民等之间的和谐相处，调解矛盾冲突。促进社会融入：使残障人士、新移民等更好融入社会主流，参与社会生活。推动社区发展：提升社区凝聚力，组织居民参与社区建设、改善社区环境等。关注残障人士、新移民等权益，为其发声，争取合理资源与待遇，确保社会资源分配更公平。</w:t>
      </w:r>
    </w:p>
    <w:p w14:paraId="41150B4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403042A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重点项目4：基层治理工作经费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使社区更好地适应社会发展变化，维护社会稳定和谐。搭建沟通平台，能够让居民充分表达自身诉求，参与社区事务决策；开展文化活动，丰富居民的精神文化生活，拉近居民之间的距离，营造良好的社区氛围，让社区成为一个有文化底蕴和情感纽带的有机整体；工作人员更好地应对复杂的基层问题，提高治理效率。</w:t>
      </w:r>
    </w:p>
    <w:p w14:paraId="2BDDDB5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5555C3B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31D8612D">
      <w:pPr>
        <w:pStyle w:val="2"/>
        <w:rPr>
          <w:rFonts w:hint="eastAsia"/>
          <w:lang w:val="en-US" w:eastAsia="zh-CN"/>
        </w:rPr>
      </w:pPr>
    </w:p>
    <w:p w14:paraId="26C7B99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bookmarkEnd w:id="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5DEA3FA6"/>
    <w:rsid w:val="7D5C2BA7"/>
    <w:rsid w:val="7FEC1B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1245</Words>
  <Characters>1259</Characters>
  <Lines>23</Lines>
  <Paragraphs>15</Paragraphs>
  <TotalTime>1</TotalTime>
  <ScaleCrop>false</ScaleCrop>
  <LinksUpToDate>false</LinksUpToDate>
  <CharactersWithSpaces>1265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2025-03-04T04:47:04Z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0B1E65F95EA549B89B53C226F4003AAC_13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