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87F" w:rsidRDefault="00D14D3E">
      <w:pPr>
        <w:widowControl/>
        <w:spacing w:beforeAutospacing="1" w:afterAutospacing="1" w:line="300" w:lineRule="atLeast"/>
        <w:jc w:val="center"/>
        <w:rPr>
          <w:rFonts w:ascii="黑体" w:eastAsia="黑体" w:hAnsi="宋体" w:cs="黑体"/>
          <w:b/>
          <w:color w:val="000000"/>
          <w:kern w:val="0"/>
          <w:sz w:val="44"/>
          <w:szCs w:val="44"/>
        </w:rPr>
      </w:pPr>
      <w:bookmarkStart w:id="0" w:name="_GoBack"/>
      <w:bookmarkEnd w:id="0"/>
      <w:r>
        <w:rPr>
          <w:rFonts w:ascii="黑体" w:eastAsia="黑体" w:hAnsi="宋体" w:cs="黑体" w:hint="eastAsia"/>
          <w:b/>
          <w:color w:val="000000"/>
          <w:kern w:val="0"/>
          <w:sz w:val="44"/>
          <w:szCs w:val="44"/>
        </w:rPr>
        <w:t>金川县民宗局</w:t>
      </w:r>
    </w:p>
    <w:p w:rsidR="0080087F" w:rsidRDefault="00D14D3E">
      <w:pPr>
        <w:widowControl/>
        <w:spacing w:beforeAutospacing="1" w:afterAutospacing="1" w:line="300" w:lineRule="atLeast"/>
        <w:jc w:val="center"/>
        <w:rPr>
          <w:rFonts w:ascii="宋体" w:eastAsia="宋体" w:hAnsi="宋体" w:cs="宋体"/>
          <w:color w:val="000000"/>
          <w:sz w:val="27"/>
          <w:szCs w:val="27"/>
        </w:rPr>
      </w:pPr>
      <w:r>
        <w:rPr>
          <w:rFonts w:ascii="仿宋_GB2312" w:eastAsia="仿宋_GB2312" w:hAnsi="宋体" w:cs="仿宋_GB2312"/>
          <w:b/>
          <w:color w:val="000000"/>
          <w:kern w:val="0"/>
          <w:sz w:val="44"/>
          <w:szCs w:val="44"/>
        </w:rPr>
        <w:t>2017年部门预算编制的说明</w:t>
      </w:r>
    </w:p>
    <w:p w:rsidR="0080087F" w:rsidRDefault="00D14D3E">
      <w:pPr>
        <w:pStyle w:val="a5"/>
        <w:widowControl/>
        <w:spacing w:afterAutospacing="1" w:line="300" w:lineRule="atLeast"/>
        <w:rPr>
          <w:rFonts w:ascii="宋体" w:eastAsia="宋体" w:hAnsi="宋体" w:cs="宋体"/>
          <w:color w:val="000000"/>
          <w:sz w:val="27"/>
          <w:szCs w:val="27"/>
        </w:rPr>
      </w:pPr>
      <w:r>
        <w:rPr>
          <w:rFonts w:ascii="宋体" w:eastAsia="宋体" w:hAnsi="宋体" w:cs="宋体" w:hint="eastAsia"/>
          <w:b/>
          <w:color w:val="000000"/>
          <w:sz w:val="21"/>
          <w:szCs w:val="21"/>
        </w:rPr>
        <w:t>   </w:t>
      </w:r>
    </w:p>
    <w:p w:rsidR="0080087F" w:rsidRDefault="00D14D3E">
      <w:pPr>
        <w:pStyle w:val="a5"/>
        <w:widowControl/>
        <w:spacing w:afterAutospacing="1" w:line="480" w:lineRule="atLeast"/>
        <w:ind w:firstLine="600"/>
        <w:rPr>
          <w:rFonts w:ascii="新宋体" w:eastAsia="新宋体" w:hAnsi="新宋体" w:cs="新宋体"/>
        </w:rPr>
      </w:pPr>
      <w:r>
        <w:rPr>
          <w:rFonts w:ascii="新宋体" w:eastAsia="新宋体" w:hAnsi="新宋体" w:cs="新宋体" w:hint="eastAsia"/>
          <w:color w:val="000000"/>
          <w:sz w:val="32"/>
          <w:szCs w:val="32"/>
        </w:rPr>
        <w:t>按照预算管理有关规定，目前部门预算的编制实行综合预算制度，即全部收入和支出都反映在预算中。</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一、基本职能及主要工作</w:t>
      </w:r>
    </w:p>
    <w:p w:rsidR="0080087F" w:rsidRDefault="00D14D3E">
      <w:pPr>
        <w:widowControl/>
        <w:spacing w:line="560" w:lineRule="exact"/>
        <w:ind w:firstLineChars="200" w:firstLine="643"/>
        <w:jc w:val="left"/>
        <w:rPr>
          <w:rFonts w:ascii="新宋体" w:eastAsia="新宋体" w:hAnsi="新宋体" w:cs="新宋体"/>
          <w:b/>
          <w:color w:val="000000"/>
          <w:sz w:val="32"/>
          <w:szCs w:val="32"/>
        </w:rPr>
      </w:pPr>
      <w:r>
        <w:rPr>
          <w:rFonts w:ascii="新宋体" w:eastAsia="新宋体" w:hAnsi="新宋体" w:cs="新宋体" w:hint="eastAsia"/>
          <w:b/>
          <w:color w:val="000000"/>
          <w:sz w:val="32"/>
          <w:szCs w:val="32"/>
        </w:rPr>
        <w:t>（一）基本职能简介</w:t>
      </w:r>
    </w:p>
    <w:p w:rsidR="0080087F" w:rsidRDefault="00D14D3E">
      <w:pPr>
        <w:widowControl/>
        <w:spacing w:line="560" w:lineRule="exact"/>
        <w:ind w:firstLineChars="200" w:firstLine="640"/>
        <w:jc w:val="left"/>
        <w:rPr>
          <w:rFonts w:ascii="新宋体" w:eastAsia="新宋体" w:hAnsi="新宋体" w:cs="新宋体"/>
          <w:sz w:val="32"/>
          <w:szCs w:val="32"/>
        </w:rPr>
      </w:pPr>
      <w:r>
        <w:rPr>
          <w:rFonts w:ascii="新宋体" w:eastAsia="新宋体" w:hAnsi="新宋体" w:cs="新宋体" w:hint="eastAsia"/>
          <w:bCs/>
          <w:sz w:val="32"/>
          <w:szCs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新宋体" w:eastAsia="新宋体" w:hAnsi="新宋体" w:cs="新宋体" w:hint="eastAsia"/>
          <w:sz w:val="32"/>
          <w:szCs w:val="32"/>
          <w:lang w:val="zh-CN"/>
        </w:rPr>
        <w:t>以推动民族团结为重点，</w:t>
      </w:r>
      <w:r>
        <w:rPr>
          <w:rFonts w:ascii="新宋体" w:eastAsia="新宋体" w:hAnsi="新宋体" w:cs="新宋体" w:hint="eastAsia"/>
          <w:kern w:val="0"/>
          <w:sz w:val="32"/>
          <w:szCs w:val="32"/>
        </w:rPr>
        <w:t>深入推进“一法两</w:t>
      </w:r>
      <w:proofErr w:type="gramStart"/>
      <w:r>
        <w:rPr>
          <w:rFonts w:ascii="新宋体" w:eastAsia="新宋体" w:hAnsi="新宋体" w:cs="新宋体" w:hint="eastAsia"/>
          <w:kern w:val="0"/>
          <w:sz w:val="32"/>
          <w:szCs w:val="32"/>
        </w:rPr>
        <w:t>规一</w:t>
      </w:r>
      <w:proofErr w:type="gramEnd"/>
      <w:r>
        <w:rPr>
          <w:rFonts w:ascii="新宋体" w:eastAsia="新宋体" w:hAnsi="新宋体" w:cs="新宋体" w:hint="eastAsia"/>
          <w:kern w:val="0"/>
          <w:sz w:val="32"/>
          <w:szCs w:val="32"/>
        </w:rPr>
        <w:t>条例”和党的十八大精神的学习宣传和贯彻执行。</w:t>
      </w:r>
    </w:p>
    <w:p w:rsidR="0080087F" w:rsidRDefault="00D14D3E">
      <w:pPr>
        <w:widowControl/>
        <w:spacing w:beforeAutospacing="1" w:afterAutospacing="1" w:line="480" w:lineRule="atLeast"/>
        <w:ind w:firstLine="602"/>
        <w:jc w:val="left"/>
        <w:rPr>
          <w:rFonts w:ascii="新宋体" w:eastAsia="新宋体" w:hAnsi="新宋体" w:cs="新宋体"/>
        </w:rPr>
      </w:pPr>
      <w:r>
        <w:rPr>
          <w:rFonts w:ascii="新宋体" w:eastAsia="新宋体" w:hAnsi="新宋体" w:cs="新宋体" w:hint="eastAsia"/>
          <w:b/>
          <w:color w:val="000000"/>
          <w:kern w:val="0"/>
          <w:sz w:val="30"/>
          <w:szCs w:val="30"/>
        </w:rPr>
        <w:t>（二）主要工作</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333333"/>
          <w:sz w:val="32"/>
          <w:szCs w:val="32"/>
        </w:rPr>
        <w:t>根据县委、县政府关于2017年全县工作的总体部署，我局2017年主要工作是:</w:t>
      </w:r>
      <w:r>
        <w:rPr>
          <w:rFonts w:ascii="新宋体" w:eastAsia="新宋体" w:hAnsi="新宋体" w:cs="新宋体" w:hint="eastAsia"/>
          <w:color w:val="333333"/>
          <w:sz w:val="32"/>
          <w:szCs w:val="32"/>
        </w:rPr>
        <w:br/>
        <w:t>    </w:t>
      </w:r>
      <w:r>
        <w:rPr>
          <w:rFonts w:ascii="新宋体" w:eastAsia="新宋体" w:hAnsi="新宋体" w:cs="新宋体" w:hint="eastAsia"/>
          <w:color w:val="000000"/>
          <w:sz w:val="32"/>
          <w:szCs w:val="32"/>
        </w:rPr>
        <w:t>（一）负责协调推动有关部门履行民族、宗教工作相关职责，对全县民族、宗教工作实施管理、指导，促进民族、宗教政策在经济发展和社会事业等相关领域的实施、衔接。</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000000"/>
          <w:sz w:val="32"/>
          <w:szCs w:val="32"/>
        </w:rPr>
        <w:lastRenderedPageBreak/>
        <w:t>（二）指导、督查、协调“一法两规定</w:t>
      </w:r>
      <w:proofErr w:type="gramStart"/>
      <w:r>
        <w:rPr>
          <w:rFonts w:ascii="新宋体" w:eastAsia="新宋体" w:hAnsi="新宋体" w:cs="新宋体" w:hint="eastAsia"/>
          <w:color w:val="000000"/>
          <w:sz w:val="32"/>
          <w:szCs w:val="32"/>
        </w:rPr>
        <w:t>一</w:t>
      </w:r>
      <w:proofErr w:type="gramEnd"/>
      <w:r>
        <w:rPr>
          <w:rFonts w:ascii="新宋体" w:eastAsia="新宋体" w:hAnsi="新宋体" w:cs="新宋体" w:hint="eastAsia"/>
          <w:color w:val="000000"/>
          <w:sz w:val="32"/>
          <w:szCs w:val="32"/>
        </w:rPr>
        <w:t>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000000"/>
          <w:sz w:val="32"/>
          <w:szCs w:val="32"/>
        </w:rPr>
        <w:t>（三）负责管理全县少数民族语言文字工作，指导少数民族语言文字的翻译、出版和少数民族古籍的收集、整理、出版工作，会同有关部门对少数民族题材文化作品（产品）进行审查。</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000000"/>
          <w:sz w:val="32"/>
          <w:szCs w:val="32"/>
        </w:rPr>
        <w:t>（四）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p>
    <w:p w:rsidR="0080087F" w:rsidRDefault="00D14D3E">
      <w:pPr>
        <w:widowControl/>
        <w:spacing w:line="560" w:lineRule="exact"/>
        <w:ind w:firstLineChars="200" w:firstLine="602"/>
        <w:jc w:val="left"/>
        <w:rPr>
          <w:rFonts w:ascii="新宋体" w:eastAsia="新宋体" w:hAnsi="新宋体" w:cs="新宋体"/>
          <w:sz w:val="32"/>
          <w:szCs w:val="32"/>
        </w:rPr>
      </w:pPr>
      <w:r>
        <w:rPr>
          <w:rFonts w:ascii="新宋体" w:eastAsia="新宋体" w:hAnsi="新宋体" w:cs="新宋体" w:hint="eastAsia"/>
          <w:b/>
          <w:color w:val="333333"/>
          <w:kern w:val="0"/>
          <w:sz w:val="30"/>
          <w:szCs w:val="30"/>
        </w:rPr>
        <w:t>二、</w:t>
      </w:r>
      <w:r>
        <w:rPr>
          <w:rFonts w:ascii="新宋体" w:eastAsia="新宋体" w:hAnsi="新宋体" w:cs="新宋体" w:hint="eastAsia"/>
          <w:b/>
          <w:color w:val="000000"/>
          <w:kern w:val="0"/>
          <w:sz w:val="30"/>
          <w:szCs w:val="30"/>
          <w:shd w:val="clear" w:color="auto" w:fill="FFFFFF"/>
        </w:rPr>
        <w:t>部门预算单位构成、</w:t>
      </w:r>
      <w:r>
        <w:rPr>
          <w:rFonts w:ascii="新宋体" w:eastAsia="新宋体" w:hAnsi="新宋体" w:cs="新宋体" w:hint="eastAsia"/>
          <w:b/>
          <w:color w:val="000000"/>
          <w:kern w:val="0"/>
          <w:sz w:val="30"/>
          <w:szCs w:val="30"/>
        </w:rPr>
        <w:t>机构和编制数情况</w:t>
      </w:r>
      <w:r>
        <w:rPr>
          <w:rFonts w:ascii="新宋体" w:eastAsia="新宋体" w:hAnsi="新宋体" w:cs="新宋体" w:hint="eastAsia"/>
          <w:color w:val="333333"/>
          <w:kern w:val="0"/>
          <w:sz w:val="30"/>
          <w:szCs w:val="30"/>
        </w:rPr>
        <w:br/>
        <w:t xml:space="preserve">　　</w:t>
      </w:r>
      <w:bookmarkStart w:id="1" w:name="OLE_LINK1"/>
      <w:r>
        <w:rPr>
          <w:rFonts w:ascii="新宋体" w:eastAsia="新宋体" w:hAnsi="新宋体" w:cs="新宋体" w:hint="eastAsia"/>
          <w:color w:val="000000"/>
          <w:kern w:val="0"/>
          <w:sz w:val="32"/>
          <w:szCs w:val="32"/>
        </w:rPr>
        <w:t>金川县民族宗教局是县级政府的政府组成部门。</w:t>
      </w:r>
      <w:bookmarkEnd w:id="1"/>
      <w:r>
        <w:rPr>
          <w:rFonts w:ascii="新宋体" w:eastAsia="新宋体" w:hAnsi="新宋体" w:cs="新宋体" w:hint="eastAsia"/>
          <w:color w:val="000000"/>
          <w:kern w:val="0"/>
          <w:sz w:val="32"/>
          <w:szCs w:val="32"/>
        </w:rPr>
        <w:t>2017年单位机构数为1个，</w:t>
      </w:r>
      <w:r>
        <w:rPr>
          <w:rFonts w:ascii="新宋体" w:eastAsia="新宋体" w:hAnsi="新宋体" w:cs="新宋体" w:hint="eastAsia"/>
          <w:sz w:val="32"/>
          <w:szCs w:val="32"/>
        </w:rPr>
        <w:t>独立核算机构数1个，单位编制数</w:t>
      </w:r>
      <w:r>
        <w:rPr>
          <w:rFonts w:ascii="新宋体" w:eastAsia="新宋体" w:hAnsi="新宋体" w:cs="新宋体" w:hint="eastAsia"/>
          <w:bCs/>
          <w:sz w:val="32"/>
          <w:szCs w:val="32"/>
        </w:rPr>
        <w:t>21个，其中：</w:t>
      </w:r>
      <w:r>
        <w:rPr>
          <w:rFonts w:ascii="新宋体" w:eastAsia="新宋体" w:hAnsi="新宋体" w:cs="新宋体" w:hint="eastAsia"/>
          <w:sz w:val="32"/>
          <w:szCs w:val="32"/>
        </w:rPr>
        <w:t>公务员编制16个、行政工勤编制2个、事业编制3个；2017年年</w:t>
      </w:r>
      <w:proofErr w:type="gramStart"/>
      <w:r>
        <w:rPr>
          <w:rFonts w:ascii="新宋体" w:eastAsia="新宋体" w:hAnsi="新宋体" w:cs="新宋体" w:hint="eastAsia"/>
          <w:sz w:val="32"/>
          <w:szCs w:val="32"/>
        </w:rPr>
        <w:t>初</w:t>
      </w:r>
      <w:r>
        <w:rPr>
          <w:rFonts w:ascii="新宋体" w:eastAsia="新宋体" w:hAnsi="新宋体" w:cs="新宋体" w:hint="eastAsia"/>
          <w:bCs/>
          <w:sz w:val="32"/>
          <w:szCs w:val="32"/>
        </w:rPr>
        <w:t>单位</w:t>
      </w:r>
      <w:proofErr w:type="gramEnd"/>
      <w:r>
        <w:rPr>
          <w:rFonts w:ascii="新宋体" w:eastAsia="新宋体" w:hAnsi="新宋体" w:cs="新宋体" w:hint="eastAsia"/>
          <w:bCs/>
          <w:sz w:val="32"/>
          <w:szCs w:val="32"/>
        </w:rPr>
        <w:t>实有18人，其中：公务员16人，行政工勤2人。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b/>
          <w:color w:val="000000"/>
          <w:kern w:val="0"/>
          <w:sz w:val="30"/>
          <w:szCs w:val="30"/>
        </w:rPr>
        <w:t>    三、</w:t>
      </w:r>
      <w:r>
        <w:rPr>
          <w:rFonts w:ascii="新宋体" w:eastAsia="新宋体" w:hAnsi="新宋体" w:cs="新宋体" w:hint="eastAsia"/>
          <w:b/>
          <w:color w:val="000000"/>
          <w:kern w:val="0"/>
          <w:sz w:val="30"/>
          <w:szCs w:val="30"/>
          <w:shd w:val="clear" w:color="auto" w:fill="FFFFFF"/>
        </w:rPr>
        <w:t>收支预算情况说明</w:t>
      </w:r>
    </w:p>
    <w:p w:rsidR="0080087F" w:rsidRDefault="00D14D3E">
      <w:pPr>
        <w:widowControl/>
        <w:spacing w:beforeAutospacing="1" w:afterAutospacing="1" w:line="480" w:lineRule="atLeast"/>
        <w:ind w:firstLineChars="200" w:firstLine="600"/>
        <w:jc w:val="left"/>
        <w:rPr>
          <w:rFonts w:ascii="新宋体" w:eastAsia="新宋体" w:hAnsi="新宋体" w:cs="新宋体"/>
        </w:rPr>
      </w:pPr>
      <w:r>
        <w:rPr>
          <w:rFonts w:ascii="新宋体" w:eastAsia="新宋体" w:hAnsi="新宋体" w:cs="新宋体" w:hint="eastAsia"/>
          <w:kern w:val="0"/>
          <w:sz w:val="30"/>
          <w:szCs w:val="30"/>
          <w:shd w:val="clear" w:color="auto" w:fill="FFFFFF"/>
        </w:rPr>
        <w:lastRenderedPageBreak/>
        <w:t>按照综合预算的原则，</w:t>
      </w:r>
      <w:proofErr w:type="gramStart"/>
      <w:r>
        <w:rPr>
          <w:rFonts w:ascii="新宋体" w:eastAsia="新宋体" w:hAnsi="新宋体" w:cs="新宋体" w:hint="eastAsia"/>
          <w:kern w:val="0"/>
          <w:sz w:val="30"/>
          <w:szCs w:val="30"/>
        </w:rPr>
        <w:t>民宗局</w:t>
      </w:r>
      <w:r>
        <w:rPr>
          <w:rFonts w:ascii="新宋体" w:eastAsia="新宋体" w:hAnsi="新宋体" w:cs="新宋体" w:hint="eastAsia"/>
          <w:kern w:val="0"/>
          <w:sz w:val="30"/>
          <w:szCs w:val="30"/>
          <w:shd w:val="clear" w:color="auto" w:fill="FFFFFF"/>
        </w:rPr>
        <w:t>所有</w:t>
      </w:r>
      <w:proofErr w:type="gramEnd"/>
      <w:r>
        <w:rPr>
          <w:rFonts w:ascii="新宋体" w:eastAsia="新宋体" w:hAnsi="新宋体" w:cs="新宋体" w:hint="eastAsia"/>
          <w:kern w:val="0"/>
          <w:sz w:val="30"/>
          <w:szCs w:val="30"/>
          <w:shd w:val="clear" w:color="auto" w:fill="FFFFFF"/>
        </w:rPr>
        <w:t>收入和支出均纳入部门预算管理。收入包括：一般公共预算拨款收入、上年结转；支出包括：一般公共服务支出、教育支出、社会保障和就业支出、医疗卫生与计划生育支出、住房保障支出。</w:t>
      </w:r>
      <w:proofErr w:type="gramStart"/>
      <w:r>
        <w:rPr>
          <w:rFonts w:ascii="新宋体" w:eastAsia="新宋体" w:hAnsi="新宋体" w:cs="新宋体" w:hint="eastAsia"/>
          <w:kern w:val="0"/>
          <w:sz w:val="30"/>
          <w:szCs w:val="30"/>
        </w:rPr>
        <w:t>民宗局</w:t>
      </w:r>
      <w:r>
        <w:rPr>
          <w:rFonts w:ascii="新宋体" w:eastAsia="新宋体" w:hAnsi="新宋体" w:cs="新宋体" w:hint="eastAsia"/>
          <w:kern w:val="0"/>
          <w:sz w:val="30"/>
          <w:szCs w:val="30"/>
          <w:shd w:val="clear" w:color="auto" w:fill="FFFFFF"/>
        </w:rPr>
        <w:t>2017年</w:t>
      </w:r>
      <w:proofErr w:type="gramEnd"/>
      <w:r>
        <w:rPr>
          <w:rFonts w:ascii="新宋体" w:eastAsia="新宋体" w:hAnsi="新宋体" w:cs="新宋体" w:hint="eastAsia"/>
          <w:kern w:val="0"/>
          <w:sz w:val="30"/>
          <w:szCs w:val="30"/>
          <w:shd w:val="clear" w:color="auto" w:fill="FFFFFF"/>
        </w:rPr>
        <w:t>收支总预算</w:t>
      </w:r>
      <w:r>
        <w:rPr>
          <w:rFonts w:ascii="新宋体" w:eastAsia="新宋体" w:hAnsi="新宋体" w:cs="新宋体" w:hint="eastAsia"/>
          <w:kern w:val="0"/>
          <w:sz w:val="30"/>
          <w:szCs w:val="30"/>
        </w:rPr>
        <w:t>297.82万元</w:t>
      </w:r>
      <w:r>
        <w:rPr>
          <w:rFonts w:ascii="新宋体" w:eastAsia="新宋体" w:hAnsi="新宋体" w:cs="新宋体" w:hint="eastAsia"/>
          <w:kern w:val="0"/>
          <w:sz w:val="30"/>
          <w:szCs w:val="30"/>
          <w:shd w:val="clear" w:color="auto" w:fill="FFFFFF"/>
        </w:rPr>
        <w:t>。</w:t>
      </w:r>
    </w:p>
    <w:p w:rsidR="0080087F" w:rsidRDefault="00D14D3E">
      <w:pPr>
        <w:widowControl/>
        <w:spacing w:beforeAutospacing="1" w:afterAutospacing="1" w:line="480" w:lineRule="atLeast"/>
        <w:ind w:firstLineChars="171" w:firstLine="513"/>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（一）收入预算情况</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r>
        <w:rPr>
          <w:rFonts w:ascii="新宋体" w:eastAsia="新宋体" w:hAnsi="新宋体" w:cs="新宋体" w:hint="eastAsia"/>
          <w:color w:val="FF0000"/>
          <w:kern w:val="0"/>
          <w:sz w:val="30"/>
          <w:szCs w:val="30"/>
          <w:shd w:val="clear" w:color="auto" w:fill="FFFFFF"/>
        </w:rPr>
        <w:t xml:space="preserve">　</w:t>
      </w:r>
      <w:proofErr w:type="gramStart"/>
      <w:r>
        <w:rPr>
          <w:rFonts w:ascii="新宋体" w:eastAsia="新宋体" w:hAnsi="新宋体" w:cs="新宋体" w:hint="eastAsia"/>
          <w:kern w:val="0"/>
          <w:sz w:val="30"/>
          <w:szCs w:val="30"/>
        </w:rPr>
        <w:t>民宗局</w:t>
      </w:r>
      <w:proofErr w:type="gramEnd"/>
      <w:r>
        <w:rPr>
          <w:rFonts w:ascii="新宋体" w:eastAsia="新宋体" w:hAnsi="新宋体" w:cs="新宋体" w:hint="eastAsia"/>
          <w:kern w:val="0"/>
          <w:sz w:val="30"/>
          <w:szCs w:val="30"/>
          <w:shd w:val="clear" w:color="auto" w:fill="FFFFFF"/>
        </w:rPr>
        <w:t>2017年收入预算297.82万元，</w:t>
      </w:r>
      <w:r>
        <w:rPr>
          <w:rFonts w:ascii="新宋体" w:eastAsia="新宋体" w:hAnsi="新宋体" w:cs="新宋体" w:hint="eastAsia"/>
          <w:kern w:val="0"/>
          <w:sz w:val="30"/>
          <w:szCs w:val="30"/>
        </w:rPr>
        <w:t>其中：当年财政拨款收入297.82万元。</w:t>
      </w:r>
      <w:r>
        <w:rPr>
          <w:rFonts w:ascii="新宋体" w:eastAsia="新宋体" w:hAnsi="新宋体" w:cs="新宋体" w:hint="eastAsia"/>
          <w:kern w:val="0"/>
          <w:sz w:val="30"/>
          <w:szCs w:val="30"/>
          <w:shd w:val="clear" w:color="auto" w:fill="FFFFFF"/>
        </w:rPr>
        <w:t>占100%。</w:t>
      </w:r>
    </w:p>
    <w:p w:rsidR="0080087F" w:rsidRDefault="00D14D3E">
      <w:pPr>
        <w:widowControl/>
        <w:spacing w:beforeAutospacing="1" w:afterAutospacing="1" w:line="480" w:lineRule="atLeast"/>
        <w:ind w:firstLineChars="171" w:firstLine="513"/>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（二）支出预算情况</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shd w:val="clear" w:color="auto" w:fill="FFFFFF"/>
        </w:rPr>
        <w:t>民宗局2017年</w:t>
      </w:r>
      <w:proofErr w:type="gramEnd"/>
      <w:r>
        <w:rPr>
          <w:rFonts w:ascii="新宋体" w:eastAsia="新宋体" w:hAnsi="新宋体" w:cs="新宋体" w:hint="eastAsia"/>
          <w:color w:val="000000"/>
          <w:kern w:val="0"/>
          <w:sz w:val="30"/>
          <w:szCs w:val="30"/>
          <w:shd w:val="clear" w:color="auto" w:fill="FFFFFF"/>
        </w:rPr>
        <w:t>支出预算</w:t>
      </w:r>
      <w:r>
        <w:rPr>
          <w:rFonts w:ascii="新宋体" w:eastAsia="新宋体" w:hAnsi="新宋体" w:cs="新宋体" w:hint="eastAsia"/>
          <w:color w:val="000000"/>
          <w:kern w:val="0"/>
          <w:sz w:val="30"/>
          <w:szCs w:val="30"/>
        </w:rPr>
        <w:t>297.82</w:t>
      </w:r>
      <w:r>
        <w:rPr>
          <w:rFonts w:ascii="新宋体" w:eastAsia="新宋体" w:hAnsi="新宋体" w:cs="新宋体" w:hint="eastAsia"/>
          <w:color w:val="000000"/>
          <w:kern w:val="0"/>
          <w:sz w:val="30"/>
          <w:szCs w:val="30"/>
          <w:shd w:val="clear" w:color="auto" w:fill="FFFFFF"/>
        </w:rPr>
        <w:t>万元，其中：基本支出297.82万元，占100%。</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r>
        <w:rPr>
          <w:rFonts w:ascii="新宋体" w:eastAsia="新宋体" w:hAnsi="新宋体" w:cs="新宋体" w:hint="eastAsia"/>
          <w:b/>
          <w:color w:val="000000"/>
          <w:kern w:val="0"/>
          <w:sz w:val="30"/>
          <w:szCs w:val="30"/>
          <w:shd w:val="clear" w:color="auto" w:fill="FFFFFF"/>
        </w:rPr>
        <w:t xml:space="preserve">　四、财政拨款收支预算情况说明</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2017年民</w:t>
      </w:r>
      <w:proofErr w:type="gramStart"/>
      <w:r>
        <w:rPr>
          <w:rFonts w:ascii="新宋体" w:eastAsia="新宋体" w:hAnsi="新宋体" w:cs="新宋体" w:hint="eastAsia"/>
          <w:color w:val="000000"/>
          <w:kern w:val="0"/>
          <w:sz w:val="30"/>
          <w:szCs w:val="30"/>
        </w:rPr>
        <w:t>宗局收入</w:t>
      </w:r>
      <w:proofErr w:type="gramEnd"/>
      <w:r>
        <w:rPr>
          <w:rFonts w:ascii="新宋体" w:eastAsia="新宋体" w:hAnsi="新宋体" w:cs="新宋体" w:hint="eastAsia"/>
          <w:color w:val="000000"/>
          <w:kern w:val="0"/>
          <w:sz w:val="30"/>
          <w:szCs w:val="30"/>
        </w:rPr>
        <w:t>预算总额为297.82万元，其中：当年财政拨款收入297.82万元。相应安排支出预算297.82万元，其中：一般公共服务222.68万元，医疗卫生与计划生育支出11.42万元，住房保障支出21.04万元。社会保障和就业支出42.61万元，其他支出（春节慰问费）0.07万元。</w:t>
      </w:r>
    </w:p>
    <w:p w:rsidR="0080087F" w:rsidRDefault="00D14D3E">
      <w:pPr>
        <w:widowControl/>
        <w:spacing w:beforeAutospacing="1" w:afterAutospacing="1" w:line="480" w:lineRule="atLeast"/>
        <w:ind w:firstLineChars="240" w:firstLine="723"/>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五、一般公共预算当年拨款情况说明</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lastRenderedPageBreak/>
        <w:t xml:space="preserve">　　（一）一般公共预算当年拨款规模变化情况</w:t>
      </w:r>
    </w:p>
    <w:p w:rsidR="0080087F" w:rsidRDefault="00D14D3E">
      <w:pPr>
        <w:widowControl/>
        <w:spacing w:beforeAutospacing="1" w:afterAutospacing="1" w:line="480" w:lineRule="atLeast"/>
        <w:jc w:val="left"/>
        <w:rPr>
          <w:rFonts w:ascii="新宋体" w:eastAsia="新宋体" w:hAnsi="新宋体" w:cs="新宋体"/>
          <w:color w:val="000000"/>
          <w:kern w:val="0"/>
          <w:sz w:val="30"/>
          <w:szCs w:val="30"/>
          <w:shd w:val="clear" w:color="auto" w:fill="FFFFFF"/>
        </w:rPr>
      </w:pP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一般公共预算当年拨款297.82万元，比2016年预算数316.84万元减少了19.02万元。主要是2016年预算有退休费，2017年无退休费。</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（二）一般公共预算当年拨款结构情况</w:t>
      </w:r>
    </w:p>
    <w:p w:rsidR="0080087F" w:rsidRDefault="00D14D3E">
      <w:pPr>
        <w:widowControl/>
        <w:spacing w:beforeAutospacing="1" w:afterAutospacing="1" w:line="480" w:lineRule="atLeast"/>
        <w:ind w:firstLine="648"/>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一般公共服务支出222.68万元，占74.77%；</w:t>
      </w:r>
      <w:r>
        <w:rPr>
          <w:rFonts w:ascii="新宋体" w:eastAsia="新宋体" w:hAnsi="新宋体" w:cs="新宋体" w:hint="eastAsia"/>
          <w:color w:val="000000"/>
          <w:kern w:val="0"/>
          <w:sz w:val="30"/>
          <w:szCs w:val="30"/>
        </w:rPr>
        <w:t>医疗卫生与计划生育支出11.42万元，</w:t>
      </w:r>
      <w:r>
        <w:rPr>
          <w:rFonts w:ascii="新宋体" w:eastAsia="新宋体" w:hAnsi="新宋体" w:cs="新宋体" w:hint="eastAsia"/>
          <w:color w:val="000000"/>
          <w:kern w:val="0"/>
          <w:sz w:val="30"/>
          <w:szCs w:val="30"/>
          <w:shd w:val="clear" w:color="auto" w:fill="FFFFFF"/>
        </w:rPr>
        <w:t>占3.83%</w:t>
      </w:r>
      <w:r>
        <w:rPr>
          <w:rFonts w:ascii="新宋体" w:eastAsia="新宋体" w:hAnsi="新宋体" w:cs="新宋体" w:hint="eastAsia"/>
          <w:color w:val="000000"/>
          <w:kern w:val="0"/>
          <w:sz w:val="30"/>
          <w:szCs w:val="30"/>
        </w:rPr>
        <w:t>，住房保障支出21.04万元，</w:t>
      </w:r>
      <w:r>
        <w:rPr>
          <w:rFonts w:ascii="新宋体" w:eastAsia="新宋体" w:hAnsi="新宋体" w:cs="新宋体" w:hint="eastAsia"/>
          <w:color w:val="000000"/>
          <w:kern w:val="0"/>
          <w:sz w:val="30"/>
          <w:szCs w:val="30"/>
          <w:shd w:val="clear" w:color="auto" w:fill="FFFFFF"/>
        </w:rPr>
        <w:t>占7.07%，</w:t>
      </w:r>
      <w:r>
        <w:rPr>
          <w:rFonts w:ascii="新宋体" w:eastAsia="新宋体" w:hAnsi="新宋体" w:cs="新宋体" w:hint="eastAsia"/>
          <w:color w:val="000000"/>
          <w:kern w:val="0"/>
          <w:sz w:val="30"/>
          <w:szCs w:val="30"/>
        </w:rPr>
        <w:t>社会保障和就业支出42.61万元，</w:t>
      </w:r>
      <w:r>
        <w:rPr>
          <w:rFonts w:ascii="新宋体" w:eastAsia="新宋体" w:hAnsi="新宋体" w:cs="新宋体" w:hint="eastAsia"/>
          <w:color w:val="000000"/>
          <w:kern w:val="0"/>
          <w:sz w:val="30"/>
          <w:szCs w:val="30"/>
          <w:shd w:val="clear" w:color="auto" w:fill="FFFFFF"/>
        </w:rPr>
        <w:t>占14.31%</w:t>
      </w:r>
      <w:r>
        <w:rPr>
          <w:rFonts w:ascii="新宋体" w:eastAsia="新宋体" w:hAnsi="新宋体" w:cs="新宋体" w:hint="eastAsia"/>
          <w:color w:val="000000"/>
          <w:kern w:val="0"/>
          <w:sz w:val="30"/>
          <w:szCs w:val="30"/>
        </w:rPr>
        <w:t>其他支出（春节慰问费）0.07万元，</w:t>
      </w:r>
      <w:r>
        <w:rPr>
          <w:rFonts w:ascii="新宋体" w:eastAsia="新宋体" w:hAnsi="新宋体" w:cs="新宋体" w:hint="eastAsia"/>
          <w:color w:val="000000"/>
          <w:kern w:val="0"/>
          <w:sz w:val="30"/>
          <w:szCs w:val="30"/>
          <w:shd w:val="clear" w:color="auto" w:fill="FFFFFF"/>
        </w:rPr>
        <w:t>占0.02%</w:t>
      </w:r>
      <w:r>
        <w:rPr>
          <w:rFonts w:ascii="新宋体" w:eastAsia="新宋体" w:hAnsi="新宋体" w:cs="新宋体" w:hint="eastAsia"/>
          <w:color w:val="000000"/>
          <w:kern w:val="0"/>
          <w:sz w:val="30"/>
          <w:szCs w:val="30"/>
        </w:rPr>
        <w:t>。</w:t>
      </w:r>
      <w:r>
        <w:rPr>
          <w:rFonts w:ascii="新宋体" w:eastAsia="新宋体" w:hAnsi="新宋体" w:cs="新宋体" w:hint="eastAsia"/>
          <w:color w:val="000000"/>
          <w:kern w:val="0"/>
          <w:sz w:val="30"/>
          <w:szCs w:val="30"/>
          <w:shd w:val="clear" w:color="auto" w:fill="FFFFFF"/>
        </w:rPr>
        <w:t xml:space="preserve">　　</w:t>
      </w:r>
    </w:p>
    <w:p w:rsidR="0080087F" w:rsidRDefault="00D14D3E">
      <w:pPr>
        <w:widowControl/>
        <w:spacing w:beforeAutospacing="1" w:afterAutospacing="1" w:line="480" w:lineRule="atLeast"/>
        <w:ind w:firstLine="45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（三）一般公共预算当年拨款具体使用情况</w:t>
      </w:r>
    </w:p>
    <w:p w:rsidR="0080087F" w:rsidRDefault="00D14D3E">
      <w:pPr>
        <w:widowControl/>
        <w:spacing w:beforeAutospacing="1" w:afterAutospacing="1" w:line="480" w:lineRule="atLeast"/>
        <w:ind w:firstLine="600"/>
        <w:jc w:val="left"/>
        <w:rPr>
          <w:rFonts w:ascii="新宋体" w:eastAsia="新宋体" w:hAnsi="新宋体" w:cs="新宋体"/>
        </w:rPr>
      </w:pPr>
      <w:proofErr w:type="gramStart"/>
      <w:r>
        <w:rPr>
          <w:rFonts w:ascii="新宋体" w:eastAsia="新宋体" w:hAnsi="新宋体" w:cs="新宋体" w:hint="eastAsia"/>
          <w:color w:val="000000"/>
          <w:kern w:val="0"/>
          <w:sz w:val="30"/>
          <w:szCs w:val="30"/>
        </w:rPr>
        <w:t>民宗局预算</w:t>
      </w:r>
      <w:proofErr w:type="gramEnd"/>
      <w:r>
        <w:rPr>
          <w:rFonts w:ascii="新宋体" w:eastAsia="新宋体" w:hAnsi="新宋体" w:cs="新宋体" w:hint="eastAsia"/>
          <w:color w:val="000000"/>
          <w:kern w:val="0"/>
          <w:sz w:val="30"/>
          <w:szCs w:val="30"/>
        </w:rPr>
        <w:t>安排支出主要用于保障该部门机构正常运转、完成日常工作任务相关工作。 </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基本支出297.82万元，是用于保障局机关正常运转的日常支出，包括基本工资、津贴补贴等人员经费以及日常公用经费。</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按支出功能分类主要用于以下方面:</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（一）一般公共服务，主要用于机关人员工资、日常运转的公用经费。</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rPr>
        <w:t>   </w:t>
      </w:r>
    </w:p>
    <w:p w:rsidR="0080087F" w:rsidRDefault="00D14D3E">
      <w:pPr>
        <w:widowControl/>
        <w:spacing w:beforeAutospacing="1" w:afterAutospacing="1" w:line="480" w:lineRule="atLeast"/>
        <w:ind w:firstLineChars="242" w:firstLine="726"/>
        <w:jc w:val="left"/>
        <w:rPr>
          <w:rFonts w:ascii="新宋体" w:eastAsia="新宋体" w:hAnsi="新宋体" w:cs="新宋体"/>
        </w:rPr>
      </w:pPr>
      <w:r>
        <w:rPr>
          <w:rFonts w:ascii="新宋体" w:eastAsia="新宋体" w:hAnsi="新宋体" w:cs="新宋体" w:hint="eastAsia"/>
          <w:color w:val="000000"/>
          <w:kern w:val="0"/>
          <w:sz w:val="30"/>
          <w:szCs w:val="30"/>
        </w:rPr>
        <w:lastRenderedPageBreak/>
        <w:t>（二）医疗卫生与计划生育支出，主要用于机关及下属事业单位按照规定标准为职工缴纳的基本医疗保险及公务员医疗补助等支出。</w:t>
      </w:r>
    </w:p>
    <w:p w:rsidR="0080087F" w:rsidRDefault="00D14D3E">
      <w:pPr>
        <w:widowControl/>
        <w:spacing w:beforeAutospacing="1" w:afterAutospacing="1" w:line="480" w:lineRule="atLeast"/>
        <w:ind w:firstLineChars="242" w:firstLine="726"/>
        <w:jc w:val="left"/>
        <w:rPr>
          <w:rFonts w:ascii="新宋体" w:eastAsia="新宋体" w:hAnsi="新宋体" w:cs="新宋体"/>
          <w:color w:val="000000"/>
          <w:kern w:val="0"/>
          <w:sz w:val="30"/>
          <w:szCs w:val="30"/>
        </w:rPr>
      </w:pPr>
      <w:r>
        <w:rPr>
          <w:rFonts w:ascii="新宋体" w:eastAsia="新宋体" w:hAnsi="新宋体" w:cs="新宋体" w:hint="eastAsia"/>
          <w:color w:val="000000"/>
          <w:kern w:val="0"/>
          <w:sz w:val="30"/>
          <w:szCs w:val="30"/>
        </w:rPr>
        <w:t>（三）住房保障支出，用于机关及下属事业单位按照规定标准为职工缴纳住房公积金等支出。</w:t>
      </w:r>
    </w:p>
    <w:p w:rsidR="0080087F" w:rsidRDefault="00D14D3E">
      <w:pPr>
        <w:widowControl/>
        <w:spacing w:beforeAutospacing="1" w:afterAutospacing="1" w:line="480" w:lineRule="atLeast"/>
        <w:ind w:firstLineChars="242" w:firstLine="726"/>
        <w:jc w:val="left"/>
        <w:rPr>
          <w:rFonts w:ascii="新宋体" w:eastAsia="新宋体" w:hAnsi="新宋体" w:cs="新宋体"/>
          <w:color w:val="000000"/>
          <w:kern w:val="0"/>
          <w:sz w:val="30"/>
          <w:szCs w:val="30"/>
        </w:rPr>
      </w:pPr>
      <w:r>
        <w:rPr>
          <w:rFonts w:ascii="新宋体" w:eastAsia="新宋体" w:hAnsi="新宋体" w:cs="新宋体" w:hint="eastAsia"/>
          <w:color w:val="000000"/>
          <w:kern w:val="0"/>
          <w:sz w:val="30"/>
          <w:szCs w:val="30"/>
        </w:rPr>
        <w:t>（四）社会保障缴费和就业支出，用于机关职工养老保险及职业年金等支出。</w:t>
      </w:r>
    </w:p>
    <w:p w:rsidR="0080087F" w:rsidRDefault="00D14D3E">
      <w:pPr>
        <w:widowControl/>
        <w:spacing w:beforeAutospacing="1" w:afterAutospacing="1" w:line="480" w:lineRule="atLeast"/>
        <w:ind w:firstLineChars="343" w:firstLine="1033"/>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六、一般公共预算基本支出情况说明</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一般公共预算基本支出297.82万元，其中：</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人员经费276.22万元，主要包括：基本工资、津贴补贴、奖金、社会保险缴费、绩效工资、机关事业单位基本养老保险缴费、职业年金缴费、其他工资福利支出、住房公积金、其他对个人和家庭的补助支出。</w:t>
      </w:r>
    </w:p>
    <w:p w:rsidR="0080087F" w:rsidRDefault="00D14D3E">
      <w:pPr>
        <w:widowControl/>
        <w:spacing w:beforeAutospacing="1" w:afterAutospacing="1" w:line="480" w:lineRule="atLeast"/>
        <w:ind w:firstLine="600"/>
        <w:jc w:val="left"/>
        <w:rPr>
          <w:rFonts w:ascii="新宋体" w:eastAsia="新宋体" w:hAnsi="新宋体" w:cs="新宋体"/>
          <w:color w:val="000000"/>
          <w:kern w:val="0"/>
          <w:sz w:val="30"/>
          <w:szCs w:val="30"/>
          <w:shd w:val="clear" w:color="auto" w:fill="FFFFFF"/>
        </w:rPr>
      </w:pPr>
      <w:r>
        <w:rPr>
          <w:rFonts w:ascii="新宋体" w:eastAsia="新宋体" w:hAnsi="新宋体" w:cs="新宋体" w:hint="eastAsia"/>
          <w:color w:val="000000"/>
          <w:kern w:val="0"/>
          <w:sz w:val="30"/>
          <w:szCs w:val="30"/>
          <w:shd w:val="clear" w:color="auto" w:fill="FFFFFF"/>
        </w:rPr>
        <w:t>公用经费21.6万元，主要包括：办公费、印刷费、水费、电费、邮电费、差旅费、会议费、劳务费、接待费、公务用车运行维护费等。</w:t>
      </w:r>
    </w:p>
    <w:p w:rsidR="0080087F" w:rsidRDefault="00D14D3E">
      <w:pPr>
        <w:widowControl/>
        <w:numPr>
          <w:ilvl w:val="0"/>
          <w:numId w:val="1"/>
        </w:numPr>
        <w:spacing w:beforeAutospacing="1" w:afterAutospacing="1" w:line="480" w:lineRule="atLeast"/>
        <w:ind w:firstLine="600"/>
        <w:jc w:val="left"/>
        <w:rPr>
          <w:rFonts w:ascii="新宋体" w:eastAsia="新宋体" w:hAnsi="新宋体" w:cs="新宋体"/>
          <w:b/>
          <w:color w:val="000000"/>
          <w:kern w:val="0"/>
          <w:sz w:val="30"/>
          <w:szCs w:val="30"/>
          <w:shd w:val="clear" w:color="auto" w:fill="FFFFFF"/>
        </w:rPr>
      </w:pPr>
      <w:r>
        <w:rPr>
          <w:rFonts w:ascii="新宋体" w:eastAsia="新宋体" w:hAnsi="新宋体" w:cs="新宋体" w:hint="eastAsia"/>
          <w:b/>
          <w:color w:val="000000"/>
          <w:kern w:val="0"/>
          <w:sz w:val="30"/>
          <w:szCs w:val="30"/>
          <w:shd w:val="clear" w:color="auto" w:fill="FFFFFF"/>
        </w:rPr>
        <w:t>“三公”经费财政拨款预算安排情况说明</w:t>
      </w:r>
    </w:p>
    <w:p w:rsidR="0080087F" w:rsidRDefault="00D14D3E">
      <w:pPr>
        <w:widowControl/>
        <w:spacing w:beforeAutospacing="1" w:afterAutospacing="1" w:line="480" w:lineRule="atLeast"/>
        <w:ind w:firstLineChars="200" w:firstLine="600"/>
        <w:jc w:val="left"/>
        <w:rPr>
          <w:rFonts w:ascii="新宋体" w:eastAsia="新宋体" w:hAnsi="新宋体" w:cs="新宋体"/>
        </w:rPr>
      </w:pPr>
      <w:proofErr w:type="gramStart"/>
      <w:r>
        <w:rPr>
          <w:rFonts w:ascii="新宋体" w:eastAsia="新宋体" w:hAnsi="新宋体" w:cs="新宋体" w:hint="eastAsia"/>
          <w:color w:val="000000"/>
          <w:kern w:val="0"/>
          <w:sz w:val="30"/>
          <w:szCs w:val="30"/>
        </w:rPr>
        <w:lastRenderedPageBreak/>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“三公”经费财政拨款预算数6.43万元，其中：因公出国（境）经费0万元，公务接待费0.43万元，公务用车购置及运行维护费6万元。</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color w:val="000000"/>
          <w:kern w:val="0"/>
          <w:sz w:val="30"/>
          <w:szCs w:val="30"/>
          <w:shd w:val="clear" w:color="auto" w:fill="FFFFFF"/>
        </w:rPr>
        <w:t>（一）公务接待费与2016年预算减少0.05万元。主要原因是坚持中央八项规定，厉行节约。2017年公务接待</w:t>
      </w:r>
      <w:proofErr w:type="gramStart"/>
      <w:r>
        <w:rPr>
          <w:rFonts w:ascii="新宋体" w:eastAsia="新宋体" w:hAnsi="新宋体" w:cs="新宋体" w:hint="eastAsia"/>
          <w:color w:val="000000"/>
          <w:kern w:val="0"/>
          <w:sz w:val="30"/>
          <w:szCs w:val="30"/>
          <w:shd w:val="clear" w:color="auto" w:fill="FFFFFF"/>
        </w:rPr>
        <w:t>费计划</w:t>
      </w:r>
      <w:proofErr w:type="gramEnd"/>
      <w:r>
        <w:rPr>
          <w:rFonts w:ascii="新宋体" w:eastAsia="新宋体" w:hAnsi="新宋体" w:cs="新宋体" w:hint="eastAsia"/>
          <w:color w:val="000000"/>
          <w:kern w:val="0"/>
          <w:sz w:val="30"/>
          <w:szCs w:val="30"/>
          <w:shd w:val="clear" w:color="auto" w:fill="FFFFFF"/>
        </w:rPr>
        <w:t>用于接待上级单位执行公务需接待人员和寺庙僧人住宿费、用餐费等。</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（二）公务用车购置及运行维护费与2016年预算持平。单位现有公务用车1辆，其中：</w:t>
      </w:r>
      <w:r>
        <w:rPr>
          <w:rFonts w:ascii="新宋体" w:eastAsia="新宋体" w:hAnsi="新宋体" w:cs="新宋体" w:hint="eastAsia"/>
          <w:color w:val="000000"/>
          <w:kern w:val="0"/>
          <w:sz w:val="30"/>
          <w:szCs w:val="30"/>
        </w:rPr>
        <w:t>一般公务用车1辆</w:t>
      </w:r>
      <w:r>
        <w:rPr>
          <w:rFonts w:ascii="新宋体" w:eastAsia="新宋体" w:hAnsi="新宋体" w:cs="新宋体" w:hint="eastAsia"/>
          <w:color w:val="000000"/>
          <w:kern w:val="0"/>
          <w:sz w:val="30"/>
          <w:szCs w:val="30"/>
          <w:shd w:val="clear" w:color="auto" w:fill="FFFFFF"/>
        </w:rPr>
        <w:t>。</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color w:val="000000"/>
          <w:kern w:val="0"/>
          <w:sz w:val="30"/>
          <w:szCs w:val="30"/>
          <w:shd w:val="clear" w:color="auto" w:fill="FFFFFF"/>
        </w:rPr>
        <w:t>2017年未安排公务用车购置费。</w:t>
      </w:r>
    </w:p>
    <w:p w:rsidR="0080087F" w:rsidRDefault="00D14D3E">
      <w:pPr>
        <w:widowControl/>
        <w:spacing w:beforeAutospacing="1" w:afterAutospacing="1" w:line="60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2017年安排公务用车运行维护费6万元，</w:t>
      </w:r>
      <w:r>
        <w:rPr>
          <w:rFonts w:ascii="新宋体" w:eastAsia="新宋体" w:hAnsi="新宋体" w:cs="新宋体" w:hint="eastAsia"/>
          <w:color w:val="000000"/>
          <w:kern w:val="0"/>
          <w:sz w:val="30"/>
          <w:szCs w:val="30"/>
        </w:rPr>
        <w:t>主要用于宗教、民族、两项资金等所需的公务用车燃料费、维修费、过路过桥费、保险费等支出。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b/>
          <w:color w:val="000000"/>
          <w:kern w:val="0"/>
          <w:sz w:val="30"/>
          <w:szCs w:val="30"/>
          <w:shd w:val="clear" w:color="auto" w:fill="FFFFFF"/>
        </w:rPr>
        <w:t>八、政府性基金预算支出情况说明</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没有使用政府性基金预算拨款安排的支出。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b/>
          <w:color w:val="000000"/>
          <w:kern w:val="0"/>
          <w:sz w:val="30"/>
          <w:szCs w:val="30"/>
          <w:shd w:val="clear" w:color="auto" w:fill="FFFFFF"/>
        </w:rPr>
        <w:t>九、其他重要事项的情况说明</w:t>
      </w:r>
    </w:p>
    <w:p w:rsidR="0080087F" w:rsidRDefault="00D14D3E" w:rsidP="004E4257">
      <w:pPr>
        <w:widowControl/>
        <w:spacing w:beforeAutospacing="1" w:afterAutospacing="1" w:line="480" w:lineRule="atLeast"/>
        <w:ind w:firstLine="600"/>
        <w:jc w:val="left"/>
        <w:rPr>
          <w:rFonts w:ascii="新宋体" w:eastAsia="新宋体" w:hAnsi="新宋体" w:cs="新宋体"/>
          <w:color w:val="000000"/>
          <w:kern w:val="0"/>
          <w:sz w:val="30"/>
          <w:szCs w:val="30"/>
        </w:rPr>
      </w:pPr>
      <w:r>
        <w:rPr>
          <w:rFonts w:ascii="新宋体" w:eastAsia="新宋体" w:hAnsi="新宋体" w:cs="新宋体" w:hint="eastAsia"/>
          <w:color w:val="000000"/>
          <w:kern w:val="0"/>
          <w:sz w:val="30"/>
          <w:szCs w:val="30"/>
          <w:shd w:val="clear" w:color="auto" w:fill="FFFFFF"/>
        </w:rPr>
        <w:t>（一） </w:t>
      </w:r>
      <w:r w:rsidR="004E4257">
        <w:rPr>
          <w:rFonts w:ascii="新宋体" w:eastAsia="新宋体" w:hAnsi="新宋体" w:cs="新宋体" w:hint="eastAsia"/>
          <w:color w:val="000000"/>
          <w:kern w:val="0"/>
          <w:sz w:val="30"/>
          <w:szCs w:val="30"/>
        </w:rPr>
        <w:t>机关运行经费执行情况说明</w:t>
      </w:r>
    </w:p>
    <w:p w:rsidR="004E4257" w:rsidRDefault="004E4257" w:rsidP="004E4257">
      <w:pPr>
        <w:widowControl/>
        <w:spacing w:beforeAutospacing="1" w:afterAutospacing="1" w:line="480" w:lineRule="atLeast"/>
        <w:ind w:firstLine="600"/>
        <w:jc w:val="left"/>
        <w:rPr>
          <w:rFonts w:ascii="新宋体" w:eastAsia="新宋体" w:hAnsi="新宋体" w:cs="新宋体"/>
          <w:color w:val="000000"/>
          <w:kern w:val="0"/>
          <w:sz w:val="30"/>
          <w:szCs w:val="30"/>
        </w:rPr>
      </w:pPr>
      <w:r>
        <w:rPr>
          <w:rFonts w:ascii="新宋体" w:eastAsia="新宋体" w:hAnsi="新宋体" w:cs="新宋体" w:hint="eastAsia"/>
          <w:color w:val="000000"/>
          <w:kern w:val="0"/>
          <w:sz w:val="30"/>
          <w:szCs w:val="30"/>
        </w:rPr>
        <w:t>2017年度金川</w:t>
      </w:r>
      <w:proofErr w:type="gramStart"/>
      <w:r>
        <w:rPr>
          <w:rFonts w:ascii="新宋体" w:eastAsia="新宋体" w:hAnsi="新宋体" w:cs="新宋体" w:hint="eastAsia"/>
          <w:color w:val="000000"/>
          <w:kern w:val="0"/>
          <w:sz w:val="30"/>
          <w:szCs w:val="30"/>
        </w:rPr>
        <w:t>县民宗局机关</w:t>
      </w:r>
      <w:proofErr w:type="gramEnd"/>
      <w:r>
        <w:rPr>
          <w:rFonts w:ascii="新宋体" w:eastAsia="新宋体" w:hAnsi="新宋体" w:cs="新宋体" w:hint="eastAsia"/>
          <w:color w:val="000000"/>
          <w:kern w:val="0"/>
          <w:sz w:val="30"/>
          <w:szCs w:val="30"/>
        </w:rPr>
        <w:t>运行经费21.6万元。</w:t>
      </w:r>
    </w:p>
    <w:p w:rsidR="004E4257" w:rsidRDefault="004E4257" w:rsidP="004E4257">
      <w:pPr>
        <w:widowControl/>
        <w:spacing w:beforeAutospacing="1" w:afterAutospacing="1" w:line="480" w:lineRule="atLeast"/>
        <w:ind w:firstLine="600"/>
        <w:jc w:val="left"/>
        <w:rPr>
          <w:rFonts w:ascii="新宋体" w:eastAsia="新宋体" w:hAnsi="新宋体" w:cs="新宋体"/>
          <w:color w:val="000000"/>
          <w:kern w:val="0"/>
          <w:sz w:val="30"/>
          <w:szCs w:val="30"/>
        </w:rPr>
      </w:pPr>
      <w:r>
        <w:rPr>
          <w:rFonts w:ascii="新宋体" w:eastAsia="新宋体" w:hAnsi="新宋体" w:cs="新宋体" w:hint="eastAsia"/>
          <w:color w:val="000000"/>
          <w:kern w:val="0"/>
          <w:sz w:val="30"/>
          <w:szCs w:val="30"/>
        </w:rPr>
        <w:t>（二）政府采购执行情况说明</w:t>
      </w:r>
    </w:p>
    <w:p w:rsidR="004E4257" w:rsidRDefault="004E4257" w:rsidP="004E4257">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lastRenderedPageBreak/>
        <w:t>2017年未</w:t>
      </w:r>
      <w:proofErr w:type="gramStart"/>
      <w:r>
        <w:rPr>
          <w:rFonts w:ascii="新宋体" w:eastAsia="新宋体" w:hAnsi="新宋体" w:cs="新宋体" w:hint="eastAsia"/>
          <w:color w:val="000000"/>
          <w:kern w:val="0"/>
          <w:sz w:val="30"/>
          <w:szCs w:val="30"/>
        </w:rPr>
        <w:t>按排</w:t>
      </w:r>
      <w:proofErr w:type="gramEnd"/>
      <w:r>
        <w:rPr>
          <w:rFonts w:ascii="新宋体" w:eastAsia="新宋体" w:hAnsi="新宋体" w:cs="新宋体" w:hint="eastAsia"/>
          <w:color w:val="000000"/>
          <w:kern w:val="0"/>
          <w:sz w:val="30"/>
          <w:szCs w:val="30"/>
        </w:rPr>
        <w:t>政府采购。</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r w:rsidR="004E4257">
        <w:rPr>
          <w:rFonts w:ascii="新宋体" w:eastAsia="新宋体" w:hAnsi="新宋体" w:cs="新宋体" w:hint="eastAsia"/>
          <w:color w:val="000000"/>
          <w:kern w:val="0"/>
          <w:sz w:val="30"/>
          <w:szCs w:val="30"/>
          <w:shd w:val="clear" w:color="auto" w:fill="FFFFFF"/>
        </w:rPr>
        <w:t>三</w:t>
      </w:r>
      <w:r>
        <w:rPr>
          <w:rFonts w:ascii="新宋体" w:eastAsia="新宋体" w:hAnsi="新宋体" w:cs="新宋体" w:hint="eastAsia"/>
          <w:color w:val="000000"/>
          <w:kern w:val="0"/>
          <w:sz w:val="30"/>
          <w:szCs w:val="30"/>
          <w:shd w:val="clear" w:color="auto" w:fill="FFFFFF"/>
        </w:rPr>
        <w:t>）国有资产占有使用情况</w:t>
      </w:r>
    </w:p>
    <w:p w:rsidR="0080087F" w:rsidRDefault="00D14D3E">
      <w:pPr>
        <w:widowControl/>
        <w:spacing w:beforeAutospacing="1" w:afterAutospacing="1" w:line="60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截至2016年底，</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预算</w:t>
      </w:r>
      <w:proofErr w:type="gramEnd"/>
      <w:r>
        <w:rPr>
          <w:rFonts w:ascii="新宋体" w:eastAsia="新宋体" w:hAnsi="新宋体" w:cs="新宋体" w:hint="eastAsia"/>
          <w:color w:val="000000"/>
          <w:kern w:val="0"/>
          <w:sz w:val="30"/>
          <w:szCs w:val="30"/>
          <w:shd w:val="clear" w:color="auto" w:fill="FFFFFF"/>
        </w:rPr>
        <w:t>单位共有车辆1辆，</w:t>
      </w:r>
      <w:r>
        <w:rPr>
          <w:rFonts w:ascii="新宋体" w:eastAsia="新宋体" w:hAnsi="新宋体" w:cs="新宋体" w:hint="eastAsia"/>
          <w:color w:val="000000"/>
          <w:kern w:val="0"/>
          <w:sz w:val="30"/>
          <w:szCs w:val="30"/>
        </w:rPr>
        <w:t>其中：一般公务用车1辆；单价50万元以上通用设备0台（套），单价100万元以上专用设备0台（套）,</w:t>
      </w:r>
      <w:r>
        <w:rPr>
          <w:rFonts w:ascii="新宋体" w:eastAsia="新宋体" w:hAnsi="新宋体" w:cs="新宋体" w:hint="eastAsia"/>
          <w:color w:val="000000"/>
          <w:kern w:val="0"/>
          <w:sz w:val="30"/>
          <w:szCs w:val="30"/>
          <w:shd w:val="clear" w:color="auto" w:fill="FFFFFF"/>
        </w:rPr>
        <w:t>单位价值200万元以上大型设备0台（套）。</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2017年部门预算未安排购置车辆及单位价值50万元以上大型设备。</w:t>
      </w:r>
    </w:p>
    <w:p w:rsidR="0080087F" w:rsidRDefault="00D14D3E">
      <w:pPr>
        <w:widowControl/>
        <w:spacing w:beforeAutospacing="1" w:afterAutospacing="1" w:line="480" w:lineRule="atLeast"/>
        <w:ind w:firstLine="446"/>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十、名词解释</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1.一般公共预算拨款收入：指上级财政当年拨付的资金。</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2.一般公共服务（类）民族事务（款）行政运行（项）：</w:t>
      </w:r>
      <w:proofErr w:type="gramStart"/>
      <w:r>
        <w:rPr>
          <w:rFonts w:ascii="新宋体" w:eastAsia="新宋体" w:hAnsi="新宋体" w:cs="新宋体" w:hint="eastAsia"/>
          <w:color w:val="000000"/>
          <w:kern w:val="0"/>
          <w:sz w:val="30"/>
          <w:szCs w:val="30"/>
          <w:shd w:val="clear" w:color="auto" w:fill="FFFFFF"/>
        </w:rPr>
        <w:t>指局机关</w:t>
      </w:r>
      <w:proofErr w:type="gramEnd"/>
      <w:r>
        <w:rPr>
          <w:rFonts w:ascii="新宋体" w:eastAsia="新宋体" w:hAnsi="新宋体" w:cs="新宋体" w:hint="eastAsia"/>
          <w:color w:val="000000"/>
          <w:kern w:val="0"/>
          <w:sz w:val="30"/>
          <w:szCs w:val="30"/>
          <w:shd w:val="clear" w:color="auto" w:fill="FFFFFF"/>
        </w:rPr>
        <w:t>用于保障机构正常运行、开展日常工作的基本支出。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3.社会保障和就业（类）行政事业单位离退休（款）机关事业单位基本养老保险缴费支出（项）：指部门实施养老保险制度由单位缴纳的养老保险费的支出。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4.社会保障和就业（类）行政事业单位离退休（款）机关事业单位职业年金缴费支出（项）：指部门实施养老保险制度由单位缴纳的职业年金的支出。</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lastRenderedPageBreak/>
        <w:t>5.医疗卫生与计划生育（类）行政事业单位医疗（款）行政单位医疗（项）：</w:t>
      </w:r>
      <w:proofErr w:type="gramStart"/>
      <w:r>
        <w:rPr>
          <w:rFonts w:ascii="新宋体" w:eastAsia="新宋体" w:hAnsi="新宋体" w:cs="新宋体" w:hint="eastAsia"/>
          <w:color w:val="000000"/>
          <w:kern w:val="0"/>
          <w:sz w:val="30"/>
          <w:szCs w:val="30"/>
          <w:shd w:val="clear" w:color="auto" w:fill="FFFFFF"/>
        </w:rPr>
        <w:t>指局机关</w:t>
      </w:r>
      <w:proofErr w:type="gramEnd"/>
      <w:r>
        <w:rPr>
          <w:rFonts w:ascii="新宋体" w:eastAsia="新宋体" w:hAnsi="新宋体" w:cs="新宋体" w:hint="eastAsia"/>
          <w:color w:val="000000"/>
          <w:kern w:val="0"/>
          <w:sz w:val="30"/>
          <w:szCs w:val="30"/>
          <w:shd w:val="clear" w:color="auto" w:fill="FFFFFF"/>
        </w:rPr>
        <w:t>用于缴纳单位基本医疗保险支出。</w:t>
      </w:r>
    </w:p>
    <w:p w:rsidR="0080087F" w:rsidRDefault="00D14D3E">
      <w:pPr>
        <w:widowControl/>
        <w:spacing w:beforeAutospacing="1" w:afterAutospacing="1" w:line="480" w:lineRule="atLeast"/>
        <w:ind w:firstLine="600"/>
        <w:jc w:val="left"/>
        <w:rPr>
          <w:rFonts w:ascii="新宋体" w:eastAsia="新宋体" w:hAnsi="新宋体" w:cs="新宋体"/>
          <w:color w:val="000000"/>
          <w:kern w:val="0"/>
          <w:sz w:val="30"/>
          <w:szCs w:val="30"/>
          <w:shd w:val="clear" w:color="auto" w:fill="FFFFFF"/>
        </w:rPr>
      </w:pPr>
      <w:r>
        <w:rPr>
          <w:rFonts w:ascii="新宋体" w:eastAsia="新宋体" w:hAnsi="新宋体" w:cs="新宋体" w:hint="eastAsia"/>
          <w:color w:val="000000"/>
          <w:kern w:val="0"/>
          <w:sz w:val="30"/>
          <w:szCs w:val="30"/>
          <w:shd w:val="clear" w:color="auto" w:fill="FFFFFF"/>
        </w:rPr>
        <w:t>6、 医疗卫生与计划生育（类）行政事业单位医疗（款）公务员医疗补助（项）：指集中安排的单位退休、在职人员的医疗保险补助经费。</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7.基本支出：指为保证机构正常运转，完成日常工作任务而发生的人员支出和公用支出。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8.“三公”经费：纳入财政预决算管理的“三公”经费，是指部门用财政拨款安排的因公出国（境）费、公务用车购置及运行费和公务接待费。其中，因公出国（境）</w:t>
      </w:r>
      <w:proofErr w:type="gramStart"/>
      <w:r>
        <w:rPr>
          <w:rFonts w:ascii="新宋体" w:eastAsia="新宋体" w:hAnsi="新宋体" w:cs="新宋体" w:hint="eastAsia"/>
          <w:color w:val="000000"/>
          <w:kern w:val="0"/>
          <w:sz w:val="30"/>
          <w:szCs w:val="30"/>
          <w:shd w:val="clear" w:color="auto" w:fill="FFFFFF"/>
        </w:rPr>
        <w:t>费反映</w:t>
      </w:r>
      <w:proofErr w:type="gramEnd"/>
      <w:r>
        <w:rPr>
          <w:rFonts w:ascii="新宋体" w:eastAsia="新宋体" w:hAnsi="新宋体" w:cs="新宋体" w:hint="eastAsia"/>
          <w:color w:val="000000"/>
          <w:kern w:val="0"/>
          <w:sz w:val="30"/>
          <w:szCs w:val="30"/>
          <w:shd w:val="clear" w:color="auto" w:fill="FFFFFF"/>
        </w:rPr>
        <w:t>单位公务出国（境）的国际旅费、国外城市间交通费、住宿费、伙食费、培训费、公杂费等支出；公务用车购置及运行</w:t>
      </w:r>
      <w:proofErr w:type="gramStart"/>
      <w:r>
        <w:rPr>
          <w:rFonts w:ascii="新宋体" w:eastAsia="新宋体" w:hAnsi="新宋体" w:cs="新宋体" w:hint="eastAsia"/>
          <w:color w:val="000000"/>
          <w:kern w:val="0"/>
          <w:sz w:val="30"/>
          <w:szCs w:val="30"/>
          <w:shd w:val="clear" w:color="auto" w:fill="FFFFFF"/>
        </w:rPr>
        <w:t>费反映</w:t>
      </w:r>
      <w:proofErr w:type="gramEnd"/>
      <w:r>
        <w:rPr>
          <w:rFonts w:ascii="新宋体" w:eastAsia="新宋体" w:hAnsi="新宋体" w:cs="新宋体" w:hint="eastAsia"/>
          <w:color w:val="000000"/>
          <w:kern w:val="0"/>
          <w:sz w:val="30"/>
          <w:szCs w:val="30"/>
          <w:shd w:val="clear" w:color="auto" w:fill="FFFFFF"/>
        </w:rPr>
        <w:t>单位公务用车车辆购置支出（</w:t>
      </w:r>
      <w:proofErr w:type="gramStart"/>
      <w:r>
        <w:rPr>
          <w:rFonts w:ascii="新宋体" w:eastAsia="新宋体" w:hAnsi="新宋体" w:cs="新宋体" w:hint="eastAsia"/>
          <w:color w:val="000000"/>
          <w:kern w:val="0"/>
          <w:sz w:val="30"/>
          <w:szCs w:val="30"/>
          <w:shd w:val="clear" w:color="auto" w:fill="FFFFFF"/>
        </w:rPr>
        <w:t>含车辆</w:t>
      </w:r>
      <w:proofErr w:type="gramEnd"/>
      <w:r>
        <w:rPr>
          <w:rFonts w:ascii="新宋体" w:eastAsia="新宋体" w:hAnsi="新宋体" w:cs="新宋体" w:hint="eastAsia"/>
          <w:color w:val="000000"/>
          <w:kern w:val="0"/>
          <w:sz w:val="30"/>
          <w:szCs w:val="30"/>
          <w:shd w:val="clear" w:color="auto" w:fill="FFFFFF"/>
        </w:rPr>
        <w:t>购置税）及租用费、燃料费、维修费、过路过桥费、保险费等支出；公务接待</w:t>
      </w:r>
      <w:proofErr w:type="gramStart"/>
      <w:r>
        <w:rPr>
          <w:rFonts w:ascii="新宋体" w:eastAsia="新宋体" w:hAnsi="新宋体" w:cs="新宋体" w:hint="eastAsia"/>
          <w:color w:val="000000"/>
          <w:kern w:val="0"/>
          <w:sz w:val="30"/>
          <w:szCs w:val="30"/>
          <w:shd w:val="clear" w:color="auto" w:fill="FFFFFF"/>
        </w:rPr>
        <w:t>费反映</w:t>
      </w:r>
      <w:proofErr w:type="gramEnd"/>
      <w:r>
        <w:rPr>
          <w:rFonts w:ascii="新宋体" w:eastAsia="新宋体" w:hAnsi="新宋体" w:cs="新宋体" w:hint="eastAsia"/>
          <w:color w:val="000000"/>
          <w:kern w:val="0"/>
          <w:sz w:val="30"/>
          <w:szCs w:val="30"/>
          <w:shd w:val="clear" w:color="auto" w:fill="FFFFFF"/>
        </w:rPr>
        <w:t>单位按规定开支的各类公务接待（含外宾接待）支出。</w:t>
      </w:r>
    </w:p>
    <w:p w:rsidR="0080087F" w:rsidRDefault="00D14D3E">
      <w:pPr>
        <w:ind w:firstLineChars="200" w:firstLine="640"/>
        <w:rPr>
          <w:rFonts w:ascii="新宋体" w:eastAsia="新宋体" w:hAnsi="新宋体" w:cs="新宋体"/>
          <w:color w:val="000000"/>
          <w:sz w:val="32"/>
          <w:szCs w:val="32"/>
        </w:rPr>
      </w:pPr>
      <w:r>
        <w:rPr>
          <w:rFonts w:ascii="新宋体" w:eastAsia="新宋体" w:hAnsi="新宋体" w:cs="新宋体" w:hint="eastAsia"/>
          <w:color w:val="000000"/>
          <w:sz w:val="32"/>
          <w:szCs w:val="32"/>
        </w:rPr>
        <w:t>9. 住房保障支出221住房改革支出02住房公积金01：指反映行政事业单位按人力资源和社会保障部、财政部规定的基本工资和津贴补贴以及规定比例为职工缴纳的住房公积金。</w:t>
      </w:r>
    </w:p>
    <w:p w:rsidR="0080087F" w:rsidRDefault="00D14D3E">
      <w:pPr>
        <w:ind w:firstLineChars="200" w:firstLine="640"/>
        <w:rPr>
          <w:rFonts w:ascii="新宋体" w:eastAsia="新宋体" w:hAnsi="新宋体" w:cs="新宋体"/>
          <w:color w:val="000000"/>
          <w:sz w:val="32"/>
          <w:szCs w:val="32"/>
        </w:rPr>
      </w:pPr>
      <w:r>
        <w:rPr>
          <w:rFonts w:ascii="新宋体" w:eastAsia="新宋体" w:hAnsi="新宋体" w:cs="新宋体" w:hint="eastAsia"/>
          <w:color w:val="000000"/>
          <w:sz w:val="32"/>
          <w:szCs w:val="32"/>
        </w:rPr>
        <w:t>10、其他支出229其他支出99其他支出01：指其他不</w:t>
      </w:r>
      <w:r>
        <w:rPr>
          <w:rFonts w:ascii="新宋体" w:eastAsia="新宋体" w:hAnsi="新宋体" w:cs="新宋体" w:hint="eastAsia"/>
          <w:color w:val="000000"/>
          <w:sz w:val="32"/>
          <w:szCs w:val="32"/>
        </w:rPr>
        <w:lastRenderedPageBreak/>
        <w:t>能划分到具体功能科目中的支出项目。</w:t>
      </w:r>
    </w:p>
    <w:p w:rsidR="0080087F" w:rsidRDefault="00D14D3E">
      <w:pPr>
        <w:pStyle w:val="Default"/>
        <w:spacing w:line="560" w:lineRule="exact"/>
        <w:ind w:firstLineChars="200" w:firstLine="640"/>
        <w:rPr>
          <w:rFonts w:ascii="新宋体" w:eastAsia="新宋体" w:hAnsi="新宋体" w:cs="新宋体"/>
          <w:sz w:val="32"/>
          <w:szCs w:val="32"/>
        </w:rPr>
      </w:pPr>
      <w:r>
        <w:rPr>
          <w:rFonts w:ascii="新宋体" w:eastAsia="新宋体" w:hAnsi="新宋体" w:cs="新宋体" w:hint="eastAsia"/>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0087F" w:rsidRDefault="0080087F">
      <w:pPr>
        <w:pStyle w:val="Default"/>
        <w:spacing w:line="560" w:lineRule="exact"/>
        <w:ind w:firstLineChars="200" w:firstLine="640"/>
        <w:rPr>
          <w:rFonts w:ascii="新宋体" w:eastAsia="新宋体" w:hAnsi="新宋体" w:cs="新宋体"/>
          <w:sz w:val="32"/>
          <w:szCs w:val="32"/>
        </w:rPr>
      </w:pPr>
    </w:p>
    <w:p w:rsidR="0080087F" w:rsidRDefault="0080087F">
      <w:pPr>
        <w:rPr>
          <w:rFonts w:ascii="新宋体" w:eastAsia="新宋体" w:hAnsi="新宋体" w:cs="新宋体"/>
        </w:rPr>
      </w:pPr>
    </w:p>
    <w:sectPr w:rsidR="0080087F" w:rsidSect="008008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AC8" w:rsidRDefault="00771AC8" w:rsidP="00D14D3E">
      <w:r>
        <w:separator/>
      </w:r>
    </w:p>
  </w:endnote>
  <w:endnote w:type="continuationSeparator" w:id="0">
    <w:p w:rsidR="00771AC8" w:rsidRDefault="00771AC8" w:rsidP="00D1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altName w:val="宋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AC8" w:rsidRDefault="00771AC8" w:rsidP="00D14D3E">
      <w:r>
        <w:separator/>
      </w:r>
    </w:p>
  </w:footnote>
  <w:footnote w:type="continuationSeparator" w:id="0">
    <w:p w:rsidR="00771AC8" w:rsidRDefault="00771AC8" w:rsidP="00D14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6FF0F"/>
    <w:multiLevelType w:val="singleLevel"/>
    <w:tmpl w:val="59F6FF0F"/>
    <w:lvl w:ilvl="0">
      <w:start w:val="7"/>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0D6E78"/>
    <w:rsid w:val="00226AEC"/>
    <w:rsid w:val="004E4257"/>
    <w:rsid w:val="00771AC8"/>
    <w:rsid w:val="0080087F"/>
    <w:rsid w:val="00D13F64"/>
    <w:rsid w:val="00D14D3E"/>
    <w:rsid w:val="044E12C7"/>
    <w:rsid w:val="056E727C"/>
    <w:rsid w:val="09BB0F10"/>
    <w:rsid w:val="0C6A7EC1"/>
    <w:rsid w:val="0E982C5C"/>
    <w:rsid w:val="12754ED8"/>
    <w:rsid w:val="127B5EA5"/>
    <w:rsid w:val="16D000A1"/>
    <w:rsid w:val="19622A0C"/>
    <w:rsid w:val="1E3765A6"/>
    <w:rsid w:val="239D548C"/>
    <w:rsid w:val="30D43F40"/>
    <w:rsid w:val="343D3FEC"/>
    <w:rsid w:val="3A0D124E"/>
    <w:rsid w:val="48D21F6E"/>
    <w:rsid w:val="4C991336"/>
    <w:rsid w:val="53C86192"/>
    <w:rsid w:val="540D6E78"/>
    <w:rsid w:val="57670A5B"/>
    <w:rsid w:val="584607E7"/>
    <w:rsid w:val="5DB23CF0"/>
    <w:rsid w:val="672415B7"/>
    <w:rsid w:val="6B137769"/>
    <w:rsid w:val="7BBF3FF7"/>
    <w:rsid w:val="7F9438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087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0087F"/>
    <w:pPr>
      <w:tabs>
        <w:tab w:val="center" w:pos="4153"/>
        <w:tab w:val="right" w:pos="8306"/>
      </w:tabs>
      <w:snapToGrid w:val="0"/>
      <w:jc w:val="left"/>
    </w:pPr>
    <w:rPr>
      <w:rFonts w:ascii="Calibri" w:hAnsi="Calibri"/>
      <w:kern w:val="0"/>
      <w:sz w:val="18"/>
      <w:szCs w:val="18"/>
    </w:rPr>
  </w:style>
  <w:style w:type="paragraph" w:styleId="a4">
    <w:name w:val="header"/>
    <w:basedOn w:val="a"/>
    <w:qFormat/>
    <w:rsid w:val="0080087F"/>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5">
    <w:name w:val="Normal (Web)"/>
    <w:basedOn w:val="a"/>
    <w:qFormat/>
    <w:rsid w:val="0080087F"/>
    <w:rPr>
      <w:sz w:val="24"/>
    </w:rPr>
  </w:style>
  <w:style w:type="character" w:styleId="a6">
    <w:name w:val="Strong"/>
    <w:qFormat/>
    <w:rsid w:val="0080087F"/>
    <w:rPr>
      <w:b/>
      <w:bCs/>
    </w:rPr>
  </w:style>
  <w:style w:type="paragraph" w:customStyle="1" w:styleId="Default">
    <w:name w:val="Default"/>
    <w:rsid w:val="0080087F"/>
    <w:pPr>
      <w:widowControl w:val="0"/>
      <w:autoSpaceDE w:val="0"/>
      <w:autoSpaceDN w:val="0"/>
      <w:adjustRightInd w:val="0"/>
    </w:pPr>
    <w:rPr>
      <w:rFonts w:ascii="仿宋" w:eastAsia="仿宋" w:cs="仿宋"/>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087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0087F"/>
    <w:pPr>
      <w:tabs>
        <w:tab w:val="center" w:pos="4153"/>
        <w:tab w:val="right" w:pos="8306"/>
      </w:tabs>
      <w:snapToGrid w:val="0"/>
      <w:jc w:val="left"/>
    </w:pPr>
    <w:rPr>
      <w:rFonts w:ascii="Calibri" w:hAnsi="Calibri"/>
      <w:kern w:val="0"/>
      <w:sz w:val="18"/>
      <w:szCs w:val="18"/>
    </w:rPr>
  </w:style>
  <w:style w:type="paragraph" w:styleId="a4">
    <w:name w:val="header"/>
    <w:basedOn w:val="a"/>
    <w:qFormat/>
    <w:rsid w:val="0080087F"/>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5">
    <w:name w:val="Normal (Web)"/>
    <w:basedOn w:val="a"/>
    <w:qFormat/>
    <w:rsid w:val="0080087F"/>
    <w:rPr>
      <w:sz w:val="24"/>
    </w:rPr>
  </w:style>
  <w:style w:type="character" w:styleId="a6">
    <w:name w:val="Strong"/>
    <w:qFormat/>
    <w:rsid w:val="0080087F"/>
    <w:rPr>
      <w:b/>
      <w:bCs/>
    </w:rPr>
  </w:style>
  <w:style w:type="paragraph" w:customStyle="1" w:styleId="Default">
    <w:name w:val="Default"/>
    <w:rsid w:val="0080087F"/>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525</Words>
  <Characters>2994</Characters>
  <Application>Microsoft Office Word</Application>
  <DocSecurity>0</DocSecurity>
  <Lines>24</Lines>
  <Paragraphs>7</Paragraphs>
  <ScaleCrop>false</ScaleCrop>
  <Company>Sky123.Org</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cp:lastPrinted>2017-10-31T05:58:00Z</cp:lastPrinted>
  <dcterms:created xsi:type="dcterms:W3CDTF">2017-11-01T09:04:00Z</dcterms:created>
  <dcterms:modified xsi:type="dcterms:W3CDTF">2017-11-01T09:04:00Z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