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0" w:beforeAutospacing="1" w:after="0" w:afterAutospacing="1" w:line="600" w:lineRule="atLeast"/>
        <w:ind w:left="0" w:right="0" w:firstLine="62"/>
        <w:jc w:val="center"/>
        <w:rPr>
          <w:rFonts w:ascii="宋体" w:hAnsi="宋体" w:eastAsia="宋体" w:cs="宋体"/>
          <w:b w:val="0"/>
          <w:i w:val="0"/>
          <w:caps w:val="0"/>
          <w:color w:val="000000"/>
          <w:spacing w:val="0"/>
          <w:sz w:val="27"/>
          <w:szCs w:val="27"/>
        </w:rPr>
      </w:pPr>
      <w:r>
        <w:rPr>
          <w:rFonts w:hint="eastAsia" w:ascii="方正小标宋简体" w:hAnsi="方正小标宋简体" w:eastAsia="方正小标宋简体" w:cs="方正小标宋简体"/>
          <w:b w:val="0"/>
          <w:i w:val="0"/>
          <w:caps w:val="0"/>
          <w:color w:val="000000"/>
          <w:spacing w:val="0"/>
          <w:kern w:val="0"/>
          <w:sz w:val="44"/>
          <w:szCs w:val="44"/>
          <w:lang w:val="en-US" w:eastAsia="zh-CN"/>
        </w:rPr>
        <w:t>金川</w:t>
      </w:r>
      <w:r>
        <w:rPr>
          <w:rFonts w:ascii="方正小标宋简体" w:hAnsi="方正小标宋简体" w:eastAsia="方正小标宋简体" w:cs="方正小标宋简体"/>
          <w:b w:val="0"/>
          <w:i w:val="0"/>
          <w:caps w:val="0"/>
          <w:color w:val="000000"/>
          <w:spacing w:val="0"/>
          <w:kern w:val="0"/>
          <w:sz w:val="44"/>
          <w:szCs w:val="44"/>
          <w:lang w:val="en-US" w:eastAsia="zh-CN"/>
        </w:rPr>
        <w:t>县</w:t>
      </w:r>
      <w:r>
        <w:rPr>
          <w:rFonts w:hint="eastAsia" w:ascii="方正小标宋简体" w:hAnsi="方正小标宋简体" w:eastAsia="方正小标宋简体" w:cs="方正小标宋简体"/>
          <w:b w:val="0"/>
          <w:i w:val="0"/>
          <w:caps w:val="0"/>
          <w:color w:val="000000"/>
          <w:spacing w:val="0"/>
          <w:kern w:val="0"/>
          <w:sz w:val="44"/>
          <w:szCs w:val="44"/>
          <w:lang w:val="en-US" w:eastAsia="zh-CN"/>
        </w:rPr>
        <w:t>民族宗教</w:t>
      </w:r>
      <w:r>
        <w:rPr>
          <w:rFonts w:ascii="方正小标宋简体" w:hAnsi="方正小标宋简体" w:eastAsia="方正小标宋简体" w:cs="方正小标宋简体"/>
          <w:b w:val="0"/>
          <w:i w:val="0"/>
          <w:caps w:val="0"/>
          <w:color w:val="000000"/>
          <w:spacing w:val="0"/>
          <w:kern w:val="0"/>
          <w:sz w:val="44"/>
          <w:szCs w:val="44"/>
          <w:lang w:val="en-US" w:eastAsia="zh-CN"/>
        </w:rPr>
        <w:t>局</w:t>
      </w:r>
    </w:p>
    <w:p>
      <w:pPr>
        <w:widowControl/>
        <w:spacing w:before="0" w:beforeAutospacing="1" w:after="0" w:afterAutospacing="1" w:line="600" w:lineRule="atLeast"/>
        <w:ind w:left="0" w:right="0" w:firstLine="62"/>
        <w:jc w:val="center"/>
        <w:rPr>
          <w:rFonts w:hint="eastAsia" w:ascii="宋体" w:hAnsi="宋体" w:eastAsia="宋体" w:cs="宋体"/>
          <w:b w:val="0"/>
          <w:i w:val="0"/>
          <w:caps w:val="0"/>
          <w:color w:val="000000"/>
          <w:spacing w:val="0"/>
          <w:sz w:val="27"/>
          <w:szCs w:val="27"/>
        </w:rPr>
      </w:pPr>
      <w:r>
        <w:rPr>
          <w:rFonts w:hint="default" w:ascii="方正小标宋简体" w:hAnsi="方正小标宋简体" w:eastAsia="方正小标宋简体" w:cs="方正小标宋简体"/>
          <w:b w:val="0"/>
          <w:i w:val="0"/>
          <w:caps w:val="0"/>
          <w:color w:val="000000"/>
          <w:spacing w:val="0"/>
          <w:kern w:val="0"/>
          <w:sz w:val="44"/>
          <w:szCs w:val="44"/>
          <w:lang w:val="en-US" w:eastAsia="zh-CN"/>
        </w:rPr>
        <w:t>关于2017年财政拨款“三公经费”</w:t>
      </w:r>
    </w:p>
    <w:p>
      <w:pPr>
        <w:widowControl/>
        <w:spacing w:before="0" w:beforeAutospacing="1" w:after="0" w:afterAutospacing="1" w:line="600" w:lineRule="atLeast"/>
        <w:ind w:left="0" w:right="0" w:firstLine="62"/>
        <w:jc w:val="center"/>
        <w:rPr>
          <w:rFonts w:hint="eastAsia" w:ascii="宋体" w:hAnsi="宋体" w:eastAsia="宋体" w:cs="宋体"/>
          <w:b w:val="0"/>
          <w:i w:val="0"/>
          <w:caps w:val="0"/>
          <w:color w:val="000000"/>
          <w:spacing w:val="0"/>
          <w:sz w:val="27"/>
          <w:szCs w:val="27"/>
        </w:rPr>
      </w:pPr>
      <w:r>
        <w:rPr>
          <w:rFonts w:hint="default" w:ascii="方正小标宋简体" w:hAnsi="方正小标宋简体" w:eastAsia="方正小标宋简体" w:cs="方正小标宋简体"/>
          <w:b w:val="0"/>
          <w:i w:val="0"/>
          <w:caps w:val="0"/>
          <w:color w:val="000000"/>
          <w:spacing w:val="0"/>
          <w:kern w:val="0"/>
          <w:sz w:val="44"/>
          <w:szCs w:val="44"/>
          <w:lang w:val="en-US" w:eastAsia="zh-CN"/>
        </w:rPr>
        <w:t>预算情况说明</w:t>
      </w:r>
    </w:p>
    <w:p>
      <w:pPr>
        <w:widowControl/>
        <w:numPr>
          <w:ilvl w:val="0"/>
          <w:numId w:val="1"/>
        </w:numPr>
        <w:spacing w:before="0" w:beforeAutospacing="1" w:after="0" w:afterAutospacing="1" w:line="480" w:lineRule="atLeast"/>
        <w:ind w:left="0" w:right="0" w:firstLine="640"/>
        <w:jc w:val="left"/>
        <w:rPr>
          <w:rFonts w:hint="eastAsia" w:ascii="仿宋_GB2312" w:hAnsi="宋体"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2017年财政拨款“三公经费”预算情况如下：</w:t>
      </w:r>
      <w:r>
        <w:rPr>
          <w:rFonts w:hint="default" w:ascii="仿宋_GB2312" w:hAnsi="宋体" w:eastAsia="仿宋_GB2312" w:cs="仿宋_GB2312"/>
          <w:b w:val="0"/>
          <w:i w:val="0"/>
          <w:caps w:val="0"/>
          <w:color w:val="333333"/>
          <w:spacing w:val="0"/>
          <w:kern w:val="0"/>
          <w:sz w:val="32"/>
          <w:szCs w:val="32"/>
          <w:lang w:val="en-US" w:eastAsia="zh-CN"/>
        </w:rPr>
        <w:br/>
      </w:r>
      <w:r>
        <w:rPr>
          <w:rFonts w:hint="default" w:ascii="仿宋_GB2312" w:hAnsi="宋体" w:eastAsia="仿宋_GB2312" w:cs="仿宋_GB2312"/>
          <w:b w:val="0"/>
          <w:i w:val="0"/>
          <w:caps w:val="0"/>
          <w:color w:val="333333"/>
          <w:spacing w:val="0"/>
          <w:kern w:val="0"/>
          <w:sz w:val="32"/>
          <w:szCs w:val="32"/>
          <w:lang w:val="en-US" w:eastAsia="zh-CN"/>
        </w:rPr>
        <w:t>　　</w:t>
      </w:r>
      <w:r>
        <w:rPr>
          <w:rFonts w:hint="default" w:ascii="仿宋_GB2312" w:hAnsi="宋体" w:eastAsia="仿宋_GB2312" w:cs="仿宋_GB2312"/>
          <w:b/>
          <w:i w:val="0"/>
          <w:caps w:val="0"/>
          <w:color w:val="333333"/>
          <w:spacing w:val="0"/>
          <w:kern w:val="0"/>
          <w:sz w:val="32"/>
          <w:szCs w:val="32"/>
          <w:lang w:val="en-US" w:eastAsia="zh-CN"/>
        </w:rPr>
        <w:t>一、因公出国（境）经费</w:t>
      </w:r>
      <w:r>
        <w:rPr>
          <w:rFonts w:hint="default" w:ascii="仿宋_GB2312" w:hAnsi="宋体" w:eastAsia="仿宋_GB2312" w:cs="仿宋_GB2312"/>
          <w:b w:val="0"/>
          <w:i w:val="0"/>
          <w:caps w:val="0"/>
          <w:color w:val="333333"/>
          <w:spacing w:val="0"/>
          <w:kern w:val="0"/>
          <w:sz w:val="32"/>
          <w:szCs w:val="32"/>
          <w:lang w:val="en-US" w:eastAsia="zh-CN"/>
        </w:rPr>
        <w:br/>
      </w:r>
      <w:r>
        <w:rPr>
          <w:rFonts w:hint="default" w:ascii="仿宋_GB2312" w:hAnsi="宋体" w:eastAsia="仿宋_GB2312" w:cs="仿宋_GB2312"/>
          <w:b w:val="0"/>
          <w:i w:val="0"/>
          <w:caps w:val="0"/>
          <w:color w:val="333333"/>
          <w:spacing w:val="0"/>
          <w:kern w:val="0"/>
          <w:sz w:val="32"/>
          <w:szCs w:val="32"/>
          <w:lang w:val="en-US" w:eastAsia="zh-CN"/>
        </w:rPr>
        <w:t>　　2017年预算安排 0 万元，较上年预算持平，主要原因是没有安排出国（境）活动。</w:t>
      </w:r>
      <w:r>
        <w:rPr>
          <w:rFonts w:hint="default" w:ascii="仿宋_GB2312" w:hAnsi="宋体" w:eastAsia="仿宋_GB2312" w:cs="仿宋_GB2312"/>
          <w:b w:val="0"/>
          <w:i w:val="0"/>
          <w:caps w:val="0"/>
          <w:color w:val="333333"/>
          <w:spacing w:val="0"/>
          <w:kern w:val="0"/>
          <w:sz w:val="32"/>
          <w:szCs w:val="32"/>
          <w:lang w:val="en-US" w:eastAsia="zh-CN"/>
        </w:rPr>
        <w:br/>
      </w:r>
      <w:r>
        <w:rPr>
          <w:rFonts w:hint="default" w:ascii="仿宋_GB2312" w:hAnsi="宋体" w:eastAsia="仿宋_GB2312" w:cs="仿宋_GB2312"/>
          <w:b w:val="0"/>
          <w:i w:val="0"/>
          <w:caps w:val="0"/>
          <w:color w:val="333333"/>
          <w:spacing w:val="0"/>
          <w:kern w:val="0"/>
          <w:sz w:val="32"/>
          <w:szCs w:val="32"/>
          <w:lang w:val="en-US" w:eastAsia="zh-CN"/>
        </w:rPr>
        <w:t>　　</w:t>
      </w:r>
      <w:r>
        <w:rPr>
          <w:rFonts w:hint="default" w:ascii="仿宋_GB2312" w:hAnsi="宋体" w:eastAsia="仿宋_GB2312" w:cs="仿宋_GB2312"/>
          <w:b/>
          <w:i w:val="0"/>
          <w:caps w:val="0"/>
          <w:color w:val="333333"/>
          <w:spacing w:val="0"/>
          <w:kern w:val="0"/>
          <w:sz w:val="32"/>
          <w:szCs w:val="32"/>
          <w:lang w:val="en-US" w:eastAsia="zh-CN"/>
        </w:rPr>
        <w:t>二、公务接待费</w:t>
      </w:r>
      <w:r>
        <w:rPr>
          <w:rFonts w:hint="default" w:ascii="仿宋_GB2312" w:hAnsi="宋体" w:eastAsia="仿宋_GB2312" w:cs="仿宋_GB2312"/>
          <w:b w:val="0"/>
          <w:i w:val="0"/>
          <w:caps w:val="0"/>
          <w:color w:val="333333"/>
          <w:spacing w:val="0"/>
          <w:kern w:val="0"/>
          <w:sz w:val="32"/>
          <w:szCs w:val="32"/>
          <w:lang w:val="en-US" w:eastAsia="zh-CN"/>
        </w:rPr>
        <w:br/>
      </w:r>
      <w:r>
        <w:rPr>
          <w:rFonts w:hint="default" w:ascii="仿宋_GB2312" w:hAnsi="宋体" w:eastAsia="仿宋_GB2312" w:cs="仿宋_GB2312"/>
          <w:b w:val="0"/>
          <w:i w:val="0"/>
          <w:caps w:val="0"/>
          <w:color w:val="333333"/>
          <w:spacing w:val="0"/>
          <w:kern w:val="0"/>
          <w:sz w:val="32"/>
          <w:szCs w:val="32"/>
          <w:lang w:val="en-US" w:eastAsia="zh-CN"/>
        </w:rPr>
        <w:t>　　2017年预算安排</w:t>
      </w:r>
      <w:r>
        <w:rPr>
          <w:rFonts w:hint="eastAsia" w:ascii="仿宋_GB2312" w:hAnsi="宋体" w:eastAsia="仿宋_GB2312" w:cs="仿宋_GB2312"/>
          <w:b w:val="0"/>
          <w:i w:val="0"/>
          <w:caps w:val="0"/>
          <w:color w:val="333333"/>
          <w:spacing w:val="0"/>
          <w:kern w:val="0"/>
          <w:sz w:val="32"/>
          <w:szCs w:val="32"/>
          <w:lang w:val="en-US" w:eastAsia="zh-CN"/>
        </w:rPr>
        <w:t>0.43</w:t>
      </w:r>
      <w:r>
        <w:rPr>
          <w:rFonts w:hint="default" w:ascii="仿宋_GB2312" w:hAnsi="宋体" w:eastAsia="仿宋_GB2312" w:cs="仿宋_GB2312"/>
          <w:b w:val="0"/>
          <w:i w:val="0"/>
          <w:caps w:val="0"/>
          <w:color w:val="333333"/>
          <w:spacing w:val="0"/>
          <w:kern w:val="0"/>
          <w:sz w:val="32"/>
          <w:szCs w:val="32"/>
          <w:lang w:val="en-US" w:eastAsia="zh-CN"/>
        </w:rPr>
        <w:t>万元，与2016年预算减少0.05万元。主要原</w:t>
      </w:r>
      <w:bookmarkStart w:id="0" w:name="_GoBack"/>
      <w:bookmarkEnd w:id="0"/>
      <w:r>
        <w:rPr>
          <w:rFonts w:hint="default" w:ascii="仿宋_GB2312" w:hAnsi="宋体" w:eastAsia="仿宋_GB2312" w:cs="仿宋_GB2312"/>
          <w:b w:val="0"/>
          <w:i w:val="0"/>
          <w:caps w:val="0"/>
          <w:color w:val="333333"/>
          <w:spacing w:val="0"/>
          <w:kern w:val="0"/>
          <w:sz w:val="32"/>
          <w:szCs w:val="32"/>
          <w:lang w:val="en-US" w:eastAsia="zh-CN"/>
        </w:rPr>
        <w:t>因是坚持中央八项规定，厉行节约。2017年公务接待费计划用于接待上级单位执行公务需接待人员和寺庙僧人住宿费、用餐费等。</w:t>
      </w:r>
    </w:p>
    <w:p>
      <w:pPr>
        <w:widowControl/>
        <w:numPr>
          <w:numId w:val="0"/>
        </w:numPr>
        <w:spacing w:before="0" w:beforeAutospacing="1" w:after="0" w:afterAutospacing="1" w:line="480" w:lineRule="atLeast"/>
        <w:ind w:left="640" w:leftChars="0" w:right="0"/>
        <w:jc w:val="left"/>
        <w:rPr>
          <w:rFonts w:hint="eastAsia" w:ascii="仿宋_GB2312" w:hAnsi="宋体" w:eastAsia="仿宋_GB2312" w:cs="仿宋_GB2312"/>
          <w:b w:val="0"/>
          <w:i w:val="0"/>
          <w:caps w:val="0"/>
          <w:color w:val="333333"/>
          <w:spacing w:val="0"/>
          <w:kern w:val="0"/>
          <w:sz w:val="32"/>
          <w:szCs w:val="32"/>
          <w:lang w:val="en-US" w:eastAsia="zh-CN"/>
        </w:rPr>
      </w:pPr>
      <w:r>
        <w:rPr>
          <w:rFonts w:hint="eastAsia" w:ascii="仿宋_GB2312" w:hAnsi="宋体" w:eastAsia="仿宋_GB2312" w:cs="仿宋_GB2312"/>
          <w:b/>
          <w:i w:val="0"/>
          <w:caps w:val="0"/>
          <w:color w:val="333333"/>
          <w:spacing w:val="0"/>
          <w:kern w:val="0"/>
          <w:sz w:val="32"/>
          <w:szCs w:val="32"/>
          <w:lang w:val="en-US" w:eastAsia="zh-CN"/>
        </w:rPr>
        <w:t>三、</w:t>
      </w:r>
      <w:r>
        <w:rPr>
          <w:rFonts w:hint="default" w:ascii="仿宋_GB2312" w:hAnsi="宋体" w:eastAsia="仿宋_GB2312" w:cs="仿宋_GB2312"/>
          <w:b/>
          <w:i w:val="0"/>
          <w:caps w:val="0"/>
          <w:color w:val="333333"/>
          <w:spacing w:val="0"/>
          <w:kern w:val="0"/>
          <w:sz w:val="32"/>
          <w:szCs w:val="32"/>
          <w:lang w:val="en-US" w:eastAsia="zh-CN"/>
        </w:rPr>
        <w:t>公务用车购置及运行维护费</w:t>
      </w:r>
      <w:r>
        <w:rPr>
          <w:rFonts w:hint="default" w:ascii="仿宋_GB2312" w:hAnsi="宋体" w:eastAsia="仿宋_GB2312" w:cs="仿宋_GB2312"/>
          <w:b w:val="0"/>
          <w:i w:val="0"/>
          <w:caps w:val="0"/>
          <w:color w:val="333333"/>
          <w:spacing w:val="0"/>
          <w:kern w:val="0"/>
          <w:sz w:val="32"/>
          <w:szCs w:val="32"/>
          <w:lang w:val="en-US" w:eastAsia="zh-CN"/>
        </w:rPr>
        <w:br/>
      </w:r>
      <w:r>
        <w:rPr>
          <w:rFonts w:hint="default" w:ascii="仿宋_GB2312" w:hAnsi="宋体" w:eastAsia="仿宋_GB2312" w:cs="仿宋_GB2312"/>
          <w:b w:val="0"/>
          <w:i w:val="0"/>
          <w:caps w:val="0"/>
          <w:color w:val="333333"/>
          <w:spacing w:val="0"/>
          <w:kern w:val="0"/>
          <w:sz w:val="32"/>
          <w:szCs w:val="32"/>
          <w:lang w:val="en-US" w:eastAsia="zh-CN"/>
        </w:rPr>
        <w:t>　　2017年预算安排</w:t>
      </w:r>
      <w:r>
        <w:rPr>
          <w:rFonts w:hint="eastAsia" w:ascii="仿宋_GB2312" w:hAnsi="宋体" w:eastAsia="仿宋_GB2312" w:cs="仿宋_GB2312"/>
          <w:b w:val="0"/>
          <w:i w:val="0"/>
          <w:caps w:val="0"/>
          <w:color w:val="333333"/>
          <w:spacing w:val="0"/>
          <w:kern w:val="0"/>
          <w:sz w:val="32"/>
          <w:szCs w:val="32"/>
          <w:lang w:val="en-US" w:eastAsia="zh-CN"/>
        </w:rPr>
        <w:t>6</w:t>
      </w:r>
      <w:r>
        <w:rPr>
          <w:rFonts w:hint="default" w:ascii="仿宋_GB2312" w:hAnsi="宋体" w:eastAsia="仿宋_GB2312" w:cs="仿宋_GB2312"/>
          <w:b w:val="0"/>
          <w:i w:val="0"/>
          <w:caps w:val="0"/>
          <w:color w:val="333333"/>
          <w:spacing w:val="0"/>
          <w:kern w:val="0"/>
          <w:sz w:val="32"/>
          <w:szCs w:val="32"/>
          <w:lang w:val="en-US" w:eastAsia="zh-CN"/>
        </w:rPr>
        <w:t>万元，较上年预算</w:t>
      </w:r>
      <w:r>
        <w:rPr>
          <w:rFonts w:hint="eastAsia" w:ascii="仿宋_GB2312" w:hAnsi="宋体" w:eastAsia="仿宋_GB2312" w:cs="仿宋_GB2312"/>
          <w:b w:val="0"/>
          <w:i w:val="0"/>
          <w:caps w:val="0"/>
          <w:color w:val="333333"/>
          <w:spacing w:val="0"/>
          <w:kern w:val="0"/>
          <w:sz w:val="32"/>
          <w:szCs w:val="32"/>
          <w:lang w:val="en-US" w:eastAsia="zh-CN"/>
        </w:rPr>
        <w:t>持平，</w:t>
      </w:r>
      <w:r>
        <w:rPr>
          <w:rFonts w:ascii="仿宋_GB2312" w:hAnsi="宋体" w:eastAsia="仿宋_GB2312" w:cs="仿宋_GB2312"/>
          <w:b w:val="0"/>
          <w:i w:val="0"/>
          <w:caps w:val="0"/>
          <w:color w:val="333333"/>
          <w:spacing w:val="0"/>
          <w:sz w:val="32"/>
          <w:szCs w:val="32"/>
        </w:rPr>
        <w:t>主要原因是严格执行厉行节约的要求，认真贯彻落实中央八项规定及省委省政府十项规定要求，严格控制接待规模及接待标准。</w:t>
      </w:r>
    </w:p>
    <w:p>
      <w:pPr>
        <w:widowControl/>
        <w:numPr>
          <w:numId w:val="0"/>
        </w:numPr>
        <w:spacing w:before="0" w:beforeAutospacing="1" w:after="0" w:afterAutospacing="1" w:line="480" w:lineRule="atLeast"/>
        <w:ind w:right="0" w:firstLine="640" w:firstLineChars="200"/>
        <w:jc w:val="left"/>
        <w:rPr>
          <w:rFonts w:hint="default" w:ascii="仿宋_GB2312" w:hAnsi="宋体" w:eastAsia="仿宋_GB2312" w:cs="仿宋_GB2312"/>
          <w:b w:val="0"/>
          <w:i w:val="0"/>
          <w:caps w:val="0"/>
          <w:color w:val="333333"/>
          <w:spacing w:val="0"/>
          <w:kern w:val="0"/>
          <w:sz w:val="32"/>
          <w:szCs w:val="32"/>
          <w:lang w:val="en-US" w:eastAsia="zh-CN"/>
        </w:rPr>
      </w:pPr>
      <w:r>
        <w:rPr>
          <w:rFonts w:hint="default" w:ascii="仿宋_GB2312" w:hAnsi="宋体" w:eastAsia="仿宋_GB2312" w:cs="仿宋_GB2312"/>
          <w:b w:val="0"/>
          <w:i w:val="0"/>
          <w:caps w:val="0"/>
          <w:color w:val="333333"/>
          <w:spacing w:val="0"/>
          <w:kern w:val="0"/>
          <w:sz w:val="32"/>
          <w:szCs w:val="32"/>
          <w:lang w:val="en-US" w:eastAsia="zh-CN"/>
        </w:rPr>
        <w:t>单位共有公务用车</w:t>
      </w:r>
      <w:r>
        <w:rPr>
          <w:rFonts w:hint="eastAsia" w:ascii="仿宋_GB2312" w:hAnsi="宋体" w:eastAsia="仿宋_GB2312" w:cs="仿宋_GB2312"/>
          <w:b w:val="0"/>
          <w:i w:val="0"/>
          <w:caps w:val="0"/>
          <w:color w:val="333333"/>
          <w:spacing w:val="0"/>
          <w:kern w:val="0"/>
          <w:sz w:val="32"/>
          <w:szCs w:val="32"/>
          <w:lang w:val="en-US" w:eastAsia="zh-CN"/>
        </w:rPr>
        <w:t>1</w:t>
      </w:r>
      <w:r>
        <w:rPr>
          <w:rFonts w:hint="default" w:ascii="仿宋_GB2312" w:hAnsi="宋体" w:eastAsia="仿宋_GB2312" w:cs="仿宋_GB2312"/>
          <w:b w:val="0"/>
          <w:i w:val="0"/>
          <w:caps w:val="0"/>
          <w:color w:val="333333"/>
          <w:spacing w:val="0"/>
          <w:kern w:val="0"/>
          <w:sz w:val="32"/>
          <w:szCs w:val="32"/>
          <w:lang w:val="en-US" w:eastAsia="zh-CN"/>
        </w:rPr>
        <w:t>辆，其中：轿车0 辆，越野车</w:t>
      </w:r>
      <w:r>
        <w:rPr>
          <w:rFonts w:hint="eastAsia" w:ascii="仿宋_GB2312" w:hAnsi="宋体" w:eastAsia="仿宋_GB2312" w:cs="仿宋_GB2312"/>
          <w:b w:val="0"/>
          <w:i w:val="0"/>
          <w:caps w:val="0"/>
          <w:color w:val="333333"/>
          <w:spacing w:val="0"/>
          <w:kern w:val="0"/>
          <w:sz w:val="32"/>
          <w:szCs w:val="32"/>
          <w:lang w:val="en-US" w:eastAsia="zh-CN"/>
        </w:rPr>
        <w:t>1</w:t>
      </w:r>
      <w:r>
        <w:rPr>
          <w:rFonts w:hint="default" w:ascii="仿宋_GB2312" w:hAnsi="宋体" w:eastAsia="仿宋_GB2312" w:cs="仿宋_GB2312"/>
          <w:b w:val="0"/>
          <w:i w:val="0"/>
          <w:caps w:val="0"/>
          <w:color w:val="333333"/>
          <w:spacing w:val="0"/>
          <w:kern w:val="0"/>
          <w:sz w:val="32"/>
          <w:szCs w:val="32"/>
          <w:lang w:val="en-US" w:eastAsia="zh-CN"/>
        </w:rPr>
        <w:t> 辆</w:t>
      </w:r>
      <w:r>
        <w:rPr>
          <w:rFonts w:hint="eastAsia" w:ascii="仿宋_GB2312" w:hAnsi="宋体" w:eastAsia="仿宋_GB2312" w:cs="仿宋_GB2312"/>
          <w:b w:val="0"/>
          <w:i w:val="0"/>
          <w:caps w:val="0"/>
          <w:color w:val="333333"/>
          <w:spacing w:val="0"/>
          <w:kern w:val="0"/>
          <w:sz w:val="32"/>
          <w:szCs w:val="32"/>
          <w:lang w:val="en-US" w:eastAsia="zh-CN"/>
        </w:rPr>
        <w:t>。</w:t>
      </w:r>
      <w:r>
        <w:rPr>
          <w:rFonts w:hint="default" w:ascii="仿宋_GB2312" w:hAnsi="宋体" w:eastAsia="仿宋_GB2312" w:cs="仿宋_GB2312"/>
          <w:b w:val="0"/>
          <w:i w:val="0"/>
          <w:caps w:val="0"/>
          <w:color w:val="333333"/>
          <w:spacing w:val="0"/>
          <w:kern w:val="0"/>
          <w:sz w:val="32"/>
          <w:szCs w:val="32"/>
          <w:lang w:val="en-US" w:eastAsia="zh-CN"/>
        </w:rPr>
        <w:t>多功能乘用车0 辆。</w:t>
      </w:r>
    </w:p>
    <w:p>
      <w:pPr>
        <w:widowControl/>
        <w:numPr>
          <w:numId w:val="0"/>
        </w:numPr>
        <w:spacing w:before="0" w:beforeAutospacing="1" w:after="0" w:afterAutospacing="1" w:line="480" w:lineRule="atLeast"/>
        <w:ind w:right="0" w:firstLine="640" w:firstLineChars="200"/>
        <w:jc w:val="left"/>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2017年安排公务用车运行维护费 </w:t>
      </w:r>
      <w:r>
        <w:rPr>
          <w:rFonts w:hint="eastAsia" w:ascii="仿宋_GB2312" w:hAnsi="宋体" w:eastAsia="仿宋_GB2312" w:cs="仿宋_GB2312"/>
          <w:b w:val="0"/>
          <w:i w:val="0"/>
          <w:caps w:val="0"/>
          <w:color w:val="333333"/>
          <w:spacing w:val="0"/>
          <w:kern w:val="0"/>
          <w:sz w:val="32"/>
          <w:szCs w:val="32"/>
          <w:lang w:val="en-US" w:eastAsia="zh-CN"/>
        </w:rPr>
        <w:t>6</w:t>
      </w:r>
      <w:r>
        <w:rPr>
          <w:rFonts w:hint="default" w:ascii="仿宋_GB2312" w:hAnsi="宋体" w:eastAsia="仿宋_GB2312" w:cs="仿宋_GB2312"/>
          <w:b w:val="0"/>
          <w:i w:val="0"/>
          <w:caps w:val="0"/>
          <w:color w:val="333333"/>
          <w:spacing w:val="0"/>
          <w:kern w:val="0"/>
          <w:sz w:val="32"/>
          <w:szCs w:val="32"/>
          <w:lang w:val="en-US" w:eastAsia="zh-CN"/>
        </w:rPr>
        <w:t>万元。用于公务用车燃油、维修、保险等方面支出。主要保障单位日常运转等工作。2017年安排公务用车购置费 </w:t>
      </w:r>
      <w:r>
        <w:rPr>
          <w:rFonts w:hint="eastAsia" w:ascii="仿宋_GB2312" w:hAnsi="宋体" w:eastAsia="仿宋_GB2312" w:cs="仿宋_GB2312"/>
          <w:b w:val="0"/>
          <w:i w:val="0"/>
          <w:caps w:val="0"/>
          <w:color w:val="333333"/>
          <w:spacing w:val="0"/>
          <w:kern w:val="0"/>
          <w:sz w:val="32"/>
          <w:szCs w:val="32"/>
          <w:lang w:val="en-US" w:eastAsia="zh-CN"/>
        </w:rPr>
        <w:t>0</w:t>
      </w:r>
      <w:r>
        <w:rPr>
          <w:rFonts w:hint="default" w:ascii="仿宋_GB2312" w:hAnsi="宋体" w:eastAsia="仿宋_GB2312" w:cs="仿宋_GB2312"/>
          <w:b w:val="0"/>
          <w:i w:val="0"/>
          <w:caps w:val="0"/>
          <w:color w:val="333333"/>
          <w:spacing w:val="0"/>
          <w:kern w:val="0"/>
          <w:sz w:val="32"/>
          <w:szCs w:val="32"/>
          <w:lang w:val="en-US" w:eastAsia="zh-CN"/>
        </w:rPr>
        <w:t> 万元。</w:t>
      </w:r>
    </w:p>
    <w:p>
      <w:pPr>
        <w:widowControl/>
        <w:spacing w:before="0" w:beforeAutospacing="1" w:after="0" w:afterAutospacing="1"/>
        <w:ind w:left="0" w:right="0" w:firstLine="0"/>
        <w:jc w:val="left"/>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 </w:t>
      </w: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default" w:ascii="方正小标宋简体" w:hAnsi="方正小标宋简体" w:eastAsia="方正小标宋简体" w:cs="方正小标宋简体"/>
          <w:b w:val="0"/>
          <w:i w:val="0"/>
          <w:caps w:val="0"/>
          <w:color w:val="333333"/>
          <w:spacing w:val="0"/>
          <w:kern w:val="0"/>
          <w:sz w:val="36"/>
          <w:szCs w:val="36"/>
          <w:lang w:val="en-US" w:eastAsia="zh-CN"/>
        </w:rPr>
      </w:pPr>
    </w:p>
    <w:p>
      <w:pPr>
        <w:widowControl/>
        <w:spacing w:before="0" w:beforeAutospacing="1" w:after="0" w:afterAutospacing="1"/>
        <w:ind w:left="0" w:right="0" w:firstLine="60"/>
        <w:jc w:val="center"/>
        <w:rPr>
          <w:rFonts w:hint="eastAsia" w:ascii="宋体" w:hAnsi="宋体" w:eastAsia="宋体" w:cs="宋体"/>
          <w:b w:val="0"/>
          <w:i w:val="0"/>
          <w:caps w:val="0"/>
          <w:color w:val="000000"/>
          <w:spacing w:val="0"/>
          <w:sz w:val="27"/>
          <w:szCs w:val="27"/>
        </w:rPr>
      </w:pPr>
      <w:r>
        <w:rPr>
          <w:rFonts w:hint="default" w:ascii="方正小标宋简体" w:hAnsi="方正小标宋简体" w:eastAsia="方正小标宋简体" w:cs="方正小标宋简体"/>
          <w:b w:val="0"/>
          <w:i w:val="0"/>
          <w:caps w:val="0"/>
          <w:color w:val="333333"/>
          <w:spacing w:val="0"/>
          <w:kern w:val="0"/>
          <w:sz w:val="36"/>
          <w:szCs w:val="36"/>
          <w:lang w:val="en-US" w:eastAsia="zh-CN"/>
        </w:rPr>
        <w:t>2017年财政拨款“三公”经费预算情况明细表</w:t>
      </w:r>
    </w:p>
    <w:p>
      <w:pPr>
        <w:widowControl/>
        <w:spacing w:before="0" w:beforeAutospacing="1" w:after="0" w:afterAutospacing="1"/>
        <w:ind w:left="0" w:right="0" w:firstLine="60"/>
        <w:jc w:val="center"/>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 </w:t>
      </w:r>
    </w:p>
    <w:p>
      <w:pPr>
        <w:widowControl/>
        <w:spacing w:before="0" w:beforeAutospacing="1" w:after="0" w:afterAutospacing="1"/>
        <w:ind w:left="0" w:right="0" w:firstLine="60"/>
        <w:jc w:val="center"/>
        <w:rPr>
          <w:rFonts w:hint="eastAsia" w:ascii="宋体" w:hAnsi="宋体" w:eastAsia="宋体" w:cs="宋体"/>
          <w:b w:val="0"/>
          <w:i w:val="0"/>
          <w:caps w:val="0"/>
          <w:color w:val="000000"/>
          <w:spacing w:val="0"/>
          <w:sz w:val="27"/>
          <w:szCs w:val="27"/>
        </w:rPr>
      </w:pPr>
      <w:r>
        <w:rPr>
          <w:rFonts w:hint="default" w:ascii="仿宋_GB2312" w:hAnsi="宋体" w:eastAsia="仿宋_GB2312" w:cs="仿宋_GB2312"/>
          <w:b w:val="0"/>
          <w:i w:val="0"/>
          <w:caps w:val="0"/>
          <w:color w:val="333333"/>
          <w:spacing w:val="0"/>
          <w:kern w:val="0"/>
          <w:sz w:val="32"/>
          <w:szCs w:val="32"/>
          <w:lang w:val="en-US" w:eastAsia="zh-CN"/>
        </w:rPr>
        <w:t>                                       单位：万元</w:t>
      </w:r>
    </w:p>
    <w:tbl>
      <w:tblPr>
        <w:tblStyle w:val="3"/>
        <w:tblW w:w="8393" w:type="dxa"/>
        <w:tblCellSpacing w:w="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572"/>
        <w:gridCol w:w="38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97" w:hRule="atLeast"/>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　　　　　项       目</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default" w:ascii="仿宋_GB2312" w:hAnsi="宋体" w:eastAsia="仿宋_GB2312" w:cs="仿宋_GB2312"/>
                <w:b w:val="0"/>
                <w:i w:val="0"/>
                <w:caps w:val="0"/>
                <w:color w:val="000000"/>
                <w:spacing w:val="0"/>
                <w:kern w:val="0"/>
                <w:sz w:val="32"/>
                <w:szCs w:val="32"/>
                <w:lang w:val="en-US" w:eastAsia="zh-CN"/>
              </w:rPr>
              <w:t>2017年预算安排数</w:t>
            </w:r>
            <w:r>
              <w:rPr>
                <w:rFonts w:hint="default" w:ascii="仿宋_GB2312" w:hAnsi="宋体" w:eastAsia="仿宋_GB2312" w:cs="仿宋_GB2312"/>
                <w:b w:val="0"/>
                <w:i w:val="0"/>
                <w:caps w:val="0"/>
                <w:color w:val="000000"/>
                <w:spacing w:val="0"/>
                <w:kern w:val="0"/>
                <w:sz w:val="32"/>
                <w:szCs w:val="32"/>
                <w:lang w:val="en-US" w:eastAsia="zh-CN"/>
              </w:rPr>
              <w:br/>
            </w:r>
            <w:r>
              <w:rPr>
                <w:rFonts w:hint="default" w:ascii="仿宋_GB2312" w:hAnsi="宋体" w:eastAsia="仿宋_GB2312" w:cs="仿宋_GB2312"/>
                <w:b w:val="0"/>
                <w:i w:val="0"/>
                <w:caps w:val="0"/>
                <w:color w:val="000000"/>
                <w:spacing w:val="0"/>
                <w:kern w:val="0"/>
                <w:sz w:val="32"/>
                <w:szCs w:val="32"/>
                <w:lang w:val="en-US" w:eastAsia="zh-CN"/>
              </w:rPr>
              <w:t>　　　　　　（万元）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因公出国（境）经费</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default" w:ascii="仿宋_GB2312" w:hAnsi="宋体" w:eastAsia="仿宋_GB2312" w:cs="仿宋_GB2312"/>
                <w:b w:val="0"/>
                <w:i w:val="0"/>
                <w:caps w:val="0"/>
                <w:color w:val="000000"/>
                <w:spacing w:val="0"/>
                <w:kern w:val="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公务接待费</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eastAsia" w:ascii="仿宋_GB2312" w:hAnsi="宋体" w:eastAsia="仿宋_GB2312" w:cs="仿宋_GB2312"/>
                <w:b w:val="0"/>
                <w:i w:val="0"/>
                <w:caps w:val="0"/>
                <w:color w:val="000000"/>
                <w:spacing w:val="0"/>
                <w:kern w:val="0"/>
                <w:sz w:val="32"/>
                <w:szCs w:val="32"/>
                <w:lang w:val="en-US" w:eastAsia="zh-CN"/>
              </w:rPr>
              <w:t>0.43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公务用车购置及运行维护费</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eastAsia" w:ascii="仿宋_GB2312" w:hAnsi="宋体" w:eastAsia="仿宋_GB2312" w:cs="仿宋_GB2312"/>
                <w:b w:val="0"/>
                <w:i w:val="0"/>
                <w:caps w:val="0"/>
                <w:color w:val="000000"/>
                <w:spacing w:val="0"/>
                <w:kern w:val="0"/>
                <w:sz w:val="32"/>
                <w:szCs w:val="32"/>
                <w:lang w:val="en-US" w:eastAsia="zh-CN"/>
              </w:rPr>
              <w:t>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　　其中：购置经费</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default" w:ascii="仿宋_GB2312" w:hAnsi="宋体" w:eastAsia="仿宋_GB2312" w:cs="仿宋_GB2312"/>
                <w:b w:val="0"/>
                <w:i w:val="0"/>
                <w:caps w:val="0"/>
                <w:color w:val="000000"/>
                <w:spacing w:val="0"/>
                <w:kern w:val="0"/>
                <w:sz w:val="32"/>
                <w:szCs w:val="32"/>
                <w:lang w:val="en-US" w:eastAsia="zh-CN"/>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7" w:type="dxa"/>
        </w:trPr>
        <w:tc>
          <w:tcPr>
            <w:tcW w:w="4551" w:type="dxa"/>
            <w:tcMar>
              <w:top w:w="30" w:type="dxa"/>
              <w:left w:w="30" w:type="dxa"/>
              <w:bottom w:w="30" w:type="dxa"/>
              <w:right w:w="30" w:type="dxa"/>
            </w:tcMar>
            <w:vAlign w:val="center"/>
          </w:tcPr>
          <w:p>
            <w:pPr>
              <w:widowControl/>
              <w:spacing w:before="0" w:beforeAutospacing="1" w:after="0" w:afterAutospacing="1"/>
              <w:ind w:left="0" w:right="0"/>
              <w:jc w:val="left"/>
            </w:pPr>
            <w:r>
              <w:rPr>
                <w:rFonts w:hint="default" w:ascii="仿宋_GB2312" w:hAnsi="宋体" w:eastAsia="仿宋_GB2312" w:cs="仿宋_GB2312"/>
                <w:b w:val="0"/>
                <w:i w:val="0"/>
                <w:caps w:val="0"/>
                <w:color w:val="000000"/>
                <w:spacing w:val="0"/>
                <w:kern w:val="0"/>
                <w:sz w:val="32"/>
                <w:szCs w:val="32"/>
                <w:lang w:val="en-US" w:eastAsia="zh-CN"/>
              </w:rPr>
              <w:t>　　　　　运行维护费</w:t>
            </w:r>
          </w:p>
        </w:tc>
        <w:tc>
          <w:tcPr>
            <w:tcW w:w="3800" w:type="dxa"/>
            <w:tcMar>
              <w:top w:w="30" w:type="dxa"/>
              <w:left w:w="30" w:type="dxa"/>
              <w:bottom w:w="30" w:type="dxa"/>
              <w:right w:w="30" w:type="dxa"/>
            </w:tcMar>
            <w:vAlign w:val="center"/>
          </w:tcPr>
          <w:p>
            <w:pPr>
              <w:widowControl/>
              <w:spacing w:before="0" w:beforeAutospacing="1" w:after="0" w:afterAutospacing="1"/>
              <w:ind w:left="0" w:right="0"/>
              <w:jc w:val="center"/>
            </w:pPr>
            <w:r>
              <w:rPr>
                <w:rFonts w:hint="eastAsia" w:ascii="仿宋_GB2312" w:hAnsi="宋体" w:eastAsia="仿宋_GB2312" w:cs="仿宋_GB2312"/>
                <w:b w:val="0"/>
                <w:i w:val="0"/>
                <w:caps w:val="0"/>
                <w:color w:val="000000"/>
                <w:spacing w:val="0"/>
                <w:kern w:val="0"/>
                <w:sz w:val="32"/>
                <w:szCs w:val="32"/>
                <w:lang w:val="en-US" w:eastAsia="zh-CN"/>
              </w:rPr>
              <w:t>6</w:t>
            </w:r>
          </w:p>
        </w:tc>
      </w:tr>
    </w:tbl>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09353598">
    <w:nsid w:val="59F6E87E"/>
    <w:multiLevelType w:val="singleLevel"/>
    <w:tmpl w:val="59F6E87E"/>
    <w:lvl w:ilvl="0" w:tentative="1">
      <w:start w:val="3"/>
      <w:numFmt w:val="chineseCounting"/>
      <w:suff w:val="nothing"/>
      <w:lvlText w:val="%1、"/>
      <w:lvlJc w:val="left"/>
    </w:lvl>
  </w:abstractNum>
  <w:num w:numId="1">
    <w:abstractNumId w:val="1509353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65FE0A68"/>
    <w:rsid w:val="28371762"/>
    <w:rsid w:val="38FB4A62"/>
    <w:rsid w:val="41E07DAD"/>
    <w:rsid w:val="492E18A3"/>
    <w:rsid w:val="5C21773B"/>
    <w:rsid w:val="65FE0A68"/>
    <w:rsid w:val="791120F4"/>
    <w:rsid w:val="79CF70A5"/>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 个人版_9.1.0.4885_{F1E327BC-269C-435d-A152-05C5408002CA}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2017-10-30T06:30:00Z</dcterms:created>
  <dc:creator>Administrator</dc:creator>
  <cp:lastModifiedBy>Administrator</cp:lastModifiedBy>
  <cp:lastPrinted>2017-10-30T09:02:00Z</cp:lastPrinted>
  <dcterms:modified xsi:type="dcterms:W3CDTF">2017-10-31T06:57:31Z</dcterms:modified>
  <dc:title>金川县民族宗教局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2052-9.1.0.4885</vt:lpwstr>
  </property>
</Properties>
</file>