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黑体" w:hAnsi="黑体" w:eastAsia="黑体" w:cs="黑体"/>
          <w:b w:val="0"/>
          <w:i w:val="0"/>
          <w:caps w:val="0"/>
          <w:color w:val="333333"/>
          <w:spacing w:val="0"/>
          <w:kern w:val="0"/>
          <w:sz w:val="44"/>
          <w:szCs w:val="44"/>
          <w:lang w:val="en-US" w:eastAsia="zh-CN"/>
        </w:rPr>
      </w:pPr>
      <w:r>
        <w:rPr>
          <w:rFonts w:hint="eastAsia" w:ascii="黑体" w:hAnsi="黑体" w:eastAsia="黑体" w:cs="黑体"/>
          <w:b w:val="0"/>
          <w:i w:val="0"/>
          <w:caps w:val="0"/>
          <w:color w:val="333333"/>
          <w:spacing w:val="0"/>
          <w:kern w:val="0"/>
          <w:sz w:val="44"/>
          <w:szCs w:val="44"/>
          <w:lang w:val="en-US" w:eastAsia="zh-CN"/>
        </w:rPr>
        <w:t>金川县民族宗教局</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黑体" w:hAnsi="黑体" w:eastAsia="黑体" w:cs="黑体"/>
          <w:b w:val="0"/>
          <w:i w:val="0"/>
          <w:caps w:val="0"/>
          <w:color w:val="333333"/>
          <w:spacing w:val="0"/>
          <w:kern w:val="0"/>
          <w:sz w:val="44"/>
          <w:szCs w:val="44"/>
          <w:lang w:val="en-US" w:eastAsia="zh-CN"/>
        </w:rPr>
      </w:pPr>
      <w:r>
        <w:rPr>
          <w:rFonts w:hint="eastAsia" w:ascii="黑体" w:hAnsi="黑体" w:eastAsia="黑体" w:cs="黑体"/>
          <w:b w:val="0"/>
          <w:i w:val="0"/>
          <w:caps w:val="0"/>
          <w:color w:val="333333"/>
          <w:spacing w:val="0"/>
          <w:kern w:val="0"/>
          <w:sz w:val="44"/>
          <w:szCs w:val="44"/>
          <w:lang w:val="en-US" w:eastAsia="zh-CN"/>
        </w:rPr>
        <w:t>关于2018年财政拨款“三公经费”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黑体" w:hAnsi="黑体" w:eastAsia="黑体" w:cs="黑体"/>
          <w:b w:val="0"/>
          <w:i w:val="0"/>
          <w:caps w:val="0"/>
          <w:color w:val="333333"/>
          <w:spacing w:val="0"/>
          <w:kern w:val="0"/>
          <w:sz w:val="44"/>
          <w:szCs w:val="44"/>
          <w:lang w:val="en-US" w:eastAsia="zh-CN"/>
        </w:rPr>
      </w:pPr>
      <w:r>
        <w:rPr>
          <w:rFonts w:hint="eastAsia" w:ascii="黑体" w:hAnsi="黑体" w:eastAsia="黑体" w:cs="黑体"/>
          <w:b w:val="0"/>
          <w:i w:val="0"/>
          <w:caps w:val="0"/>
          <w:color w:val="333333"/>
          <w:spacing w:val="0"/>
          <w:kern w:val="0"/>
          <w:sz w:val="44"/>
          <w:szCs w:val="44"/>
          <w:lang w:val="en-US" w:eastAsia="zh-CN"/>
        </w:rPr>
        <w:t>预算情况说明</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638" w:leftChars="304" w:right="0" w:rightChars="0" w:firstLine="0" w:firstLineChars="0"/>
        <w:jc w:val="left"/>
        <w:textAlignment w:val="auto"/>
        <w:rPr>
          <w:rFonts w:hint="default" w:ascii="仿宋_GB2312" w:hAnsi="宋体" w:eastAsia="仿宋_GB2312" w:cs="仿宋_GB2312"/>
          <w:b/>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年财政拨款“三公经费”预算情况如下：</w:t>
      </w:r>
      <w:r>
        <w:rPr>
          <w:rFonts w:hint="default" w:ascii="仿宋_GB2312" w:hAnsi="宋体" w:eastAsia="仿宋_GB2312" w:cs="仿宋_GB2312"/>
          <w:b w:val="0"/>
          <w:i w:val="0"/>
          <w:caps w:val="0"/>
          <w:color w:val="333333"/>
          <w:spacing w:val="0"/>
          <w:kern w:val="0"/>
          <w:sz w:val="32"/>
          <w:szCs w:val="32"/>
          <w:lang w:val="en-US" w:eastAsia="zh-CN"/>
        </w:rPr>
        <w:br w:type="textWrapping"/>
      </w:r>
      <w:r>
        <w:rPr>
          <w:rFonts w:hint="default" w:ascii="仿宋_GB2312" w:hAnsi="宋体" w:eastAsia="仿宋_GB2312" w:cs="仿宋_GB2312"/>
          <w:b/>
          <w:i w:val="0"/>
          <w:caps w:val="0"/>
          <w:color w:val="333333"/>
          <w:spacing w:val="0"/>
          <w:kern w:val="0"/>
          <w:sz w:val="32"/>
          <w:szCs w:val="32"/>
          <w:lang w:val="en-US" w:eastAsia="zh-CN"/>
        </w:rPr>
        <w:t>一、因公出国（境）经费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640" w:firstLineChars="200"/>
        <w:jc w:val="left"/>
        <w:textAlignment w:val="auto"/>
        <w:rPr>
          <w:rFonts w:hint="eastAsia" w:ascii="仿宋_GB2312" w:hAnsi="宋体"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年预算安排 0 万元，较上年预算持平，主要原因是没有安排出国（境）活动。</w:t>
      </w:r>
      <w:r>
        <w:rPr>
          <w:rFonts w:hint="default" w:ascii="仿宋_GB2312" w:hAnsi="宋体" w:eastAsia="仿宋_GB2312" w:cs="仿宋_GB2312"/>
          <w:b w:val="0"/>
          <w:i w:val="0"/>
          <w:caps w:val="0"/>
          <w:color w:val="333333"/>
          <w:spacing w:val="0"/>
          <w:kern w:val="0"/>
          <w:sz w:val="32"/>
          <w:szCs w:val="32"/>
          <w:lang w:val="en-US" w:eastAsia="zh-CN"/>
        </w:rPr>
        <w:br w:type="textWrapping"/>
      </w:r>
      <w:r>
        <w:rPr>
          <w:rFonts w:hint="default" w:ascii="仿宋_GB2312" w:hAnsi="宋体" w:eastAsia="仿宋_GB2312" w:cs="仿宋_GB2312"/>
          <w:b w:val="0"/>
          <w:i w:val="0"/>
          <w:caps w:val="0"/>
          <w:color w:val="333333"/>
          <w:spacing w:val="0"/>
          <w:kern w:val="0"/>
          <w:sz w:val="32"/>
          <w:szCs w:val="32"/>
          <w:lang w:val="en-US" w:eastAsia="zh-CN"/>
        </w:rPr>
        <w:t>　　</w:t>
      </w:r>
      <w:r>
        <w:rPr>
          <w:rFonts w:hint="default" w:ascii="仿宋_GB2312" w:hAnsi="宋体" w:eastAsia="仿宋_GB2312" w:cs="仿宋_GB2312"/>
          <w:b/>
          <w:i w:val="0"/>
          <w:caps w:val="0"/>
          <w:color w:val="333333"/>
          <w:spacing w:val="0"/>
          <w:kern w:val="0"/>
          <w:sz w:val="32"/>
          <w:szCs w:val="32"/>
          <w:lang w:val="en-US" w:eastAsia="zh-CN"/>
        </w:rPr>
        <w:t>二、公务接待费</w:t>
      </w:r>
      <w:r>
        <w:rPr>
          <w:rFonts w:hint="default" w:ascii="仿宋_GB2312" w:hAnsi="宋体" w:eastAsia="仿宋_GB2312" w:cs="仿宋_GB2312"/>
          <w:b w:val="0"/>
          <w:i w:val="0"/>
          <w:caps w:val="0"/>
          <w:color w:val="333333"/>
          <w:spacing w:val="0"/>
          <w:kern w:val="0"/>
          <w:sz w:val="32"/>
          <w:szCs w:val="32"/>
          <w:lang w:val="en-US" w:eastAsia="zh-CN"/>
        </w:rPr>
        <w:br w:type="textWrapping"/>
      </w:r>
      <w:r>
        <w:rPr>
          <w:rFonts w:hint="default" w:ascii="仿宋_GB2312" w:hAnsi="宋体" w:eastAsia="仿宋_GB2312" w:cs="仿宋_GB2312"/>
          <w:b w:val="0"/>
          <w:i w:val="0"/>
          <w:caps w:val="0"/>
          <w:color w:val="333333"/>
          <w:spacing w:val="0"/>
          <w:kern w:val="0"/>
          <w:sz w:val="32"/>
          <w:szCs w:val="32"/>
          <w:lang w:val="en-US" w:eastAsia="zh-CN"/>
        </w:rPr>
        <w:t>　　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年预算安排</w:t>
      </w:r>
      <w:r>
        <w:rPr>
          <w:rFonts w:hint="eastAsia" w:ascii="仿宋_GB2312" w:hAnsi="宋体" w:eastAsia="仿宋_GB2312" w:cs="仿宋_GB2312"/>
          <w:b w:val="0"/>
          <w:i w:val="0"/>
          <w:caps w:val="0"/>
          <w:color w:val="333333"/>
          <w:spacing w:val="0"/>
          <w:kern w:val="0"/>
          <w:sz w:val="32"/>
          <w:szCs w:val="32"/>
          <w:lang w:val="en-US" w:eastAsia="zh-CN"/>
        </w:rPr>
        <w:t>0.43</w:t>
      </w:r>
      <w:r>
        <w:rPr>
          <w:rFonts w:hint="default" w:ascii="仿宋_GB2312" w:hAnsi="宋体" w:eastAsia="仿宋_GB2312" w:cs="仿宋_GB2312"/>
          <w:b w:val="0"/>
          <w:i w:val="0"/>
          <w:caps w:val="0"/>
          <w:color w:val="333333"/>
          <w:spacing w:val="0"/>
          <w:kern w:val="0"/>
          <w:sz w:val="32"/>
          <w:szCs w:val="32"/>
          <w:lang w:val="en-US" w:eastAsia="zh-CN"/>
        </w:rPr>
        <w:t>万元，与201</w:t>
      </w:r>
      <w:r>
        <w:rPr>
          <w:rFonts w:hint="eastAsia" w:ascii="仿宋_GB2312" w:hAnsi="宋体" w:eastAsia="仿宋_GB2312" w:cs="仿宋_GB2312"/>
          <w:b w:val="0"/>
          <w:i w:val="0"/>
          <w:caps w:val="0"/>
          <w:color w:val="333333"/>
          <w:spacing w:val="0"/>
          <w:kern w:val="0"/>
          <w:sz w:val="32"/>
          <w:szCs w:val="32"/>
          <w:lang w:val="en-US" w:eastAsia="zh-CN"/>
        </w:rPr>
        <w:t>7</w:t>
      </w:r>
      <w:r>
        <w:rPr>
          <w:rFonts w:hint="default" w:ascii="仿宋_GB2312" w:hAnsi="宋体" w:eastAsia="仿宋_GB2312" w:cs="仿宋_GB2312"/>
          <w:b w:val="0"/>
          <w:i w:val="0"/>
          <w:caps w:val="0"/>
          <w:color w:val="333333"/>
          <w:spacing w:val="0"/>
          <w:kern w:val="0"/>
          <w:sz w:val="32"/>
          <w:szCs w:val="32"/>
          <w:lang w:val="en-US" w:eastAsia="zh-CN"/>
        </w:rPr>
        <w:t>年预算</w:t>
      </w:r>
      <w:r>
        <w:rPr>
          <w:rFonts w:hint="eastAsia" w:ascii="仿宋_GB2312" w:hAnsi="宋体" w:eastAsia="仿宋_GB2312" w:cs="仿宋_GB2312"/>
          <w:b w:val="0"/>
          <w:i w:val="0"/>
          <w:caps w:val="0"/>
          <w:color w:val="333333"/>
          <w:spacing w:val="0"/>
          <w:kern w:val="0"/>
          <w:sz w:val="32"/>
          <w:szCs w:val="32"/>
          <w:lang w:val="en-US" w:eastAsia="zh-CN"/>
        </w:rPr>
        <w:t>持平</w:t>
      </w:r>
      <w:r>
        <w:rPr>
          <w:rFonts w:hint="default" w:ascii="仿宋_GB2312" w:hAnsi="宋体" w:eastAsia="仿宋_GB2312" w:cs="仿宋_GB2312"/>
          <w:b w:val="0"/>
          <w:i w:val="0"/>
          <w:caps w:val="0"/>
          <w:color w:val="333333"/>
          <w:spacing w:val="0"/>
          <w:kern w:val="0"/>
          <w:sz w:val="32"/>
          <w:szCs w:val="32"/>
          <w:lang w:val="en-US" w:eastAsia="zh-CN"/>
        </w:rPr>
        <w:t>。主要原因是坚持中央八项规定，厉行节约。201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年公务接待费计划用于接待上级单位执行公务需接待人员和寺庙僧人住宿费、用餐费等。</w:t>
      </w:r>
    </w:p>
    <w:p>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240" w:lineRule="auto"/>
        <w:ind w:left="640" w:leftChars="0" w:right="0" w:rightChars="0"/>
        <w:jc w:val="left"/>
        <w:textAlignment w:val="auto"/>
        <w:rPr>
          <w:rFonts w:hint="default" w:ascii="仿宋_GB2312" w:hAnsi="宋体" w:eastAsia="仿宋_GB2312" w:cs="仿宋_GB2312"/>
          <w:b/>
          <w:i w:val="0"/>
          <w:caps w:val="0"/>
          <w:color w:val="333333"/>
          <w:spacing w:val="0"/>
          <w:kern w:val="0"/>
          <w:sz w:val="32"/>
          <w:szCs w:val="32"/>
          <w:lang w:val="en-US" w:eastAsia="zh-CN"/>
        </w:rPr>
      </w:pPr>
      <w:r>
        <w:rPr>
          <w:rFonts w:hint="default" w:ascii="仿宋_GB2312" w:hAnsi="宋体" w:eastAsia="仿宋_GB2312" w:cs="仿宋_GB2312"/>
          <w:b/>
          <w:i w:val="0"/>
          <w:caps w:val="0"/>
          <w:color w:val="333333"/>
          <w:spacing w:val="0"/>
          <w:kern w:val="0"/>
          <w:sz w:val="32"/>
          <w:szCs w:val="32"/>
          <w:lang w:val="en-US" w:eastAsia="zh-CN"/>
        </w:rPr>
        <w:t>公务用车购置及运行维护费</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640" w:firstLineChars="200"/>
        <w:jc w:val="left"/>
        <w:textAlignment w:val="auto"/>
        <w:rPr>
          <w:rFonts w:hint="eastAsia" w:ascii="仿宋_GB2312" w:hAnsi="仿宋_GB2312"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年预算安排</w:t>
      </w:r>
      <w:r>
        <w:rPr>
          <w:rFonts w:hint="eastAsia" w:ascii="仿宋_GB2312" w:hAnsi="宋体" w:eastAsia="仿宋_GB2312" w:cs="仿宋_GB2312"/>
          <w:b w:val="0"/>
          <w:i w:val="0"/>
          <w:caps w:val="0"/>
          <w:color w:val="333333"/>
          <w:spacing w:val="0"/>
          <w:kern w:val="0"/>
          <w:sz w:val="32"/>
          <w:szCs w:val="32"/>
          <w:lang w:val="en-US" w:eastAsia="zh-CN"/>
        </w:rPr>
        <w:t>9.00</w:t>
      </w:r>
      <w:r>
        <w:rPr>
          <w:rFonts w:hint="default" w:ascii="仿宋_GB2312" w:hAnsi="宋体" w:eastAsia="仿宋_GB2312" w:cs="仿宋_GB2312"/>
          <w:b w:val="0"/>
          <w:i w:val="0"/>
          <w:caps w:val="0"/>
          <w:color w:val="333333"/>
          <w:spacing w:val="0"/>
          <w:kern w:val="0"/>
          <w:sz w:val="32"/>
          <w:szCs w:val="32"/>
          <w:lang w:val="en-US" w:eastAsia="zh-CN"/>
        </w:rPr>
        <w:t>万元，较</w:t>
      </w:r>
      <w:r>
        <w:rPr>
          <w:rFonts w:hint="eastAsia" w:ascii="仿宋_GB2312" w:hAnsi="宋体" w:eastAsia="仿宋_GB2312" w:cs="仿宋_GB2312"/>
          <w:b w:val="0"/>
          <w:i w:val="0"/>
          <w:caps w:val="0"/>
          <w:color w:val="333333"/>
          <w:spacing w:val="0"/>
          <w:kern w:val="0"/>
          <w:sz w:val="32"/>
          <w:szCs w:val="32"/>
          <w:lang w:val="en-US" w:eastAsia="zh-CN"/>
        </w:rPr>
        <w:t>2017年</w:t>
      </w:r>
      <w:r>
        <w:rPr>
          <w:rFonts w:hint="default" w:ascii="仿宋_GB2312" w:hAnsi="宋体" w:eastAsia="仿宋_GB2312" w:cs="仿宋_GB2312"/>
          <w:b w:val="0"/>
          <w:i w:val="0"/>
          <w:caps w:val="0"/>
          <w:color w:val="333333"/>
          <w:spacing w:val="0"/>
          <w:kern w:val="0"/>
          <w:sz w:val="32"/>
          <w:szCs w:val="32"/>
          <w:lang w:val="en-US" w:eastAsia="zh-CN"/>
        </w:rPr>
        <w:t>预算</w:t>
      </w:r>
      <w:r>
        <w:rPr>
          <w:rFonts w:hint="eastAsia" w:ascii="仿宋_GB2312" w:hAnsi="宋体" w:eastAsia="仿宋_GB2312" w:cs="仿宋_GB2312"/>
          <w:b w:val="0"/>
          <w:i w:val="0"/>
          <w:caps w:val="0"/>
          <w:color w:val="333333"/>
          <w:spacing w:val="0"/>
          <w:kern w:val="0"/>
          <w:sz w:val="32"/>
          <w:szCs w:val="32"/>
          <w:lang w:val="en-US" w:eastAsia="zh-CN"/>
        </w:rPr>
        <w:t>增加3.00万元，</w:t>
      </w:r>
      <w:r>
        <w:rPr>
          <w:rFonts w:ascii="仿宋_GB2312" w:hAnsi="宋体" w:eastAsia="仿宋_GB2312" w:cs="仿宋_GB2312"/>
          <w:b w:val="0"/>
          <w:i w:val="0"/>
          <w:caps w:val="0"/>
          <w:color w:val="333333"/>
          <w:spacing w:val="0"/>
          <w:sz w:val="32"/>
          <w:szCs w:val="32"/>
        </w:rPr>
        <w:t>主要原因是</w:t>
      </w:r>
      <w:r>
        <w:rPr>
          <w:rFonts w:hint="eastAsia" w:ascii="仿宋_GB2312" w:hAnsi="仿宋_GB2312" w:eastAsia="仿宋_GB2312" w:cs="仿宋_GB2312"/>
          <w:color w:val="000000"/>
          <w:kern w:val="0"/>
          <w:sz w:val="30"/>
          <w:szCs w:val="30"/>
          <w:shd w:val="clear" w:color="auto" w:fill="FFFFFF"/>
          <w:lang w:eastAsia="zh-CN"/>
        </w:rPr>
        <w:t>主要原因为本单位公务用车达到报废年限，公务用车的维修费增加。</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640" w:firstLineChars="200"/>
        <w:jc w:val="left"/>
        <w:textAlignment w:val="auto"/>
        <w:rPr>
          <w:rFonts w:hint="default" w:ascii="仿宋_GB2312" w:hAnsi="宋体"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单位共有公务用车</w:t>
      </w:r>
      <w:r>
        <w:rPr>
          <w:rFonts w:hint="eastAsia" w:ascii="仿宋_GB2312" w:hAnsi="宋体" w:eastAsia="仿宋_GB2312" w:cs="仿宋_GB2312"/>
          <w:b w:val="0"/>
          <w:i w:val="0"/>
          <w:caps w:val="0"/>
          <w:color w:val="333333"/>
          <w:spacing w:val="0"/>
          <w:kern w:val="0"/>
          <w:sz w:val="32"/>
          <w:szCs w:val="32"/>
          <w:lang w:val="en-US" w:eastAsia="zh-CN"/>
        </w:rPr>
        <w:t>1</w:t>
      </w:r>
      <w:r>
        <w:rPr>
          <w:rFonts w:hint="default" w:ascii="仿宋_GB2312" w:hAnsi="宋体" w:eastAsia="仿宋_GB2312" w:cs="仿宋_GB2312"/>
          <w:b w:val="0"/>
          <w:i w:val="0"/>
          <w:caps w:val="0"/>
          <w:color w:val="333333"/>
          <w:spacing w:val="0"/>
          <w:kern w:val="0"/>
          <w:sz w:val="32"/>
          <w:szCs w:val="32"/>
          <w:lang w:val="en-US" w:eastAsia="zh-CN"/>
        </w:rPr>
        <w:t>辆，其中：轿车0 辆，越野车</w:t>
      </w:r>
      <w:r>
        <w:rPr>
          <w:rFonts w:hint="eastAsia" w:ascii="仿宋_GB2312" w:hAnsi="宋体" w:eastAsia="仿宋_GB2312" w:cs="仿宋_GB2312"/>
          <w:b w:val="0"/>
          <w:i w:val="0"/>
          <w:caps w:val="0"/>
          <w:color w:val="333333"/>
          <w:spacing w:val="0"/>
          <w:kern w:val="0"/>
          <w:sz w:val="32"/>
          <w:szCs w:val="32"/>
          <w:lang w:val="en-US" w:eastAsia="zh-CN"/>
        </w:rPr>
        <w:t>1</w:t>
      </w:r>
      <w:r>
        <w:rPr>
          <w:rFonts w:hint="default" w:ascii="仿宋_GB2312" w:hAnsi="宋体" w:eastAsia="仿宋_GB2312" w:cs="仿宋_GB2312"/>
          <w:b w:val="0"/>
          <w:i w:val="0"/>
          <w:caps w:val="0"/>
          <w:color w:val="333333"/>
          <w:spacing w:val="0"/>
          <w:kern w:val="0"/>
          <w:sz w:val="32"/>
          <w:szCs w:val="32"/>
          <w:lang w:val="en-US" w:eastAsia="zh-CN"/>
        </w:rPr>
        <w:t> 辆</w:t>
      </w:r>
      <w:r>
        <w:rPr>
          <w:rFonts w:hint="eastAsia" w:ascii="仿宋_GB2312" w:hAnsi="宋体" w:eastAsia="仿宋_GB2312" w:cs="仿宋_GB2312"/>
          <w:b w:val="0"/>
          <w:i w:val="0"/>
          <w:caps w:val="0"/>
          <w:color w:val="333333"/>
          <w:spacing w:val="0"/>
          <w:kern w:val="0"/>
          <w:sz w:val="32"/>
          <w:szCs w:val="32"/>
          <w:lang w:val="en-US" w:eastAsia="zh-CN"/>
        </w:rPr>
        <w:t>。</w:t>
      </w:r>
      <w:r>
        <w:rPr>
          <w:rFonts w:hint="default" w:ascii="仿宋_GB2312" w:hAnsi="宋体" w:eastAsia="仿宋_GB2312" w:cs="仿宋_GB2312"/>
          <w:b w:val="0"/>
          <w:i w:val="0"/>
          <w:caps w:val="0"/>
          <w:color w:val="333333"/>
          <w:spacing w:val="0"/>
          <w:kern w:val="0"/>
          <w:sz w:val="32"/>
          <w:szCs w:val="32"/>
          <w:lang w:val="en-US" w:eastAsia="zh-CN"/>
        </w:rPr>
        <w:t>多功能乘用车0 辆。</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default" w:ascii="仿宋_GB2312" w:hAnsi="宋体"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年安排公务用车运行维护费 </w:t>
      </w:r>
      <w:r>
        <w:rPr>
          <w:rFonts w:hint="eastAsia" w:ascii="仿宋_GB2312" w:hAnsi="宋体" w:eastAsia="仿宋_GB2312" w:cs="仿宋_GB2312"/>
          <w:b w:val="0"/>
          <w:i w:val="0"/>
          <w:caps w:val="0"/>
          <w:color w:val="333333"/>
          <w:spacing w:val="0"/>
          <w:kern w:val="0"/>
          <w:sz w:val="32"/>
          <w:szCs w:val="32"/>
          <w:lang w:val="en-US" w:eastAsia="zh-CN"/>
        </w:rPr>
        <w:t>9.00</w:t>
      </w:r>
      <w:r>
        <w:rPr>
          <w:rFonts w:hint="default" w:ascii="仿宋_GB2312" w:hAnsi="宋体" w:eastAsia="仿宋_GB2312" w:cs="仿宋_GB2312"/>
          <w:b w:val="0"/>
          <w:i w:val="0"/>
          <w:caps w:val="0"/>
          <w:color w:val="333333"/>
          <w:spacing w:val="0"/>
          <w:kern w:val="0"/>
          <w:sz w:val="32"/>
          <w:szCs w:val="32"/>
          <w:lang w:val="en-US" w:eastAsia="zh-CN"/>
        </w:rPr>
        <w:t>万元。</w:t>
      </w:r>
      <w:r>
        <w:rPr>
          <w:rFonts w:hint="eastAsia" w:ascii="仿宋_GB2312" w:hAnsi="仿宋_GB2312" w:eastAsia="仿宋_GB2312" w:cs="仿宋_GB2312"/>
          <w:color w:val="000000"/>
          <w:kern w:val="0"/>
          <w:sz w:val="30"/>
          <w:szCs w:val="30"/>
        </w:rPr>
        <w:t>主要用于宗教</w:t>
      </w:r>
      <w:r>
        <w:rPr>
          <w:rFonts w:hint="eastAsia" w:ascii="仿宋_GB2312" w:hAnsi="仿宋_GB2312" w:eastAsia="仿宋_GB2312" w:cs="仿宋_GB2312"/>
          <w:color w:val="000000"/>
          <w:kern w:val="0"/>
          <w:sz w:val="30"/>
          <w:szCs w:val="30"/>
          <w:lang w:eastAsia="zh-CN"/>
        </w:rPr>
        <w:t>事物</w:t>
      </w:r>
      <w:r>
        <w:rPr>
          <w:rFonts w:hint="eastAsia" w:ascii="仿宋_GB2312" w:hAnsi="仿宋_GB2312" w:eastAsia="仿宋_GB2312" w:cs="仿宋_GB2312"/>
          <w:color w:val="000000"/>
          <w:kern w:val="0"/>
          <w:sz w:val="30"/>
          <w:szCs w:val="30"/>
        </w:rPr>
        <w:t>、民族</w:t>
      </w:r>
      <w:r>
        <w:rPr>
          <w:rFonts w:hint="eastAsia" w:ascii="仿宋_GB2312" w:hAnsi="仿宋_GB2312" w:eastAsia="仿宋_GB2312" w:cs="仿宋_GB2312"/>
          <w:color w:val="000000"/>
          <w:kern w:val="0"/>
          <w:sz w:val="30"/>
          <w:szCs w:val="30"/>
          <w:lang w:eastAsia="zh-CN"/>
        </w:rPr>
        <w:t>团结</w:t>
      </w:r>
      <w:r>
        <w:rPr>
          <w:rFonts w:hint="eastAsia" w:ascii="仿宋_GB2312" w:hAnsi="仿宋_GB2312" w:eastAsia="仿宋_GB2312" w:cs="仿宋_GB2312"/>
          <w:color w:val="000000"/>
          <w:kern w:val="0"/>
          <w:sz w:val="30"/>
          <w:szCs w:val="30"/>
        </w:rPr>
        <w:t>、</w:t>
      </w:r>
      <w:r>
        <w:rPr>
          <w:rFonts w:hint="eastAsia" w:ascii="仿宋_GB2312" w:hAnsi="仿宋_GB2312" w:eastAsia="仿宋_GB2312" w:cs="仿宋_GB2312"/>
          <w:color w:val="000000"/>
          <w:kern w:val="0"/>
          <w:sz w:val="30"/>
          <w:szCs w:val="30"/>
          <w:lang w:eastAsia="zh-CN"/>
        </w:rPr>
        <w:t>两资项目建设</w:t>
      </w:r>
      <w:r>
        <w:rPr>
          <w:rFonts w:hint="eastAsia" w:ascii="仿宋_GB2312" w:hAnsi="仿宋_GB2312" w:eastAsia="仿宋_GB2312" w:cs="仿宋_GB2312"/>
          <w:color w:val="000000"/>
          <w:kern w:val="0"/>
          <w:sz w:val="30"/>
          <w:szCs w:val="30"/>
        </w:rPr>
        <w:t>等所需的公务用车燃料费、维修费、过路过桥费、保险费等支出</w:t>
      </w:r>
      <w:r>
        <w:rPr>
          <w:rFonts w:hint="eastAsia" w:ascii="仿宋_GB2312" w:hAnsi="仿宋_GB2312" w:eastAsia="仿宋_GB2312" w:cs="仿宋_GB2312"/>
          <w:color w:val="000000"/>
          <w:kern w:val="0"/>
          <w:sz w:val="30"/>
          <w:szCs w:val="30"/>
          <w:lang w:eastAsia="zh-CN"/>
        </w:rPr>
        <w:t>，</w:t>
      </w:r>
      <w:r>
        <w:rPr>
          <w:rFonts w:hint="default" w:ascii="仿宋_GB2312" w:hAnsi="宋体" w:eastAsia="仿宋_GB2312" w:cs="仿宋_GB2312"/>
          <w:b w:val="0"/>
          <w:i w:val="0"/>
          <w:caps w:val="0"/>
          <w:color w:val="333333"/>
          <w:spacing w:val="0"/>
          <w:kern w:val="0"/>
          <w:sz w:val="32"/>
          <w:szCs w:val="32"/>
          <w:lang w:val="en-US" w:eastAsia="zh-CN"/>
        </w:rPr>
        <w:t>保障单位日常运转等工作。</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rightChars="0" w:firstLine="640" w:firstLineChars="200"/>
        <w:jc w:val="left"/>
        <w:textAlignment w:val="auto"/>
        <w:outlineLvl w:val="9"/>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201</w:t>
      </w:r>
      <w:r>
        <w:rPr>
          <w:rFonts w:hint="eastAsia" w:ascii="仿宋_GB2312" w:hAnsi="宋体" w:eastAsia="仿宋_GB2312" w:cs="仿宋_GB2312"/>
          <w:b w:val="0"/>
          <w:i w:val="0"/>
          <w:caps w:val="0"/>
          <w:color w:val="333333"/>
          <w:spacing w:val="0"/>
          <w:kern w:val="0"/>
          <w:sz w:val="32"/>
          <w:szCs w:val="32"/>
          <w:lang w:val="en-US" w:eastAsia="zh-CN"/>
        </w:rPr>
        <w:t>8</w:t>
      </w:r>
      <w:r>
        <w:rPr>
          <w:rFonts w:hint="default" w:ascii="仿宋_GB2312" w:hAnsi="宋体" w:eastAsia="仿宋_GB2312" w:cs="仿宋_GB2312"/>
          <w:b w:val="0"/>
          <w:i w:val="0"/>
          <w:caps w:val="0"/>
          <w:color w:val="333333"/>
          <w:spacing w:val="0"/>
          <w:kern w:val="0"/>
          <w:sz w:val="32"/>
          <w:szCs w:val="32"/>
          <w:lang w:val="en-US" w:eastAsia="zh-CN"/>
        </w:rPr>
        <w:t>年安排公务用车购置费 </w:t>
      </w:r>
      <w:r>
        <w:rPr>
          <w:rFonts w:hint="eastAsia" w:ascii="仿宋_GB2312" w:hAnsi="宋体" w:eastAsia="仿宋_GB2312" w:cs="仿宋_GB2312"/>
          <w:b w:val="0"/>
          <w:i w:val="0"/>
          <w:caps w:val="0"/>
          <w:color w:val="333333"/>
          <w:spacing w:val="0"/>
          <w:kern w:val="0"/>
          <w:sz w:val="32"/>
          <w:szCs w:val="32"/>
          <w:lang w:val="en-US" w:eastAsia="zh-CN"/>
        </w:rPr>
        <w:t>0</w:t>
      </w:r>
      <w:r>
        <w:rPr>
          <w:rFonts w:hint="default" w:ascii="仿宋_GB2312" w:hAnsi="宋体" w:eastAsia="仿宋_GB2312" w:cs="仿宋_GB2312"/>
          <w:b w:val="0"/>
          <w:i w:val="0"/>
          <w:caps w:val="0"/>
          <w:color w:val="333333"/>
          <w:spacing w:val="0"/>
          <w:kern w:val="0"/>
          <w:sz w:val="32"/>
          <w:szCs w:val="32"/>
          <w:lang w:val="en-US" w:eastAsia="zh-CN"/>
        </w:rPr>
        <w:t> 万元。</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right="0" w:rightChars="0" w:firstLine="0"/>
        <w:jc w:val="left"/>
        <w:textAlignment w:val="auto"/>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 </w:t>
      </w: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eastAsia="zh-CN"/>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val="en-US" w:eastAsia="zh-CN"/>
        </w:rPr>
      </w:pPr>
      <w:bookmarkStart w:id="0" w:name="_GoBack"/>
      <w:bookmarkEnd w:id="0"/>
      <w:r>
        <w:rPr>
          <w:rFonts w:hint="eastAsia" w:ascii="方正小标宋简体" w:hAnsi="方正小标宋简体" w:eastAsia="方正小标宋简体" w:cs="方正小标宋简体"/>
          <w:color w:val="333333"/>
          <w:kern w:val="0"/>
          <w:sz w:val="36"/>
          <w:szCs w:val="36"/>
          <w:lang w:eastAsia="zh-CN"/>
        </w:rPr>
        <w:t>金川县</w:t>
      </w:r>
      <w:r>
        <w:rPr>
          <w:rFonts w:hint="eastAsia" w:ascii="方正小标宋简体" w:hAnsi="方正小标宋简体" w:eastAsia="方正小标宋简体" w:cs="方正小标宋简体"/>
          <w:color w:val="333333"/>
          <w:kern w:val="0"/>
          <w:sz w:val="36"/>
          <w:szCs w:val="36"/>
          <w:lang w:val="en-US" w:eastAsia="zh-CN"/>
        </w:rPr>
        <w:t>民族宗教局</w:t>
      </w: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rPr>
      </w:pPr>
      <w:r>
        <w:rPr>
          <w:rFonts w:hint="eastAsia" w:ascii="方正小标宋简体" w:hAnsi="方正小标宋简体" w:eastAsia="方正小标宋简体" w:cs="方正小标宋简体"/>
          <w:color w:val="333333"/>
          <w:kern w:val="0"/>
          <w:sz w:val="36"/>
          <w:szCs w:val="36"/>
        </w:rPr>
        <w:t>201</w:t>
      </w:r>
      <w:r>
        <w:rPr>
          <w:rFonts w:hint="eastAsia" w:ascii="方正小标宋简体" w:hAnsi="方正小标宋简体" w:eastAsia="方正小标宋简体" w:cs="方正小标宋简体"/>
          <w:color w:val="333333"/>
          <w:kern w:val="0"/>
          <w:sz w:val="36"/>
          <w:szCs w:val="36"/>
          <w:lang w:val="en-US" w:eastAsia="zh-CN"/>
        </w:rPr>
        <w:t>8</w:t>
      </w:r>
      <w:r>
        <w:rPr>
          <w:rFonts w:hint="eastAsia" w:ascii="方正小标宋简体" w:hAnsi="方正小标宋简体" w:eastAsia="方正小标宋简体" w:cs="方正小标宋简体"/>
          <w:color w:val="333333"/>
          <w:kern w:val="0"/>
          <w:sz w:val="36"/>
          <w:szCs w:val="36"/>
        </w:rPr>
        <w:t>年财政拨款“三公”经费预算情况表</w:t>
      </w:r>
    </w:p>
    <w:p>
      <w:pPr>
        <w:widowControl/>
        <w:spacing w:line="240" w:lineRule="atLeast"/>
        <w:ind w:firstLine="60"/>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单位：万元</w:t>
      </w:r>
    </w:p>
    <w:p>
      <w:pPr>
        <w:widowControl/>
        <w:spacing w:line="240" w:lineRule="atLeast"/>
        <w:ind w:firstLine="60"/>
        <w:jc w:val="center"/>
        <w:rPr>
          <w:rFonts w:hint="eastAsia" w:ascii="仿宋_GB2312" w:hAnsi="仿宋_GB2312" w:eastAsia="仿宋_GB2312" w:cs="仿宋_GB2312"/>
          <w:color w:val="333333"/>
          <w:kern w:val="0"/>
          <w:sz w:val="32"/>
          <w:szCs w:val="32"/>
        </w:rPr>
      </w:pPr>
    </w:p>
    <w:tbl>
      <w:tblPr>
        <w:tblStyle w:val="3"/>
        <w:tblW w:w="8424" w:type="dxa"/>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
      <w:tblGrid>
        <w:gridCol w:w="4582"/>
        <w:gridCol w:w="384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rHeight w:val="697" w:hRule="exact"/>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项       目</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201</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年预算</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（万元）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因公出国（境）经费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公务接待费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 xml:space="preserve">0.43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公务用车购置及运行维护费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 xml:space="preserve">9.00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其中：购置经费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运行维护费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 xml:space="preserve">9.00 </w:t>
            </w:r>
          </w:p>
        </w:tc>
      </w:tr>
    </w:tbl>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Palatino Linotype">
    <w:panose1 w:val="02040502050505030304"/>
    <w:charset w:val="00"/>
    <w:family w:val="auto"/>
    <w:pitch w:val="default"/>
    <w:sig w:usb0="E0000287" w:usb1="40000013"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MT Extra">
    <w:panose1 w:val="05050102010205020202"/>
    <w:charset w:val="02"/>
    <w:family w:val="roman"/>
    <w:pitch w:val="default"/>
    <w:sig w:usb0="8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14E69"/>
    <w:multiLevelType w:val="singleLevel"/>
    <w:tmpl w:val="5A214E69"/>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671C30"/>
    <w:rsid w:val="0AF115A8"/>
    <w:rsid w:val="0F1A74C9"/>
    <w:rsid w:val="16AE0938"/>
    <w:rsid w:val="19905465"/>
    <w:rsid w:val="26794EDE"/>
    <w:rsid w:val="32665049"/>
    <w:rsid w:val="5D671C30"/>
    <w:rsid w:val="60A801F9"/>
    <w:rsid w:val="6B331A69"/>
    <w:rsid w:val="7A2108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2017-12-01T11:24:00Z</dcterms:created>
  <dc:creator>Administrator</dc:creator>
  <cp:lastModifiedBy>lenovo</cp:lastModifiedBy>
  <dcterms:modified xsi:type="dcterms:W3CDTF">2018-02-05T07:59:51Z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