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FD4" w:rsidRPr="00A13CC1" w:rsidRDefault="00DD6FD4" w:rsidP="00DD6FD4">
      <w:pPr>
        <w:spacing w:line="600" w:lineRule="exact"/>
        <w:jc w:val="center"/>
        <w:rPr>
          <w:rFonts w:ascii="方正小标宋简体" w:eastAsia="方正小标宋简体" w:hAnsi="宋体" w:hint="eastAsia"/>
          <w:color w:val="000000"/>
          <w:sz w:val="36"/>
          <w:szCs w:val="36"/>
        </w:rPr>
      </w:pPr>
      <w:r w:rsidRPr="00A13CC1">
        <w:rPr>
          <w:rFonts w:ascii="方正小标宋简体" w:eastAsia="方正小标宋简体" w:hAnsi="宋体" w:hint="eastAsia"/>
          <w:color w:val="000000"/>
          <w:sz w:val="36"/>
          <w:szCs w:val="36"/>
        </w:rPr>
        <w:t>四川省</w:t>
      </w:r>
      <w:r>
        <w:rPr>
          <w:rFonts w:ascii="方正小标宋简体" w:eastAsia="方正小标宋简体" w:hAnsi="宋体" w:hint="eastAsia"/>
          <w:color w:val="000000"/>
          <w:sz w:val="36"/>
          <w:szCs w:val="36"/>
        </w:rPr>
        <w:t>农业畜牧和水务局</w:t>
      </w:r>
    </w:p>
    <w:p w:rsidR="00DD6FD4" w:rsidRPr="00A13CC1" w:rsidRDefault="00DD6FD4" w:rsidP="00DD6FD4">
      <w:pPr>
        <w:spacing w:line="600" w:lineRule="exact"/>
        <w:jc w:val="center"/>
        <w:rPr>
          <w:rFonts w:ascii="方正小标宋简体" w:eastAsia="方正小标宋简体" w:hAnsi="宋体" w:hint="eastAsia"/>
          <w:color w:val="000000"/>
          <w:sz w:val="36"/>
          <w:szCs w:val="36"/>
        </w:rPr>
      </w:pPr>
      <w:r w:rsidRPr="00A13CC1">
        <w:rPr>
          <w:rFonts w:ascii="方正小标宋简体" w:eastAsia="方正小标宋简体" w:hAnsi="宋体" w:hint="eastAsia"/>
          <w:color w:val="000000"/>
          <w:sz w:val="36"/>
          <w:szCs w:val="36"/>
        </w:rPr>
        <w:t>2017年部门决算编制说明</w:t>
      </w:r>
    </w:p>
    <w:p w:rsidR="00DD6FD4" w:rsidRPr="00A13CC1" w:rsidRDefault="00DD6FD4" w:rsidP="00DD6FD4">
      <w:pPr>
        <w:spacing w:line="600" w:lineRule="exact"/>
        <w:jc w:val="center"/>
        <w:rPr>
          <w:rFonts w:ascii="宋体" w:hAnsi="宋体" w:hint="eastAsia"/>
          <w:b/>
          <w:color w:val="000000"/>
          <w:sz w:val="44"/>
          <w:szCs w:val="44"/>
        </w:rPr>
      </w:pPr>
    </w:p>
    <w:p w:rsidR="00DD6FD4" w:rsidRPr="00A13CC1" w:rsidRDefault="00DD6FD4" w:rsidP="00DD6FD4">
      <w:pPr>
        <w:spacing w:line="600" w:lineRule="exact"/>
        <w:ind w:firstLineChars="200" w:firstLine="640"/>
        <w:rPr>
          <w:rFonts w:ascii="黑体" w:eastAsia="黑体" w:hint="eastAsia"/>
          <w:color w:val="000000"/>
          <w:sz w:val="32"/>
          <w:szCs w:val="32"/>
        </w:rPr>
      </w:pPr>
      <w:r w:rsidRPr="00A13CC1">
        <w:rPr>
          <w:rFonts w:ascii="黑体" w:eastAsia="黑体" w:hint="eastAsia"/>
          <w:color w:val="000000"/>
          <w:sz w:val="32"/>
          <w:szCs w:val="32"/>
        </w:rPr>
        <w:t>一、基本职能及主要工作</w:t>
      </w:r>
    </w:p>
    <w:p w:rsidR="00DD6FD4" w:rsidRDefault="00DD6FD4" w:rsidP="00DD6FD4">
      <w:pPr>
        <w:widowControl/>
        <w:spacing w:line="540" w:lineRule="atLeast"/>
        <w:ind w:firstLineChars="200" w:firstLine="420"/>
        <w:jc w:val="left"/>
        <w:rPr>
          <w:rFonts w:ascii="仿宋_GB2312" w:eastAsia="仿宋_GB2312" w:hAnsi="仿宋_GB2312" w:cs="仿宋_GB2312"/>
          <w:sz w:val="32"/>
          <w:szCs w:val="32"/>
        </w:rPr>
      </w:pPr>
      <w:r>
        <w:rPr>
          <w:rFonts w:hint="eastAsia"/>
        </w:rPr>
        <w:t>（一）</w:t>
      </w:r>
      <w:r w:rsidRPr="00ED69D3">
        <w:rPr>
          <w:rFonts w:ascii="仿宋_GB2312" w:eastAsia="仿宋_GB2312" w:hAnsi="仿宋"/>
          <w:sz w:val="32"/>
          <w:szCs w:val="32"/>
        </w:rPr>
        <w:t>1</w:t>
      </w:r>
      <w:r>
        <w:rPr>
          <w:rFonts w:ascii="仿宋_GB2312" w:eastAsia="仿宋_GB2312" w:hAnsi="仿宋" w:hint="eastAsia"/>
          <w:sz w:val="32"/>
          <w:szCs w:val="32"/>
        </w:rPr>
        <w:t>．主要职能</w:t>
      </w:r>
      <w:r>
        <w:rPr>
          <w:rFonts w:ascii="仿宋" w:eastAsia="仿宋" w:hAnsi="仿宋" w:cs="宋体" w:hint="eastAsia"/>
          <w:kern w:val="0"/>
          <w:sz w:val="32"/>
          <w:szCs w:val="32"/>
        </w:rPr>
        <w:t>：</w:t>
      </w:r>
      <w:r w:rsidRPr="00316093">
        <w:rPr>
          <w:rFonts w:ascii="仿宋_GB2312" w:eastAsia="仿宋_GB2312" w:hAnsi="仿宋_GB2312" w:cs="仿宋_GB2312" w:hint="eastAsia"/>
          <w:sz w:val="32"/>
          <w:szCs w:val="32"/>
        </w:rPr>
        <w:t>贯彻执行国家有关种植业、畜牧业、水利、农业机械化等各产业工作方针、政策和法律、法规</w:t>
      </w:r>
      <w:r w:rsidRPr="00316093">
        <w:rPr>
          <w:rFonts w:ascii="仿宋_GB2312" w:eastAsia="仿宋_GB2312" w:hAnsi="仿宋_GB2312" w:cs="仿宋_GB2312"/>
          <w:sz w:val="32"/>
          <w:szCs w:val="32"/>
        </w:rPr>
        <w:t>;</w:t>
      </w:r>
      <w:r w:rsidRPr="00316093">
        <w:rPr>
          <w:rFonts w:ascii="仿宋_GB2312" w:eastAsia="仿宋_GB2312" w:hAnsi="仿宋_GB2312" w:cs="仿宋_GB2312" w:hint="eastAsia"/>
          <w:sz w:val="32"/>
          <w:szCs w:val="32"/>
        </w:rPr>
        <w:t>拟定全县农业、畜牧业、水利经济发展战略、中长期发展规划、政策和年度计划并组织实施；组织起草有关农业和农村经济的地方性法规、规章草案；参与拟定涉农财税、价格、金融保险等政策，提出农业产业保护的政策建议，推进依法行政。负责制订全县农业机械化发展规划并组织实施。承担推广先进适用的农业机械化新技术、新机械并组织生产作业，指导农村机电提灌、机耕道建设，承担负责农业机械使用安全监管的责任。</w:t>
      </w:r>
    </w:p>
    <w:p w:rsidR="00DD6FD4" w:rsidRPr="00A13CC1" w:rsidRDefault="00DD6FD4" w:rsidP="00DD6FD4">
      <w:pPr>
        <w:widowControl/>
        <w:spacing w:line="540" w:lineRule="atLeast"/>
        <w:ind w:firstLineChars="200" w:firstLine="420"/>
        <w:jc w:val="left"/>
        <w:rPr>
          <w:rFonts w:hint="eastAsia"/>
        </w:rPr>
      </w:pPr>
    </w:p>
    <w:p w:rsidR="00DD6FD4" w:rsidRPr="0090487C" w:rsidRDefault="00DD6FD4" w:rsidP="00DD6FD4">
      <w:pPr>
        <w:snapToGrid w:val="0"/>
        <w:spacing w:line="520" w:lineRule="exact"/>
        <w:ind w:firstLineChars="200" w:firstLine="640"/>
        <w:rPr>
          <w:rFonts w:ascii="仿宋_GB2312" w:eastAsia="仿宋_GB2312" w:hAnsi="仿宋"/>
          <w:color w:val="000000"/>
          <w:sz w:val="32"/>
          <w:szCs w:val="32"/>
        </w:rPr>
      </w:pPr>
      <w:r w:rsidRPr="00A13CC1">
        <w:rPr>
          <w:rFonts w:hint="eastAsia"/>
          <w:bCs/>
          <w:color w:val="000000"/>
          <w:sz w:val="32"/>
          <w:szCs w:val="32"/>
        </w:rPr>
        <w:t>（二）</w:t>
      </w:r>
      <w:r w:rsidRPr="00A13CC1">
        <w:rPr>
          <w:rFonts w:hint="eastAsia"/>
          <w:bCs/>
          <w:color w:val="000000"/>
          <w:sz w:val="32"/>
          <w:szCs w:val="32"/>
        </w:rPr>
        <w:t>2017</w:t>
      </w:r>
      <w:r w:rsidRPr="00A13CC1">
        <w:rPr>
          <w:rFonts w:hint="eastAsia"/>
          <w:bCs/>
          <w:color w:val="000000"/>
          <w:sz w:val="32"/>
          <w:szCs w:val="32"/>
        </w:rPr>
        <w:t>年重点工作完成情况。</w:t>
      </w:r>
      <w:r w:rsidRPr="0090487C">
        <w:rPr>
          <w:rFonts w:ascii="仿宋_GB2312" w:eastAsia="仿宋_GB2312" w:hAnsi="仿宋"/>
          <w:color w:val="000000"/>
          <w:sz w:val="32"/>
          <w:szCs w:val="32"/>
        </w:rPr>
        <w:t>2015</w:t>
      </w:r>
      <w:r w:rsidRPr="0090487C">
        <w:rPr>
          <w:rFonts w:ascii="仿宋_GB2312" w:eastAsia="仿宋_GB2312" w:hAnsi="仿宋" w:hint="eastAsia"/>
          <w:color w:val="000000"/>
          <w:sz w:val="32"/>
          <w:szCs w:val="32"/>
        </w:rPr>
        <w:t>年中小河流治理项目完成</w:t>
      </w:r>
      <w:r w:rsidRPr="0090487C">
        <w:rPr>
          <w:rFonts w:ascii="仿宋_GB2312" w:eastAsia="仿宋_GB2312" w:hAnsi="仿宋"/>
          <w:color w:val="000000"/>
          <w:sz w:val="32"/>
          <w:szCs w:val="32"/>
        </w:rPr>
        <w:t>17.1%</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2014</w:t>
      </w:r>
      <w:r w:rsidRPr="0090487C">
        <w:rPr>
          <w:rFonts w:ascii="仿宋_GB2312" w:eastAsia="仿宋_GB2312" w:hAnsi="仿宋" w:hint="eastAsia"/>
          <w:color w:val="000000"/>
          <w:sz w:val="32"/>
          <w:szCs w:val="32"/>
        </w:rPr>
        <w:t>年省级水资源基础设施建设完成；藏区新规划农村饮水安全基础设施建设完成；灌区改造项目完成</w:t>
      </w:r>
      <w:r w:rsidRPr="0090487C">
        <w:rPr>
          <w:rFonts w:ascii="仿宋_GB2312" w:eastAsia="仿宋_GB2312" w:hAnsi="仿宋"/>
          <w:color w:val="000000"/>
          <w:sz w:val="32"/>
          <w:szCs w:val="32"/>
        </w:rPr>
        <w:t>65.32%</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2016</w:t>
      </w:r>
      <w:r w:rsidRPr="0090487C">
        <w:rPr>
          <w:rFonts w:ascii="仿宋_GB2312" w:eastAsia="仿宋_GB2312" w:hAnsi="仿宋" w:hint="eastAsia"/>
          <w:color w:val="000000"/>
          <w:sz w:val="32"/>
          <w:szCs w:val="32"/>
        </w:rPr>
        <w:t>中央和省级国家水土保持项目完成</w:t>
      </w:r>
      <w:r w:rsidRPr="0090487C">
        <w:rPr>
          <w:rFonts w:ascii="仿宋_GB2312" w:eastAsia="仿宋_GB2312" w:hAnsi="仿宋"/>
          <w:color w:val="000000"/>
          <w:sz w:val="32"/>
          <w:szCs w:val="32"/>
        </w:rPr>
        <w:t>45.77%</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2015</w:t>
      </w:r>
      <w:r w:rsidRPr="0090487C">
        <w:rPr>
          <w:rFonts w:ascii="仿宋_GB2312" w:eastAsia="仿宋_GB2312" w:hAnsi="仿宋" w:hint="eastAsia"/>
          <w:color w:val="000000"/>
          <w:sz w:val="32"/>
          <w:szCs w:val="32"/>
        </w:rPr>
        <w:t>年水资源节约和保护完成</w:t>
      </w:r>
      <w:r w:rsidRPr="0090487C">
        <w:rPr>
          <w:rFonts w:ascii="仿宋_GB2312" w:eastAsia="仿宋_GB2312" w:hAnsi="仿宋"/>
          <w:color w:val="000000"/>
          <w:sz w:val="32"/>
          <w:szCs w:val="32"/>
        </w:rPr>
        <w:t>30.55%</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2015</w:t>
      </w:r>
      <w:r w:rsidRPr="0090487C">
        <w:rPr>
          <w:rFonts w:ascii="仿宋_GB2312" w:eastAsia="仿宋_GB2312" w:hAnsi="仿宋" w:hint="eastAsia"/>
          <w:color w:val="000000"/>
          <w:sz w:val="32"/>
          <w:szCs w:val="32"/>
        </w:rPr>
        <w:t>年小型农田水利建设完成</w:t>
      </w:r>
      <w:r w:rsidRPr="0090487C">
        <w:rPr>
          <w:rFonts w:ascii="仿宋_GB2312" w:eastAsia="仿宋_GB2312" w:hAnsi="仿宋"/>
          <w:color w:val="000000"/>
          <w:sz w:val="32"/>
          <w:szCs w:val="32"/>
        </w:rPr>
        <w:t>68.75%</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 xml:space="preserve"> 2014</w:t>
      </w:r>
      <w:r w:rsidRPr="0090487C">
        <w:rPr>
          <w:rFonts w:ascii="仿宋_GB2312" w:eastAsia="仿宋_GB2312" w:hAnsi="仿宋" w:hint="eastAsia"/>
          <w:color w:val="000000"/>
          <w:sz w:val="32"/>
          <w:szCs w:val="32"/>
        </w:rPr>
        <w:t>年国家水土保持重点建设项目完成</w:t>
      </w:r>
      <w:r w:rsidRPr="0090487C">
        <w:rPr>
          <w:rFonts w:ascii="仿宋_GB2312" w:eastAsia="仿宋_GB2312" w:hAnsi="仿宋"/>
          <w:color w:val="000000"/>
          <w:sz w:val="32"/>
          <w:szCs w:val="32"/>
        </w:rPr>
        <w:t>98.31%</w:t>
      </w:r>
      <w:r w:rsidRPr="0090487C">
        <w:rPr>
          <w:rFonts w:ascii="仿宋_GB2312" w:eastAsia="仿宋_GB2312" w:hAnsi="仿宋" w:hint="eastAsia"/>
          <w:color w:val="000000"/>
          <w:sz w:val="32"/>
          <w:szCs w:val="32"/>
        </w:rPr>
        <w:t>；市州级专项拨款项目完成</w:t>
      </w:r>
      <w:r w:rsidRPr="0090487C">
        <w:rPr>
          <w:rFonts w:ascii="仿宋_GB2312" w:eastAsia="仿宋_GB2312" w:hAnsi="仿宋"/>
          <w:color w:val="000000"/>
          <w:sz w:val="32"/>
          <w:szCs w:val="32"/>
        </w:rPr>
        <w:t>56.82%</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2017</w:t>
      </w:r>
      <w:r w:rsidRPr="0090487C">
        <w:rPr>
          <w:rFonts w:ascii="仿宋_GB2312" w:eastAsia="仿宋_GB2312" w:hAnsi="仿宋" w:hint="eastAsia"/>
          <w:color w:val="000000"/>
          <w:sz w:val="32"/>
          <w:szCs w:val="32"/>
        </w:rPr>
        <w:t>年安全饮水巩固提升中央资金完成</w:t>
      </w:r>
      <w:r w:rsidRPr="0090487C">
        <w:rPr>
          <w:rFonts w:ascii="仿宋_GB2312" w:eastAsia="仿宋_GB2312" w:hAnsi="仿宋"/>
          <w:color w:val="000000"/>
          <w:sz w:val="32"/>
          <w:szCs w:val="32"/>
        </w:rPr>
        <w:t>74.16%</w:t>
      </w:r>
      <w:r w:rsidRPr="0090487C">
        <w:rPr>
          <w:rFonts w:ascii="仿宋_GB2312" w:eastAsia="仿宋_GB2312" w:hAnsi="仿宋" w:hint="eastAsia"/>
          <w:color w:val="000000"/>
          <w:sz w:val="32"/>
          <w:szCs w:val="32"/>
        </w:rPr>
        <w:t>；国家重点生态资金卡撒乡色马水土保持完成</w:t>
      </w:r>
      <w:r w:rsidRPr="0090487C">
        <w:rPr>
          <w:rFonts w:ascii="仿宋_GB2312" w:eastAsia="仿宋_GB2312" w:hAnsi="仿宋"/>
          <w:color w:val="000000"/>
          <w:sz w:val="32"/>
          <w:szCs w:val="32"/>
        </w:rPr>
        <w:t>86.79%</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2017</w:t>
      </w:r>
      <w:r w:rsidRPr="0090487C">
        <w:rPr>
          <w:rFonts w:ascii="仿宋_GB2312" w:eastAsia="仿宋_GB2312" w:hAnsi="仿宋" w:hint="eastAsia"/>
          <w:color w:val="000000"/>
          <w:sz w:val="32"/>
          <w:szCs w:val="32"/>
        </w:rPr>
        <w:lastRenderedPageBreak/>
        <w:t>年太阳河乡松都村产业路建设项目完成，种植业项目，贫困村集体经济发展项目完成</w:t>
      </w:r>
      <w:r w:rsidRPr="0090487C">
        <w:rPr>
          <w:rFonts w:ascii="仿宋_GB2312" w:eastAsia="仿宋_GB2312" w:hAnsi="仿宋"/>
          <w:color w:val="000000"/>
          <w:sz w:val="32"/>
          <w:szCs w:val="32"/>
        </w:rPr>
        <w:t>95.83%</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2016</w:t>
      </w:r>
      <w:r w:rsidRPr="0090487C">
        <w:rPr>
          <w:rFonts w:ascii="仿宋_GB2312" w:eastAsia="仿宋_GB2312" w:hAnsi="仿宋" w:hint="eastAsia"/>
          <w:color w:val="000000"/>
          <w:sz w:val="32"/>
          <w:szCs w:val="32"/>
        </w:rPr>
        <w:t>年农业公共安全保障工程完成</w:t>
      </w:r>
      <w:r w:rsidRPr="0090487C">
        <w:rPr>
          <w:rFonts w:ascii="仿宋_GB2312" w:eastAsia="仿宋_GB2312" w:hAnsi="仿宋"/>
          <w:color w:val="000000"/>
          <w:sz w:val="32"/>
          <w:szCs w:val="32"/>
        </w:rPr>
        <w:t>89.93%</w:t>
      </w:r>
      <w:r w:rsidRPr="0090487C">
        <w:rPr>
          <w:rFonts w:ascii="仿宋_GB2312" w:eastAsia="仿宋_GB2312" w:hAnsi="仿宋" w:hint="eastAsia"/>
          <w:color w:val="000000"/>
          <w:sz w:val="32"/>
          <w:szCs w:val="32"/>
        </w:rPr>
        <w:t>，</w:t>
      </w:r>
      <w:r w:rsidRPr="0090487C">
        <w:rPr>
          <w:rFonts w:ascii="仿宋_GB2312" w:eastAsia="仿宋_GB2312" w:hAnsi="仿宋"/>
          <w:color w:val="000000"/>
          <w:sz w:val="32"/>
          <w:szCs w:val="32"/>
        </w:rPr>
        <w:t>2015</w:t>
      </w:r>
      <w:r w:rsidRPr="0090487C">
        <w:rPr>
          <w:rFonts w:ascii="仿宋_GB2312" w:eastAsia="仿宋_GB2312" w:hAnsi="仿宋" w:hint="eastAsia"/>
          <w:color w:val="000000"/>
          <w:sz w:val="32"/>
          <w:szCs w:val="32"/>
        </w:rPr>
        <w:t>年第二批幸福美丽家园建设巩固提升项目完成</w:t>
      </w:r>
      <w:r w:rsidRPr="0090487C">
        <w:rPr>
          <w:rFonts w:ascii="仿宋_GB2312" w:eastAsia="仿宋_GB2312" w:hAnsi="仿宋"/>
          <w:color w:val="000000"/>
          <w:sz w:val="32"/>
          <w:szCs w:val="32"/>
        </w:rPr>
        <w:t>40.95%</w:t>
      </w:r>
      <w:r w:rsidRPr="0090487C">
        <w:rPr>
          <w:rFonts w:ascii="仿宋_GB2312" w:eastAsia="仿宋_GB2312" w:hAnsi="仿宋" w:hint="eastAsia"/>
          <w:color w:val="000000"/>
          <w:sz w:val="32"/>
          <w:szCs w:val="32"/>
        </w:rPr>
        <w:t>。</w:t>
      </w:r>
    </w:p>
    <w:p w:rsidR="00DD6FD4" w:rsidRPr="00A13CC1" w:rsidRDefault="00DD6FD4" w:rsidP="00DD6FD4">
      <w:pPr>
        <w:pStyle w:val="a5"/>
        <w:adjustRightInd w:val="0"/>
        <w:snapToGrid w:val="0"/>
        <w:spacing w:line="600" w:lineRule="exact"/>
        <w:ind w:firstLineChars="210" w:firstLine="672"/>
        <w:rPr>
          <w:rFonts w:hint="eastAsia"/>
          <w:bCs/>
          <w:color w:val="000000"/>
          <w:sz w:val="32"/>
          <w:szCs w:val="32"/>
        </w:rPr>
      </w:pPr>
    </w:p>
    <w:p w:rsidR="00DD6FD4" w:rsidRPr="00A13CC1" w:rsidRDefault="00DD6FD4" w:rsidP="00DD6FD4">
      <w:pPr>
        <w:spacing w:line="600" w:lineRule="exact"/>
        <w:ind w:firstLineChars="200" w:firstLine="640"/>
        <w:rPr>
          <w:rFonts w:ascii="黑体" w:eastAsia="黑体" w:hint="eastAsia"/>
          <w:color w:val="000000"/>
          <w:sz w:val="32"/>
          <w:szCs w:val="32"/>
        </w:rPr>
      </w:pPr>
      <w:r w:rsidRPr="00A13CC1">
        <w:rPr>
          <w:rFonts w:ascii="黑体" w:eastAsia="黑体" w:hint="eastAsia"/>
          <w:color w:val="000000"/>
          <w:sz w:val="32"/>
          <w:szCs w:val="32"/>
        </w:rPr>
        <w:t>二、部门概况</w:t>
      </w:r>
    </w:p>
    <w:p w:rsidR="00DD6FD4" w:rsidRPr="00A13CC1" w:rsidRDefault="00DD6FD4" w:rsidP="00DD6FD4">
      <w:pPr>
        <w:pStyle w:val="a5"/>
        <w:adjustRightInd w:val="0"/>
        <w:snapToGrid w:val="0"/>
        <w:spacing w:line="600" w:lineRule="exact"/>
        <w:ind w:firstLineChars="210" w:firstLine="672"/>
        <w:rPr>
          <w:rFonts w:hint="eastAsia"/>
          <w:color w:val="000000"/>
          <w:sz w:val="32"/>
          <w:szCs w:val="32"/>
        </w:rPr>
      </w:pPr>
      <w:r>
        <w:rPr>
          <w:rFonts w:hint="eastAsia"/>
          <w:color w:val="000000"/>
          <w:sz w:val="32"/>
          <w:szCs w:val="32"/>
          <w:lang w:eastAsia="zh-CN"/>
        </w:rPr>
        <w:t>农业水务局</w:t>
      </w:r>
      <w:r w:rsidRPr="00A13CC1">
        <w:rPr>
          <w:rFonts w:hint="eastAsia"/>
          <w:color w:val="000000"/>
          <w:sz w:val="32"/>
          <w:szCs w:val="32"/>
        </w:rPr>
        <w:t>下属二级单位</w:t>
      </w:r>
      <w:r>
        <w:rPr>
          <w:rFonts w:hint="eastAsia"/>
          <w:color w:val="000000"/>
          <w:sz w:val="32"/>
          <w:szCs w:val="32"/>
        </w:rPr>
        <w:t>0</w:t>
      </w:r>
      <w:r w:rsidRPr="00A13CC1">
        <w:rPr>
          <w:rFonts w:hint="eastAsia"/>
          <w:color w:val="000000"/>
          <w:sz w:val="32"/>
          <w:szCs w:val="32"/>
        </w:rPr>
        <w:t>个，其中行政单位</w:t>
      </w:r>
      <w:r>
        <w:rPr>
          <w:rFonts w:hint="eastAsia"/>
          <w:color w:val="000000"/>
          <w:sz w:val="32"/>
          <w:szCs w:val="32"/>
        </w:rPr>
        <w:t>0</w:t>
      </w:r>
      <w:r w:rsidRPr="00A13CC1">
        <w:rPr>
          <w:rFonts w:hint="eastAsia"/>
          <w:color w:val="000000"/>
          <w:sz w:val="32"/>
          <w:szCs w:val="32"/>
        </w:rPr>
        <w:t>个，参照公务员法管理的事业单位</w:t>
      </w:r>
      <w:r>
        <w:rPr>
          <w:rFonts w:hint="eastAsia"/>
          <w:bCs/>
          <w:color w:val="000000"/>
          <w:sz w:val="32"/>
          <w:szCs w:val="32"/>
        </w:rPr>
        <w:t>0</w:t>
      </w:r>
      <w:r w:rsidRPr="00A13CC1">
        <w:rPr>
          <w:rFonts w:hint="eastAsia"/>
          <w:color w:val="000000"/>
          <w:sz w:val="32"/>
          <w:szCs w:val="32"/>
        </w:rPr>
        <w:t>个，其他事业单位</w:t>
      </w:r>
      <w:r>
        <w:rPr>
          <w:rFonts w:hint="eastAsia"/>
          <w:color w:val="000000"/>
          <w:sz w:val="32"/>
          <w:szCs w:val="32"/>
        </w:rPr>
        <w:t>0</w:t>
      </w:r>
      <w:r w:rsidRPr="00A13CC1">
        <w:rPr>
          <w:rFonts w:hint="eastAsia"/>
          <w:color w:val="000000"/>
          <w:sz w:val="32"/>
          <w:szCs w:val="32"/>
        </w:rPr>
        <w:t>个。</w:t>
      </w:r>
    </w:p>
    <w:p w:rsidR="00DD6FD4" w:rsidRPr="00A13CC1" w:rsidRDefault="00DD6FD4" w:rsidP="00DD6FD4">
      <w:pPr>
        <w:spacing w:line="600" w:lineRule="exact"/>
        <w:ind w:firstLineChars="200" w:firstLine="640"/>
        <w:rPr>
          <w:rFonts w:ascii="黑体" w:eastAsia="黑体" w:hint="eastAsia"/>
          <w:color w:val="000000"/>
          <w:sz w:val="32"/>
          <w:szCs w:val="32"/>
        </w:rPr>
      </w:pPr>
      <w:r w:rsidRPr="00A13CC1">
        <w:rPr>
          <w:rFonts w:ascii="黑体" w:eastAsia="黑体" w:hint="eastAsia"/>
          <w:color w:val="000000"/>
          <w:sz w:val="32"/>
          <w:szCs w:val="32"/>
        </w:rPr>
        <w:t>三、收支决算总体情况说明</w:t>
      </w:r>
    </w:p>
    <w:p w:rsidR="00DD6FD4" w:rsidRDefault="00DD6FD4" w:rsidP="00DD6FD4">
      <w:pPr>
        <w:spacing w:line="600" w:lineRule="exact"/>
        <w:ind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w:t>
      </w:r>
      <w:r>
        <w:rPr>
          <w:rFonts w:ascii="仿宋_GB2312" w:eastAsia="仿宋_GB2312" w:hint="eastAsia"/>
          <w:color w:val="000000"/>
          <w:sz w:val="32"/>
          <w:szCs w:val="32"/>
        </w:rPr>
        <w:t>农业水务局</w:t>
      </w:r>
      <w:r w:rsidRPr="00A13CC1">
        <w:rPr>
          <w:rFonts w:ascii="仿宋_GB2312" w:eastAsia="仿宋_GB2312" w:hint="eastAsia"/>
          <w:color w:val="000000"/>
          <w:sz w:val="32"/>
          <w:szCs w:val="32"/>
        </w:rPr>
        <w:t>本年收入合计</w:t>
      </w:r>
      <w:r>
        <w:rPr>
          <w:rFonts w:ascii="仿宋_GB2312" w:eastAsia="仿宋_GB2312" w:hAnsi="仿宋"/>
          <w:sz w:val="32"/>
          <w:szCs w:val="32"/>
        </w:rPr>
        <w:t>11703.35</w:t>
      </w:r>
      <w:r w:rsidRPr="00A13CC1">
        <w:rPr>
          <w:rFonts w:ascii="仿宋_GB2312" w:eastAsia="仿宋_GB2312" w:hint="eastAsia"/>
          <w:color w:val="000000"/>
          <w:sz w:val="32"/>
          <w:szCs w:val="32"/>
        </w:rPr>
        <w:t>万元，其中：</w:t>
      </w:r>
      <w:r w:rsidRPr="00A13CC1">
        <w:rPr>
          <w:rFonts w:ascii="仿宋_GB2312" w:eastAsia="仿宋_GB2312" w:hint="eastAsia"/>
          <w:color w:val="000000"/>
          <w:sz w:val="32"/>
          <w:szCs w:val="32"/>
          <w:shd w:val="pct15" w:color="auto" w:fill="FFFFFF"/>
        </w:rPr>
        <w:t>一般公共预算财政拨款收入</w:t>
      </w:r>
      <w:r>
        <w:rPr>
          <w:rFonts w:ascii="仿宋_GB2312" w:eastAsia="仿宋_GB2312" w:hint="eastAsia"/>
          <w:color w:val="000000"/>
          <w:sz w:val="32"/>
          <w:szCs w:val="32"/>
          <w:u w:val="single"/>
        </w:rPr>
        <w:t>11661.35</w:t>
      </w:r>
      <w:r w:rsidRPr="00A13CC1">
        <w:rPr>
          <w:rFonts w:ascii="仿宋_GB2312" w:eastAsia="仿宋_GB2312" w:hint="eastAsia"/>
          <w:color w:val="000000"/>
          <w:sz w:val="32"/>
          <w:szCs w:val="32"/>
          <w:shd w:val="pct15" w:color="auto" w:fill="FFFFFF"/>
        </w:rPr>
        <w:t>万元，占</w:t>
      </w:r>
      <w:r>
        <w:rPr>
          <w:rFonts w:ascii="仿宋_GB2312" w:eastAsia="仿宋_GB2312" w:hint="eastAsia"/>
          <w:color w:val="000000"/>
          <w:sz w:val="32"/>
          <w:szCs w:val="32"/>
          <w:shd w:val="pct15" w:color="auto" w:fill="FFFFFF"/>
        </w:rPr>
        <w:t>99.64</w:t>
      </w:r>
      <w:r w:rsidRPr="00A13CC1">
        <w:rPr>
          <w:rFonts w:ascii="仿宋_GB2312" w:eastAsia="仿宋_GB2312" w:hint="eastAsia"/>
          <w:color w:val="000000"/>
          <w:sz w:val="32"/>
          <w:szCs w:val="32"/>
          <w:shd w:val="pct15" w:color="auto" w:fill="FFFFFF"/>
        </w:rPr>
        <w:t>%；政府性基金预算财政拨款收入</w:t>
      </w:r>
      <w:r>
        <w:rPr>
          <w:rFonts w:ascii="仿宋_GB2312" w:eastAsia="仿宋_GB2312" w:hint="eastAsia"/>
          <w:color w:val="000000"/>
          <w:sz w:val="32"/>
          <w:szCs w:val="32"/>
          <w:u w:val="single"/>
        </w:rPr>
        <w:t>41.99</w:t>
      </w:r>
      <w:r w:rsidRPr="00A13CC1">
        <w:rPr>
          <w:rFonts w:ascii="仿宋_GB2312" w:eastAsia="仿宋_GB2312" w:hint="eastAsia"/>
          <w:color w:val="000000"/>
          <w:sz w:val="32"/>
          <w:szCs w:val="32"/>
          <w:shd w:val="pct15" w:color="auto" w:fill="FFFFFF"/>
        </w:rPr>
        <w:t>万元，占</w:t>
      </w:r>
      <w:r>
        <w:rPr>
          <w:rFonts w:ascii="仿宋_GB2312" w:eastAsia="仿宋_GB2312" w:hint="eastAsia"/>
          <w:color w:val="000000"/>
          <w:sz w:val="32"/>
          <w:szCs w:val="32"/>
          <w:shd w:val="pct15" w:color="auto" w:fill="FFFFFF"/>
        </w:rPr>
        <w:t>0.36</w:t>
      </w:r>
      <w:r w:rsidRPr="00A13CC1">
        <w:rPr>
          <w:rFonts w:ascii="仿宋_GB2312" w:eastAsia="仿宋_GB2312" w:hint="eastAsia"/>
          <w:color w:val="000000"/>
          <w:sz w:val="32"/>
          <w:szCs w:val="32"/>
          <w:shd w:val="pct15" w:color="auto" w:fill="FFFFFF"/>
        </w:rPr>
        <w:t>%；国有资本经营预算财政拨款收入</w:t>
      </w:r>
      <w:r>
        <w:rPr>
          <w:rFonts w:ascii="仿宋_GB2312" w:eastAsia="仿宋_GB2312" w:hint="eastAsia"/>
          <w:color w:val="000000"/>
          <w:sz w:val="32"/>
          <w:szCs w:val="32"/>
          <w:shd w:val="pct15" w:color="auto" w:fill="FFFFFF"/>
        </w:rPr>
        <w:t>0</w:t>
      </w:r>
      <w:r w:rsidRPr="00A13CC1">
        <w:rPr>
          <w:rFonts w:ascii="仿宋_GB2312" w:eastAsia="仿宋_GB2312" w:hint="eastAsia"/>
          <w:color w:val="000000"/>
          <w:sz w:val="32"/>
          <w:szCs w:val="32"/>
          <w:shd w:val="pct15" w:color="auto" w:fill="FFFFFF"/>
        </w:rPr>
        <w:t>万元，占</w:t>
      </w:r>
      <w:r>
        <w:rPr>
          <w:rFonts w:ascii="仿宋_GB2312" w:eastAsia="仿宋_GB2312" w:hint="eastAsia"/>
          <w:color w:val="000000"/>
          <w:sz w:val="32"/>
          <w:szCs w:val="32"/>
          <w:shd w:val="pct15" w:color="auto" w:fill="FFFFFF"/>
        </w:rPr>
        <w:t>0</w:t>
      </w:r>
      <w:r w:rsidRPr="00A13CC1">
        <w:rPr>
          <w:rFonts w:ascii="仿宋_GB2312" w:eastAsia="仿宋_GB2312" w:hint="eastAsia"/>
          <w:color w:val="000000"/>
          <w:sz w:val="32"/>
          <w:szCs w:val="32"/>
          <w:shd w:val="pct15" w:color="auto" w:fill="FFFFFF"/>
        </w:rPr>
        <w:t>%；</w:t>
      </w:r>
      <w:r w:rsidRPr="00A13CC1">
        <w:rPr>
          <w:rFonts w:ascii="仿宋_GB2312" w:eastAsia="仿宋_GB2312" w:hint="eastAsia"/>
          <w:color w:val="000000"/>
          <w:sz w:val="32"/>
          <w:szCs w:val="32"/>
        </w:rPr>
        <w:t>事业收入**万元，占</w:t>
      </w:r>
      <w:r>
        <w:rPr>
          <w:rFonts w:ascii="仿宋_GB2312" w:eastAsia="仿宋_GB2312" w:hint="eastAsia"/>
          <w:color w:val="000000"/>
          <w:sz w:val="32"/>
          <w:szCs w:val="32"/>
        </w:rPr>
        <w:t>0</w:t>
      </w:r>
      <w:r w:rsidRPr="00A13CC1">
        <w:rPr>
          <w:rFonts w:ascii="仿宋_GB2312" w:eastAsia="仿宋_GB2312" w:hint="eastAsia"/>
          <w:color w:val="000000"/>
          <w:sz w:val="32"/>
          <w:szCs w:val="32"/>
        </w:rPr>
        <w:t>%；经营收入</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0</w:t>
      </w:r>
      <w:r w:rsidRPr="00A13CC1">
        <w:rPr>
          <w:rFonts w:ascii="仿宋_GB2312" w:eastAsia="仿宋_GB2312" w:hint="eastAsia"/>
          <w:color w:val="000000"/>
          <w:sz w:val="32"/>
          <w:szCs w:val="32"/>
        </w:rPr>
        <w:t>%；附属单位上缴收入</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0</w:t>
      </w:r>
      <w:r w:rsidRPr="00A13CC1">
        <w:rPr>
          <w:rFonts w:ascii="仿宋_GB2312" w:eastAsia="仿宋_GB2312" w:hint="eastAsia"/>
          <w:color w:val="000000"/>
          <w:sz w:val="32"/>
          <w:szCs w:val="32"/>
        </w:rPr>
        <w:t>%；其他收入</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0</w:t>
      </w:r>
      <w:r w:rsidRPr="00A13CC1">
        <w:rPr>
          <w:rFonts w:ascii="仿宋_GB2312" w:eastAsia="仿宋_GB2312" w:hint="eastAsia"/>
          <w:color w:val="000000"/>
          <w:sz w:val="32"/>
          <w:szCs w:val="32"/>
        </w:rPr>
        <w:t>%。</w:t>
      </w:r>
    </w:p>
    <w:p w:rsidR="00DD6FD4" w:rsidRDefault="001F76A7" w:rsidP="00DD6FD4">
      <w:pPr>
        <w:spacing w:line="600" w:lineRule="exact"/>
        <w:ind w:firstLine="640"/>
        <w:rPr>
          <w:rFonts w:ascii="仿宋_GB2312" w:eastAsia="仿宋_GB2312" w:hint="eastAsia"/>
          <w:color w:val="000000"/>
          <w:sz w:val="32"/>
          <w:szCs w:val="32"/>
        </w:rPr>
      </w:pPr>
      <w:r>
        <w:rPr>
          <w:rFonts w:ascii="仿宋_GB2312" w:eastAsia="仿宋_GB2312" w:hint="eastAsia"/>
          <w:noProof/>
          <w:color w:val="000000"/>
          <w:sz w:val="32"/>
          <w:szCs w:val="32"/>
        </w:rPr>
        <w:pict>
          <v:shapetype id="_x0000_t202" coordsize="21600,21600" o:spt="202" path="m,l,21600r21600,l21600,xe">
            <v:stroke joinstyle="miter"/>
            <v:path gradientshapeok="t" o:connecttype="rect"/>
          </v:shapetype>
          <v:shape id="_x0000_s1027" type="#_x0000_t202" style="position:absolute;left:0;text-align:left;margin-left:33.75pt;margin-top:2.2pt;width:300.75pt;height:205.5pt;z-index:251658240" stroked="f">
            <v:textbox>
              <w:txbxContent>
                <w:p w:rsidR="00DD6FD4" w:rsidRDefault="001F76A7">
                  <w:r>
                    <w:rPr>
                      <w:noProof/>
                    </w:rPr>
                    <w:drawing>
                      <wp:inline distT="0" distB="0" distL="0" distR="0">
                        <wp:extent cx="3533775" cy="1876425"/>
                        <wp:effectExtent l="19050" t="0" r="9525" b="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xbxContent>
            </v:textbox>
          </v:shape>
        </w:pict>
      </w:r>
    </w:p>
    <w:p w:rsidR="00DD6FD4" w:rsidRDefault="00DD6FD4" w:rsidP="00DD6FD4">
      <w:pPr>
        <w:spacing w:line="600" w:lineRule="exact"/>
        <w:ind w:firstLine="640"/>
        <w:rPr>
          <w:rFonts w:ascii="仿宋_GB2312" w:eastAsia="仿宋_GB2312" w:hint="eastAsia"/>
          <w:color w:val="000000"/>
          <w:sz w:val="32"/>
          <w:szCs w:val="32"/>
        </w:rPr>
      </w:pPr>
    </w:p>
    <w:p w:rsidR="00DD6FD4" w:rsidRDefault="00DD6FD4" w:rsidP="00DD6FD4">
      <w:pPr>
        <w:spacing w:line="600" w:lineRule="exact"/>
        <w:ind w:firstLine="640"/>
        <w:rPr>
          <w:rFonts w:ascii="仿宋_GB2312" w:eastAsia="仿宋_GB2312" w:hint="eastAsia"/>
          <w:color w:val="000000"/>
          <w:sz w:val="32"/>
          <w:szCs w:val="32"/>
        </w:rPr>
      </w:pPr>
    </w:p>
    <w:p w:rsidR="00DD6FD4" w:rsidRDefault="00DD6FD4" w:rsidP="00DD6FD4">
      <w:pPr>
        <w:spacing w:line="600" w:lineRule="exact"/>
        <w:ind w:firstLine="640"/>
        <w:rPr>
          <w:rFonts w:ascii="仿宋_GB2312" w:eastAsia="仿宋_GB2312" w:hint="eastAsia"/>
          <w:color w:val="000000"/>
          <w:sz w:val="32"/>
          <w:szCs w:val="32"/>
        </w:rPr>
      </w:pPr>
    </w:p>
    <w:p w:rsidR="00DD6FD4" w:rsidRDefault="00DD6FD4" w:rsidP="00DD6FD4">
      <w:pPr>
        <w:spacing w:line="600" w:lineRule="exact"/>
        <w:ind w:firstLine="640"/>
        <w:rPr>
          <w:rFonts w:ascii="仿宋_GB2312" w:eastAsia="仿宋_GB2312" w:hint="eastAsia"/>
          <w:color w:val="000000"/>
          <w:sz w:val="32"/>
          <w:szCs w:val="32"/>
        </w:rPr>
      </w:pPr>
    </w:p>
    <w:p w:rsidR="00DD6FD4" w:rsidRDefault="00DD6FD4" w:rsidP="00DD6FD4">
      <w:pPr>
        <w:spacing w:line="600" w:lineRule="exact"/>
        <w:ind w:firstLine="640"/>
        <w:rPr>
          <w:rFonts w:ascii="仿宋_GB2312" w:eastAsia="仿宋_GB2312" w:hint="eastAsia"/>
          <w:color w:val="000000"/>
          <w:sz w:val="32"/>
          <w:szCs w:val="32"/>
        </w:rPr>
      </w:pPr>
    </w:p>
    <w:p w:rsidR="00DD6FD4" w:rsidRPr="00A13CC1" w:rsidRDefault="00DD6FD4" w:rsidP="00DD6FD4">
      <w:pPr>
        <w:spacing w:line="600" w:lineRule="exact"/>
        <w:ind w:firstLine="640"/>
        <w:rPr>
          <w:rFonts w:ascii="仿宋_GB2312" w:eastAsia="仿宋_GB2312" w:hint="eastAsia"/>
          <w:color w:val="000000"/>
          <w:sz w:val="32"/>
          <w:szCs w:val="32"/>
        </w:rPr>
      </w:pP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w:t>
      </w:r>
      <w:r>
        <w:rPr>
          <w:rFonts w:ascii="仿宋_GB2312" w:eastAsia="仿宋_GB2312" w:hint="eastAsia"/>
          <w:color w:val="000000"/>
          <w:sz w:val="32"/>
          <w:szCs w:val="32"/>
        </w:rPr>
        <w:t>农业水务局</w:t>
      </w:r>
      <w:r w:rsidRPr="00A13CC1">
        <w:rPr>
          <w:rFonts w:ascii="仿宋_GB2312" w:eastAsia="仿宋_GB2312" w:hint="eastAsia"/>
          <w:color w:val="000000"/>
          <w:sz w:val="32"/>
          <w:szCs w:val="32"/>
        </w:rPr>
        <w:t>本年支出合计</w:t>
      </w:r>
      <w:r>
        <w:rPr>
          <w:rFonts w:ascii="仿宋_GB2312" w:eastAsia="仿宋_GB2312" w:hAnsi="仿宋"/>
          <w:sz w:val="32"/>
          <w:szCs w:val="32"/>
        </w:rPr>
        <w:t>11025</w:t>
      </w:r>
      <w:r>
        <w:rPr>
          <w:rFonts w:ascii="仿宋_GB2312" w:eastAsia="仿宋_GB2312" w:hAnsi="仿宋" w:hint="eastAsia"/>
          <w:sz w:val="32"/>
          <w:szCs w:val="32"/>
        </w:rPr>
        <w:t>.</w:t>
      </w:r>
      <w:r>
        <w:rPr>
          <w:rFonts w:ascii="仿宋_GB2312" w:eastAsia="仿宋_GB2312" w:hAnsi="仿宋"/>
          <w:sz w:val="32"/>
          <w:szCs w:val="32"/>
        </w:rPr>
        <w:t>29</w:t>
      </w:r>
      <w:r w:rsidRPr="00A13CC1">
        <w:rPr>
          <w:rFonts w:ascii="仿宋_GB2312" w:eastAsia="仿宋_GB2312" w:hint="eastAsia"/>
          <w:color w:val="000000"/>
          <w:sz w:val="32"/>
          <w:szCs w:val="32"/>
        </w:rPr>
        <w:t>万元，其中：</w:t>
      </w:r>
      <w:r w:rsidRPr="00A13CC1">
        <w:rPr>
          <w:rFonts w:ascii="仿宋_GB2312" w:eastAsia="仿宋_GB2312" w:hint="eastAsia"/>
          <w:color w:val="000000"/>
          <w:sz w:val="32"/>
          <w:szCs w:val="32"/>
        </w:rPr>
        <w:lastRenderedPageBreak/>
        <w:t>基本支出</w:t>
      </w:r>
      <w:r>
        <w:rPr>
          <w:rFonts w:ascii="仿宋_GB2312" w:eastAsia="仿宋_GB2312" w:hint="eastAsia"/>
          <w:color w:val="000000"/>
          <w:sz w:val="32"/>
          <w:szCs w:val="32"/>
        </w:rPr>
        <w:t>311.76</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2.83</w:t>
      </w:r>
      <w:r w:rsidRPr="00A13CC1">
        <w:rPr>
          <w:rFonts w:ascii="仿宋_GB2312" w:eastAsia="仿宋_GB2312" w:hint="eastAsia"/>
          <w:color w:val="000000"/>
          <w:sz w:val="32"/>
          <w:szCs w:val="32"/>
        </w:rPr>
        <w:t>%；项目支出</w:t>
      </w:r>
      <w:r>
        <w:rPr>
          <w:rFonts w:ascii="仿宋_GB2312" w:eastAsia="仿宋_GB2312" w:hint="eastAsia"/>
          <w:color w:val="000000"/>
          <w:sz w:val="32"/>
          <w:szCs w:val="32"/>
        </w:rPr>
        <w:t>10713.53</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97.17</w:t>
      </w:r>
      <w:r w:rsidRPr="00A13CC1">
        <w:rPr>
          <w:rFonts w:ascii="仿宋_GB2312" w:eastAsia="仿宋_GB2312" w:hint="eastAsia"/>
          <w:color w:val="000000"/>
          <w:sz w:val="32"/>
          <w:szCs w:val="32"/>
        </w:rPr>
        <w:t>%；上缴上级支出</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0</w:t>
      </w:r>
      <w:r w:rsidRPr="00A13CC1">
        <w:rPr>
          <w:rFonts w:ascii="仿宋_GB2312" w:eastAsia="仿宋_GB2312" w:hint="eastAsia"/>
          <w:color w:val="000000"/>
          <w:sz w:val="32"/>
          <w:szCs w:val="32"/>
        </w:rPr>
        <w:t>%；经营支出</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0</w:t>
      </w:r>
      <w:r w:rsidRPr="00A13CC1">
        <w:rPr>
          <w:rFonts w:ascii="仿宋_GB2312" w:eastAsia="仿宋_GB2312" w:hint="eastAsia"/>
          <w:color w:val="000000"/>
          <w:sz w:val="32"/>
          <w:szCs w:val="32"/>
        </w:rPr>
        <w:t>%；对附属单位补助支出</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0</w:t>
      </w:r>
      <w:r w:rsidRPr="00A13CC1">
        <w:rPr>
          <w:rFonts w:ascii="仿宋_GB2312" w:eastAsia="仿宋_GB2312" w:hint="eastAsia"/>
          <w:color w:val="000000"/>
          <w:sz w:val="32"/>
          <w:szCs w:val="32"/>
        </w:rPr>
        <w:t>%。</w:t>
      </w: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r>
        <w:rPr>
          <w:rFonts w:ascii="仿宋_GB2312" w:eastAsia="仿宋_GB2312" w:hint="eastAsia"/>
          <w:noProof/>
          <w:color w:val="000000"/>
          <w:sz w:val="32"/>
          <w:szCs w:val="32"/>
        </w:rPr>
        <w:pict>
          <v:shape id="_x0000_s1028" type="#_x0000_t202" style="position:absolute;left:0;text-align:left;margin-left:25.5pt;margin-top:12.75pt;width:5in;height:165.75pt;z-index:251659264" stroked="f">
            <v:textbox>
              <w:txbxContent>
                <w:p w:rsidR="001F76A7" w:rsidRDefault="001F76A7">
                  <w:r>
                    <w:rPr>
                      <w:noProof/>
                    </w:rPr>
                    <w:drawing>
                      <wp:inline distT="0" distB="0" distL="0" distR="0">
                        <wp:extent cx="3362325" cy="1809750"/>
                        <wp:effectExtent l="19050" t="0" r="9525" b="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xbxContent>
            </v:textbox>
          </v:shape>
        </w:pict>
      </w: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黑体" w:eastAsia="黑体" w:hint="eastAsia"/>
          <w:color w:val="000000"/>
          <w:sz w:val="32"/>
          <w:szCs w:val="32"/>
        </w:rPr>
        <w:t>四、财政拨款收入支出决算总体情况说明</w:t>
      </w:r>
    </w:p>
    <w:p w:rsidR="00DD6FD4" w:rsidRPr="00A13CC1" w:rsidRDefault="00DD6FD4" w:rsidP="001F4282">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2017年度财政拨款收</w:t>
      </w:r>
      <w:r>
        <w:rPr>
          <w:rFonts w:ascii="仿宋_GB2312" w:eastAsia="仿宋_GB2312" w:hint="eastAsia"/>
          <w:color w:val="000000"/>
          <w:sz w:val="32"/>
          <w:szCs w:val="32"/>
        </w:rPr>
        <w:t>入11703.34元、支出11025.29</w:t>
      </w:r>
      <w:r w:rsidRPr="00A13CC1">
        <w:rPr>
          <w:rFonts w:ascii="仿宋_GB2312" w:eastAsia="仿宋_GB2312" w:hint="eastAsia"/>
          <w:color w:val="000000"/>
          <w:sz w:val="32"/>
          <w:szCs w:val="32"/>
        </w:rPr>
        <w:t>万元。与2016年相比，财政拨款收</w:t>
      </w:r>
      <w:r>
        <w:rPr>
          <w:rFonts w:ascii="仿宋_GB2312" w:eastAsia="仿宋_GB2312" w:hint="eastAsia"/>
          <w:color w:val="000000"/>
          <w:sz w:val="32"/>
          <w:szCs w:val="32"/>
        </w:rPr>
        <w:t>入</w:t>
      </w:r>
      <w:r w:rsidRPr="00A13CC1">
        <w:rPr>
          <w:rFonts w:ascii="仿宋_GB2312" w:eastAsia="仿宋_GB2312" w:hint="eastAsia"/>
          <w:color w:val="000000"/>
          <w:sz w:val="32"/>
          <w:szCs w:val="32"/>
        </w:rPr>
        <w:t>、支总计各增加</w:t>
      </w:r>
      <w:r w:rsidR="001F4282">
        <w:rPr>
          <w:rFonts w:ascii="仿宋_GB2312" w:eastAsia="仿宋_GB2312" w:hint="eastAsia"/>
          <w:color w:val="000000"/>
          <w:sz w:val="32"/>
          <w:szCs w:val="32"/>
        </w:rPr>
        <w:t>7210.38</w:t>
      </w:r>
      <w:r w:rsidRPr="00A13CC1">
        <w:rPr>
          <w:rFonts w:ascii="仿宋_GB2312" w:eastAsia="仿宋_GB2312" w:hint="eastAsia"/>
          <w:color w:val="000000"/>
          <w:sz w:val="32"/>
          <w:szCs w:val="32"/>
        </w:rPr>
        <w:t>万元，</w:t>
      </w:r>
      <w:r w:rsidR="001F4282">
        <w:rPr>
          <w:rFonts w:ascii="仿宋_GB2312" w:eastAsia="仿宋_GB2312" w:hint="eastAsia"/>
          <w:color w:val="000000"/>
          <w:sz w:val="32"/>
          <w:szCs w:val="32"/>
        </w:rPr>
        <w:t>7580.38</w:t>
      </w:r>
      <w:r>
        <w:rPr>
          <w:rFonts w:ascii="仿宋_GB2312" w:eastAsia="仿宋_GB2312" w:hint="eastAsia"/>
          <w:color w:val="000000"/>
          <w:sz w:val="32"/>
          <w:szCs w:val="32"/>
        </w:rPr>
        <w:t>万元，收入</w:t>
      </w:r>
      <w:r w:rsidRPr="00A13CC1">
        <w:rPr>
          <w:rFonts w:ascii="仿宋_GB2312" w:eastAsia="仿宋_GB2312" w:hint="eastAsia"/>
          <w:color w:val="000000"/>
          <w:sz w:val="32"/>
          <w:szCs w:val="32"/>
        </w:rPr>
        <w:t>增长</w:t>
      </w:r>
      <w:r w:rsidR="001F4282">
        <w:rPr>
          <w:rFonts w:ascii="仿宋_GB2312" w:eastAsia="仿宋_GB2312" w:hint="eastAsia"/>
          <w:color w:val="000000"/>
          <w:sz w:val="32"/>
          <w:szCs w:val="32"/>
        </w:rPr>
        <w:t>160.48</w:t>
      </w:r>
      <w:r w:rsidRPr="00A13CC1">
        <w:rPr>
          <w:rFonts w:ascii="仿宋_GB2312" w:eastAsia="仿宋_GB2312" w:hint="eastAsia"/>
          <w:color w:val="000000"/>
          <w:sz w:val="32"/>
          <w:szCs w:val="32"/>
        </w:rPr>
        <w:t>%。</w:t>
      </w:r>
      <w:r>
        <w:rPr>
          <w:rFonts w:ascii="仿宋_GB2312" w:eastAsia="仿宋_GB2312" w:hint="eastAsia"/>
          <w:color w:val="000000"/>
          <w:sz w:val="32"/>
          <w:szCs w:val="32"/>
        </w:rPr>
        <w:t>支出增长</w:t>
      </w:r>
      <w:r w:rsidR="001F4282">
        <w:rPr>
          <w:rFonts w:ascii="仿宋_GB2312" w:eastAsia="仿宋_GB2312" w:hint="eastAsia"/>
          <w:color w:val="000000"/>
          <w:sz w:val="32"/>
          <w:szCs w:val="32"/>
        </w:rPr>
        <w:t>220.05</w:t>
      </w:r>
      <w:r>
        <w:rPr>
          <w:rFonts w:ascii="仿宋_GB2312" w:eastAsia="仿宋_GB2312" w:hint="eastAsia"/>
          <w:color w:val="000000"/>
          <w:sz w:val="32"/>
          <w:szCs w:val="32"/>
        </w:rPr>
        <w:t>%</w:t>
      </w: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r>
        <w:rPr>
          <w:rFonts w:ascii="仿宋_GB2312" w:eastAsia="仿宋_GB2312" w:hint="eastAsia"/>
          <w:noProof/>
          <w:color w:val="000000"/>
          <w:sz w:val="32"/>
          <w:szCs w:val="32"/>
        </w:rPr>
        <w:pict>
          <v:shape id="_x0000_s1029" type="#_x0000_t202" style="position:absolute;left:0;text-align:left;margin-left:41.1pt;margin-top:6pt;width:357pt;height:136.5pt;z-index:251660288" stroked="f">
            <v:textbox>
              <w:txbxContent>
                <w:p w:rsidR="001F76A7" w:rsidRDefault="001F4282">
                  <w:r>
                    <w:rPr>
                      <w:noProof/>
                    </w:rPr>
                    <w:drawing>
                      <wp:inline distT="0" distB="0" distL="0" distR="0">
                        <wp:extent cx="2798445" cy="1746885"/>
                        <wp:effectExtent l="19050" t="0" r="20955" b="5715"/>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xbxContent>
            </v:textbox>
          </v:shape>
        </w:pict>
      </w: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1F76A7" w:rsidRDefault="001F76A7" w:rsidP="00DD6FD4">
      <w:pPr>
        <w:spacing w:line="600" w:lineRule="exact"/>
        <w:ind w:firstLineChars="200" w:firstLine="640"/>
        <w:rPr>
          <w:rFonts w:ascii="仿宋_GB2312" w:eastAsia="仿宋_GB2312" w:hint="eastAsia"/>
          <w:color w:val="000000"/>
          <w:sz w:val="32"/>
          <w:szCs w:val="32"/>
          <w:highlight w:val="yellow"/>
        </w:rPr>
      </w:pPr>
    </w:p>
    <w:p w:rsidR="00DD6FD4" w:rsidRPr="00A13CC1" w:rsidRDefault="00DD6FD4" w:rsidP="00DD6FD4">
      <w:pPr>
        <w:spacing w:line="600" w:lineRule="exact"/>
        <w:ind w:firstLineChars="200" w:firstLine="640"/>
        <w:rPr>
          <w:rFonts w:ascii="黑体" w:eastAsia="黑体" w:hint="eastAsia"/>
          <w:color w:val="000000"/>
          <w:sz w:val="32"/>
          <w:szCs w:val="32"/>
        </w:rPr>
      </w:pPr>
      <w:r w:rsidRPr="00A13CC1">
        <w:rPr>
          <w:rFonts w:ascii="黑体" w:eastAsia="黑体" w:hint="eastAsia"/>
          <w:color w:val="000000"/>
          <w:sz w:val="32"/>
          <w:szCs w:val="32"/>
        </w:rPr>
        <w:t>五、一般公共预算财政拨款支出决算情况说明</w:t>
      </w: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（一）一般公共预算财政拨款支出决算总体情况</w:t>
      </w: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2017年度一般公共预算财政拨款支出</w:t>
      </w:r>
      <w:r>
        <w:rPr>
          <w:rFonts w:ascii="仿宋_GB2312" w:eastAsia="仿宋_GB2312" w:hint="eastAsia"/>
          <w:color w:val="000000"/>
          <w:sz w:val="32"/>
          <w:szCs w:val="32"/>
        </w:rPr>
        <w:t>10568.47</w:t>
      </w:r>
      <w:r w:rsidRPr="00A13CC1">
        <w:rPr>
          <w:rFonts w:ascii="仿宋_GB2312" w:eastAsia="仿宋_GB2312" w:hint="eastAsia"/>
          <w:color w:val="000000"/>
          <w:sz w:val="32"/>
          <w:szCs w:val="32"/>
        </w:rPr>
        <w:t>万元，占本年支出合计的</w:t>
      </w:r>
      <w:r>
        <w:rPr>
          <w:rFonts w:ascii="仿宋_GB2312" w:eastAsia="仿宋_GB2312" w:hint="eastAsia"/>
          <w:color w:val="000000"/>
          <w:sz w:val="32"/>
          <w:szCs w:val="32"/>
        </w:rPr>
        <w:t>95.86</w:t>
      </w:r>
      <w:r w:rsidRPr="00A13CC1">
        <w:rPr>
          <w:rFonts w:ascii="仿宋_GB2312" w:eastAsia="仿宋_GB2312" w:hint="eastAsia"/>
          <w:color w:val="000000"/>
          <w:sz w:val="32"/>
          <w:szCs w:val="32"/>
        </w:rPr>
        <w:t>%。与2016年相比，一般公共预</w:t>
      </w:r>
      <w:r w:rsidRPr="00A13CC1">
        <w:rPr>
          <w:rFonts w:ascii="仿宋_GB2312" w:eastAsia="仿宋_GB2312" w:hint="eastAsia"/>
          <w:color w:val="000000"/>
          <w:sz w:val="32"/>
          <w:szCs w:val="32"/>
        </w:rPr>
        <w:lastRenderedPageBreak/>
        <w:t>算财政拨款增加</w:t>
      </w:r>
      <w:r>
        <w:rPr>
          <w:rFonts w:ascii="仿宋_GB2312" w:eastAsia="仿宋_GB2312" w:hint="eastAsia"/>
          <w:color w:val="000000"/>
          <w:sz w:val="32"/>
          <w:szCs w:val="32"/>
        </w:rPr>
        <w:t>7178.61</w:t>
      </w:r>
      <w:r w:rsidRPr="00A13CC1">
        <w:rPr>
          <w:rFonts w:ascii="仿宋_GB2312" w:eastAsia="仿宋_GB2312" w:hint="eastAsia"/>
          <w:color w:val="000000"/>
          <w:sz w:val="32"/>
          <w:szCs w:val="32"/>
        </w:rPr>
        <w:t>万元，增长/下降</w:t>
      </w:r>
      <w:r>
        <w:rPr>
          <w:rFonts w:ascii="仿宋_GB2312" w:eastAsia="仿宋_GB2312" w:hint="eastAsia"/>
          <w:color w:val="000000"/>
          <w:sz w:val="32"/>
          <w:szCs w:val="32"/>
        </w:rPr>
        <w:t>208.38</w:t>
      </w:r>
      <w:r w:rsidRPr="00A13CC1">
        <w:rPr>
          <w:rFonts w:ascii="仿宋_GB2312" w:eastAsia="仿宋_GB2312" w:hint="eastAsia"/>
          <w:color w:val="000000"/>
          <w:sz w:val="32"/>
          <w:szCs w:val="32"/>
        </w:rPr>
        <w:t>%。</w:t>
      </w:r>
    </w:p>
    <w:p w:rsidR="006D76A5" w:rsidRDefault="006D76A5" w:rsidP="00DD6FD4">
      <w:pPr>
        <w:spacing w:line="600" w:lineRule="exact"/>
        <w:ind w:firstLineChars="200" w:firstLine="640"/>
        <w:rPr>
          <w:rFonts w:ascii="仿宋_GB2312" w:eastAsia="仿宋_GB2312" w:hint="eastAsia"/>
          <w:color w:val="000000"/>
          <w:sz w:val="32"/>
          <w:szCs w:val="32"/>
          <w:highlight w:val="yellow"/>
        </w:rPr>
      </w:pPr>
      <w:r>
        <w:rPr>
          <w:rFonts w:ascii="仿宋_GB2312" w:eastAsia="仿宋_GB2312" w:hint="eastAsia"/>
          <w:noProof/>
          <w:color w:val="000000"/>
          <w:sz w:val="32"/>
          <w:szCs w:val="32"/>
        </w:rPr>
        <w:pict>
          <v:shape id="_x0000_s1030" type="#_x0000_t202" style="position:absolute;left:0;text-align:left;margin-left:32.25pt;margin-top:8.25pt;width:384.75pt;height:168.75pt;z-index:251661312" stroked="f">
            <v:textbox>
              <w:txbxContent>
                <w:p w:rsidR="006D76A5" w:rsidRDefault="006D76A5">
                  <w:r>
                    <w:rPr>
                      <w:noProof/>
                    </w:rPr>
                    <w:drawing>
                      <wp:inline distT="0" distB="0" distL="0" distR="0">
                        <wp:extent cx="3500755" cy="2042160"/>
                        <wp:effectExtent l="19050" t="0" r="23495" b="0"/>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w:r>
    </w:p>
    <w:p w:rsidR="006D76A5" w:rsidRDefault="006D76A5" w:rsidP="00DD6FD4">
      <w:pPr>
        <w:spacing w:line="600" w:lineRule="exact"/>
        <w:ind w:firstLineChars="200" w:firstLine="640"/>
        <w:rPr>
          <w:rFonts w:ascii="仿宋_GB2312" w:eastAsia="仿宋_GB2312" w:hint="eastAsia"/>
          <w:color w:val="000000"/>
          <w:sz w:val="32"/>
          <w:szCs w:val="32"/>
          <w:highlight w:val="yellow"/>
        </w:rPr>
      </w:pPr>
    </w:p>
    <w:p w:rsidR="006D76A5" w:rsidRDefault="006D76A5" w:rsidP="00DD6FD4">
      <w:pPr>
        <w:spacing w:line="600" w:lineRule="exact"/>
        <w:ind w:firstLineChars="200" w:firstLine="640"/>
        <w:rPr>
          <w:rFonts w:ascii="仿宋_GB2312" w:eastAsia="仿宋_GB2312" w:hint="eastAsia"/>
          <w:color w:val="000000"/>
          <w:sz w:val="32"/>
          <w:szCs w:val="32"/>
          <w:highlight w:val="yellow"/>
        </w:rPr>
      </w:pPr>
    </w:p>
    <w:p w:rsidR="006D76A5" w:rsidRDefault="006D76A5" w:rsidP="00DD6FD4">
      <w:pPr>
        <w:spacing w:line="600" w:lineRule="exact"/>
        <w:ind w:firstLineChars="200" w:firstLine="640"/>
        <w:rPr>
          <w:rFonts w:ascii="仿宋_GB2312" w:eastAsia="仿宋_GB2312" w:hint="eastAsia"/>
          <w:color w:val="000000"/>
          <w:sz w:val="32"/>
          <w:szCs w:val="32"/>
          <w:highlight w:val="yellow"/>
        </w:rPr>
      </w:pPr>
    </w:p>
    <w:p w:rsidR="006D76A5" w:rsidRDefault="006D76A5" w:rsidP="00DD6FD4">
      <w:pPr>
        <w:spacing w:line="600" w:lineRule="exact"/>
        <w:ind w:firstLineChars="200" w:firstLine="640"/>
        <w:rPr>
          <w:rFonts w:ascii="仿宋_GB2312" w:eastAsia="仿宋_GB2312" w:hint="eastAsia"/>
          <w:color w:val="000000"/>
          <w:sz w:val="32"/>
          <w:szCs w:val="32"/>
          <w:highlight w:val="yellow"/>
        </w:rPr>
      </w:pPr>
    </w:p>
    <w:p w:rsidR="006D76A5" w:rsidRDefault="006D76A5" w:rsidP="00DD6FD4">
      <w:pPr>
        <w:spacing w:line="600" w:lineRule="exact"/>
        <w:ind w:firstLineChars="200" w:firstLine="640"/>
        <w:rPr>
          <w:rFonts w:ascii="仿宋_GB2312" w:eastAsia="仿宋_GB2312" w:hint="eastAsia"/>
          <w:color w:val="000000"/>
          <w:sz w:val="32"/>
          <w:szCs w:val="32"/>
          <w:highlight w:val="yellow"/>
        </w:rPr>
      </w:pP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（二）一般公共预算财政拨款支出决算结构情况</w:t>
      </w:r>
    </w:p>
    <w:p w:rsidR="00DD6FD4" w:rsidRPr="005A3D5E" w:rsidRDefault="00DD6FD4" w:rsidP="00DD6FD4">
      <w:pPr>
        <w:snapToGrid w:val="0"/>
        <w:spacing w:line="520" w:lineRule="exact"/>
        <w:ind w:firstLineChars="200" w:firstLine="640"/>
        <w:rPr>
          <w:rFonts w:ascii="仿宋_GB2312" w:eastAsia="仿宋_GB2312" w:hAnsi="仿宋"/>
          <w:sz w:val="32"/>
          <w:szCs w:val="32"/>
        </w:rPr>
      </w:pPr>
      <w:r w:rsidRPr="00A13CC1">
        <w:rPr>
          <w:rFonts w:ascii="仿宋_GB2312" w:eastAsia="仿宋_GB2312" w:hint="eastAsia"/>
          <w:color w:val="000000"/>
          <w:sz w:val="32"/>
          <w:szCs w:val="32"/>
        </w:rPr>
        <w:t>2017年一般公共预算财政拨款支出</w:t>
      </w:r>
      <w:r>
        <w:rPr>
          <w:rFonts w:ascii="仿宋_GB2312" w:eastAsia="仿宋_GB2312" w:hAnsi="仿宋"/>
          <w:sz w:val="32"/>
          <w:szCs w:val="32"/>
        </w:rPr>
        <w:t>110252910.66</w:t>
      </w:r>
      <w:r w:rsidRPr="00A13CC1">
        <w:rPr>
          <w:rFonts w:ascii="仿宋_GB2312" w:eastAsia="仿宋_GB2312" w:hint="eastAsia"/>
          <w:color w:val="000000"/>
          <w:sz w:val="32"/>
          <w:szCs w:val="32"/>
        </w:rPr>
        <w:t>万元</w:t>
      </w:r>
      <w:r>
        <w:rPr>
          <w:rFonts w:ascii="仿宋_GB2312" w:eastAsia="仿宋_GB2312" w:hAnsi="仿宋" w:hint="eastAsia"/>
          <w:sz w:val="32"/>
          <w:szCs w:val="32"/>
        </w:rPr>
        <w:t>，其中：工资福利支出：</w:t>
      </w:r>
      <w:r>
        <w:rPr>
          <w:rFonts w:ascii="仿宋_GB2312" w:eastAsia="仿宋_GB2312" w:hAnsi="仿宋"/>
          <w:sz w:val="32"/>
          <w:szCs w:val="32"/>
        </w:rPr>
        <w:t>12947953.96</w:t>
      </w:r>
      <w:r>
        <w:rPr>
          <w:rFonts w:ascii="仿宋_GB2312" w:eastAsia="仿宋_GB2312" w:hAnsi="仿宋" w:hint="eastAsia"/>
          <w:sz w:val="32"/>
          <w:szCs w:val="32"/>
        </w:rPr>
        <w:t>元（基本工资：</w:t>
      </w:r>
      <w:r>
        <w:rPr>
          <w:rFonts w:ascii="仿宋_GB2312" w:eastAsia="仿宋_GB2312" w:hAnsi="仿宋"/>
          <w:sz w:val="32"/>
          <w:szCs w:val="32"/>
        </w:rPr>
        <w:t>3917502.00</w:t>
      </w:r>
      <w:r>
        <w:rPr>
          <w:rFonts w:ascii="仿宋_GB2312" w:eastAsia="仿宋_GB2312" w:hAnsi="仿宋" w:hint="eastAsia"/>
          <w:sz w:val="32"/>
          <w:szCs w:val="32"/>
        </w:rPr>
        <w:t>元，津贴补贴：</w:t>
      </w:r>
      <w:r>
        <w:rPr>
          <w:rFonts w:ascii="仿宋_GB2312" w:eastAsia="仿宋_GB2312" w:hAnsi="仿宋"/>
          <w:sz w:val="32"/>
          <w:szCs w:val="32"/>
        </w:rPr>
        <w:t>2548551.06</w:t>
      </w:r>
      <w:r>
        <w:rPr>
          <w:rFonts w:ascii="仿宋_GB2312" w:eastAsia="仿宋_GB2312" w:hAnsi="仿宋" w:hint="eastAsia"/>
          <w:sz w:val="32"/>
          <w:szCs w:val="32"/>
        </w:rPr>
        <w:t>元，奖金：</w:t>
      </w:r>
      <w:r>
        <w:rPr>
          <w:rFonts w:ascii="仿宋_GB2312" w:eastAsia="仿宋_GB2312" w:hAnsi="仿宋"/>
          <w:sz w:val="32"/>
          <w:szCs w:val="32"/>
        </w:rPr>
        <w:t>331484.00</w:t>
      </w:r>
      <w:r>
        <w:rPr>
          <w:rFonts w:ascii="仿宋_GB2312" w:eastAsia="仿宋_GB2312" w:hAnsi="仿宋" w:hint="eastAsia"/>
          <w:sz w:val="32"/>
          <w:szCs w:val="32"/>
        </w:rPr>
        <w:t>元，其他社会保障缴费：</w:t>
      </w:r>
      <w:r>
        <w:rPr>
          <w:rFonts w:ascii="仿宋_GB2312" w:eastAsia="仿宋_GB2312" w:hAnsi="仿宋"/>
          <w:sz w:val="32"/>
          <w:szCs w:val="32"/>
        </w:rPr>
        <w:t>720031.70</w:t>
      </w:r>
      <w:r>
        <w:rPr>
          <w:rFonts w:ascii="仿宋_GB2312" w:eastAsia="仿宋_GB2312" w:hAnsi="仿宋" w:hint="eastAsia"/>
          <w:sz w:val="32"/>
          <w:szCs w:val="32"/>
        </w:rPr>
        <w:t>元，绩效工资：</w:t>
      </w:r>
      <w:r>
        <w:rPr>
          <w:rFonts w:ascii="仿宋_GB2312" w:eastAsia="仿宋_GB2312" w:hAnsi="仿宋"/>
          <w:sz w:val="32"/>
          <w:szCs w:val="32"/>
        </w:rPr>
        <w:t>2877193.00</w:t>
      </w:r>
      <w:r>
        <w:rPr>
          <w:rFonts w:ascii="仿宋_GB2312" w:eastAsia="仿宋_GB2312" w:hAnsi="仿宋" w:hint="eastAsia"/>
          <w:sz w:val="32"/>
          <w:szCs w:val="32"/>
        </w:rPr>
        <w:t>元，机关事单位基本养老保险缴费</w:t>
      </w:r>
      <w:r>
        <w:rPr>
          <w:rFonts w:ascii="仿宋_GB2312" w:eastAsia="仿宋_GB2312" w:hAnsi="仿宋"/>
          <w:sz w:val="32"/>
          <w:szCs w:val="32"/>
        </w:rPr>
        <w:t>1773385.52</w:t>
      </w:r>
      <w:r>
        <w:rPr>
          <w:rFonts w:ascii="仿宋_GB2312" w:eastAsia="仿宋_GB2312" w:hAnsi="仿宋" w:hint="eastAsia"/>
          <w:sz w:val="32"/>
          <w:szCs w:val="32"/>
        </w:rPr>
        <w:t>元，职业年金缴费</w:t>
      </w:r>
      <w:r>
        <w:rPr>
          <w:rFonts w:ascii="仿宋_GB2312" w:eastAsia="仿宋_GB2312" w:hAnsi="仿宋"/>
          <w:sz w:val="32"/>
          <w:szCs w:val="32"/>
        </w:rPr>
        <w:t>709806.68</w:t>
      </w:r>
      <w:r>
        <w:rPr>
          <w:rFonts w:ascii="仿宋_GB2312" w:eastAsia="仿宋_GB2312" w:hAnsi="仿宋" w:hint="eastAsia"/>
          <w:sz w:val="32"/>
          <w:szCs w:val="32"/>
        </w:rPr>
        <w:t>元，其他工资福利支出</w:t>
      </w:r>
      <w:r>
        <w:rPr>
          <w:rFonts w:ascii="仿宋_GB2312" w:eastAsia="仿宋_GB2312" w:hAnsi="仿宋"/>
          <w:sz w:val="32"/>
          <w:szCs w:val="32"/>
        </w:rPr>
        <w:t>70000.00</w:t>
      </w:r>
      <w:r>
        <w:rPr>
          <w:rFonts w:ascii="仿宋_GB2312" w:eastAsia="仿宋_GB2312" w:hAnsi="仿宋" w:hint="eastAsia"/>
          <w:sz w:val="32"/>
          <w:szCs w:val="32"/>
        </w:rPr>
        <w:t>元。）商品和服务支出：</w:t>
      </w:r>
      <w:r>
        <w:rPr>
          <w:rFonts w:ascii="仿宋_GB2312" w:eastAsia="仿宋_GB2312" w:hAnsi="仿宋"/>
          <w:sz w:val="32"/>
          <w:szCs w:val="32"/>
        </w:rPr>
        <w:t>2261189.90</w:t>
      </w:r>
      <w:r>
        <w:rPr>
          <w:rFonts w:ascii="仿宋_GB2312" w:eastAsia="仿宋_GB2312" w:hAnsi="仿宋" w:hint="eastAsia"/>
          <w:sz w:val="32"/>
          <w:szCs w:val="32"/>
        </w:rPr>
        <w:t>元（办公费：</w:t>
      </w:r>
      <w:r>
        <w:rPr>
          <w:rFonts w:ascii="仿宋_GB2312" w:eastAsia="仿宋_GB2312" w:hAnsi="仿宋"/>
          <w:sz w:val="32"/>
          <w:szCs w:val="32"/>
        </w:rPr>
        <w:t>360802.84</w:t>
      </w:r>
      <w:r>
        <w:rPr>
          <w:rFonts w:ascii="仿宋_GB2312" w:eastAsia="仿宋_GB2312" w:hAnsi="仿宋" w:hint="eastAsia"/>
          <w:sz w:val="32"/>
          <w:szCs w:val="32"/>
        </w:rPr>
        <w:t>元，水费：</w:t>
      </w:r>
      <w:r>
        <w:rPr>
          <w:rFonts w:ascii="仿宋_GB2312" w:eastAsia="仿宋_GB2312" w:hAnsi="仿宋"/>
          <w:sz w:val="32"/>
          <w:szCs w:val="32"/>
        </w:rPr>
        <w:t>2200.00</w:t>
      </w:r>
      <w:r>
        <w:rPr>
          <w:rFonts w:ascii="仿宋_GB2312" w:eastAsia="仿宋_GB2312" w:hAnsi="仿宋" w:hint="eastAsia"/>
          <w:sz w:val="32"/>
          <w:szCs w:val="32"/>
        </w:rPr>
        <w:t>元，电费：</w:t>
      </w:r>
      <w:r>
        <w:rPr>
          <w:rFonts w:ascii="仿宋_GB2312" w:eastAsia="仿宋_GB2312" w:hAnsi="仿宋"/>
          <w:sz w:val="32"/>
          <w:szCs w:val="32"/>
        </w:rPr>
        <w:t>89000.00</w:t>
      </w:r>
      <w:r>
        <w:rPr>
          <w:rFonts w:ascii="仿宋_GB2312" w:eastAsia="仿宋_GB2312" w:hAnsi="仿宋" w:hint="eastAsia"/>
          <w:sz w:val="32"/>
          <w:szCs w:val="32"/>
        </w:rPr>
        <w:t>元，邮电费：</w:t>
      </w:r>
      <w:r>
        <w:rPr>
          <w:rFonts w:ascii="仿宋_GB2312" w:eastAsia="仿宋_GB2312" w:hAnsi="仿宋"/>
          <w:sz w:val="32"/>
          <w:szCs w:val="32"/>
        </w:rPr>
        <w:t>86300.00</w:t>
      </w:r>
      <w:r>
        <w:rPr>
          <w:rFonts w:ascii="仿宋_GB2312" w:eastAsia="仿宋_GB2312" w:hAnsi="仿宋" w:hint="eastAsia"/>
          <w:sz w:val="32"/>
          <w:szCs w:val="32"/>
        </w:rPr>
        <w:t>元，取暖费：</w:t>
      </w:r>
      <w:r>
        <w:rPr>
          <w:rFonts w:ascii="仿宋_GB2312" w:eastAsia="仿宋_GB2312" w:hAnsi="仿宋"/>
          <w:sz w:val="32"/>
          <w:szCs w:val="32"/>
        </w:rPr>
        <w:t>2000</w:t>
      </w:r>
      <w:r>
        <w:rPr>
          <w:rFonts w:ascii="仿宋_GB2312" w:eastAsia="仿宋_GB2312" w:hAnsi="仿宋" w:hint="eastAsia"/>
          <w:sz w:val="32"/>
          <w:szCs w:val="32"/>
        </w:rPr>
        <w:t>元。差旅费：</w:t>
      </w:r>
      <w:r>
        <w:rPr>
          <w:rFonts w:ascii="仿宋_GB2312" w:eastAsia="仿宋_GB2312" w:hAnsi="仿宋"/>
          <w:sz w:val="32"/>
          <w:szCs w:val="32"/>
        </w:rPr>
        <w:t>335013.50</w:t>
      </w:r>
      <w:r>
        <w:rPr>
          <w:rFonts w:ascii="仿宋_GB2312" w:eastAsia="仿宋_GB2312" w:hAnsi="仿宋" w:hint="eastAsia"/>
          <w:sz w:val="32"/>
          <w:szCs w:val="32"/>
        </w:rPr>
        <w:t>元，维护费：</w:t>
      </w:r>
      <w:r>
        <w:rPr>
          <w:rFonts w:ascii="仿宋_GB2312" w:eastAsia="仿宋_GB2312" w:hAnsi="仿宋"/>
          <w:sz w:val="32"/>
          <w:szCs w:val="32"/>
        </w:rPr>
        <w:t>7500</w:t>
      </w:r>
      <w:r>
        <w:rPr>
          <w:rFonts w:ascii="仿宋_GB2312" w:eastAsia="仿宋_GB2312" w:hAnsi="仿宋" w:hint="eastAsia"/>
          <w:sz w:val="32"/>
          <w:szCs w:val="32"/>
        </w:rPr>
        <w:t>元，会议费：</w:t>
      </w:r>
      <w:r>
        <w:rPr>
          <w:rFonts w:ascii="仿宋_GB2312" w:eastAsia="仿宋_GB2312" w:hAnsi="仿宋"/>
          <w:sz w:val="32"/>
          <w:szCs w:val="32"/>
        </w:rPr>
        <w:t>10000.00</w:t>
      </w:r>
      <w:r>
        <w:rPr>
          <w:rFonts w:ascii="仿宋_GB2312" w:eastAsia="仿宋_GB2312" w:hAnsi="仿宋" w:hint="eastAsia"/>
          <w:sz w:val="32"/>
          <w:szCs w:val="32"/>
        </w:rPr>
        <w:t>元，培训费：</w:t>
      </w:r>
      <w:r>
        <w:rPr>
          <w:rFonts w:ascii="仿宋_GB2312" w:eastAsia="仿宋_GB2312" w:hAnsi="仿宋"/>
          <w:sz w:val="32"/>
          <w:szCs w:val="32"/>
        </w:rPr>
        <w:t>609959.00</w:t>
      </w:r>
      <w:r>
        <w:rPr>
          <w:rFonts w:ascii="仿宋_GB2312" w:eastAsia="仿宋_GB2312" w:hAnsi="仿宋" w:hint="eastAsia"/>
          <w:sz w:val="32"/>
          <w:szCs w:val="32"/>
        </w:rPr>
        <w:t>元，公务接待费：</w:t>
      </w:r>
      <w:r>
        <w:rPr>
          <w:rFonts w:ascii="仿宋_GB2312" w:eastAsia="仿宋_GB2312" w:hAnsi="仿宋"/>
          <w:sz w:val="32"/>
          <w:szCs w:val="32"/>
        </w:rPr>
        <w:t>6860.00</w:t>
      </w:r>
      <w:r>
        <w:rPr>
          <w:rFonts w:ascii="仿宋_GB2312" w:eastAsia="仿宋_GB2312" w:hAnsi="仿宋" w:hint="eastAsia"/>
          <w:sz w:val="32"/>
          <w:szCs w:val="32"/>
        </w:rPr>
        <w:t>元，专用材料费：</w:t>
      </w:r>
      <w:r>
        <w:rPr>
          <w:rFonts w:ascii="仿宋_GB2312" w:eastAsia="仿宋_GB2312" w:hAnsi="仿宋"/>
          <w:sz w:val="32"/>
          <w:szCs w:val="32"/>
        </w:rPr>
        <w:t>119375.00</w:t>
      </w:r>
      <w:r>
        <w:rPr>
          <w:rFonts w:ascii="仿宋_GB2312" w:eastAsia="仿宋_GB2312" w:hAnsi="仿宋" w:hint="eastAsia"/>
          <w:sz w:val="32"/>
          <w:szCs w:val="32"/>
        </w:rPr>
        <w:t>元，劳务费：</w:t>
      </w:r>
      <w:r>
        <w:rPr>
          <w:rFonts w:ascii="仿宋_GB2312" w:eastAsia="仿宋_GB2312" w:hAnsi="仿宋"/>
          <w:sz w:val="32"/>
          <w:szCs w:val="32"/>
        </w:rPr>
        <w:t>91000.00</w:t>
      </w:r>
      <w:r>
        <w:rPr>
          <w:rFonts w:ascii="仿宋_GB2312" w:eastAsia="仿宋_GB2312" w:hAnsi="仿宋" w:hint="eastAsia"/>
          <w:sz w:val="32"/>
          <w:szCs w:val="32"/>
        </w:rPr>
        <w:t>元，委托业务费</w:t>
      </w:r>
      <w:r>
        <w:rPr>
          <w:rFonts w:ascii="仿宋_GB2312" w:eastAsia="仿宋_GB2312" w:hAnsi="仿宋"/>
          <w:sz w:val="32"/>
          <w:szCs w:val="32"/>
        </w:rPr>
        <w:t>348000.00</w:t>
      </w:r>
      <w:r>
        <w:rPr>
          <w:rFonts w:ascii="仿宋_GB2312" w:eastAsia="仿宋_GB2312" w:hAnsi="仿宋" w:hint="eastAsia"/>
          <w:sz w:val="32"/>
          <w:szCs w:val="32"/>
        </w:rPr>
        <w:t>元，福利费：</w:t>
      </w:r>
      <w:r>
        <w:rPr>
          <w:rFonts w:ascii="仿宋_GB2312" w:eastAsia="仿宋_GB2312" w:hAnsi="仿宋"/>
          <w:sz w:val="32"/>
          <w:szCs w:val="32"/>
        </w:rPr>
        <w:t>27000.00</w:t>
      </w:r>
      <w:r>
        <w:rPr>
          <w:rFonts w:ascii="仿宋_GB2312" w:eastAsia="仿宋_GB2312" w:hAnsi="仿宋" w:hint="eastAsia"/>
          <w:sz w:val="32"/>
          <w:szCs w:val="32"/>
        </w:rPr>
        <w:t>元，公务用车运行维护费：</w:t>
      </w:r>
      <w:r>
        <w:rPr>
          <w:rFonts w:ascii="仿宋_GB2312" w:eastAsia="仿宋_GB2312" w:hAnsi="仿宋"/>
          <w:sz w:val="32"/>
          <w:szCs w:val="32"/>
        </w:rPr>
        <w:t>90465.56</w:t>
      </w:r>
      <w:r>
        <w:rPr>
          <w:rFonts w:ascii="仿宋_GB2312" w:eastAsia="仿宋_GB2312" w:hAnsi="仿宋" w:hint="eastAsia"/>
          <w:sz w:val="32"/>
          <w:szCs w:val="32"/>
        </w:rPr>
        <w:t>元，其他交通费用：</w:t>
      </w:r>
      <w:r>
        <w:rPr>
          <w:rFonts w:ascii="仿宋_GB2312" w:eastAsia="仿宋_GB2312" w:hAnsi="仿宋"/>
          <w:sz w:val="32"/>
          <w:szCs w:val="32"/>
        </w:rPr>
        <w:t>75714.00</w:t>
      </w:r>
      <w:r>
        <w:rPr>
          <w:rFonts w:ascii="仿宋_GB2312" w:eastAsia="仿宋_GB2312" w:hAnsi="仿宋" w:hint="eastAsia"/>
          <w:sz w:val="32"/>
          <w:szCs w:val="32"/>
        </w:rPr>
        <w:t>元。）对个人和家庭的补助</w:t>
      </w:r>
      <w:r>
        <w:rPr>
          <w:rFonts w:ascii="仿宋_GB2312" w:eastAsia="仿宋_GB2312" w:hAnsi="仿宋"/>
          <w:sz w:val="32"/>
          <w:szCs w:val="32"/>
        </w:rPr>
        <w:t>12596476.20</w:t>
      </w:r>
      <w:r>
        <w:rPr>
          <w:rFonts w:ascii="仿宋_GB2312" w:eastAsia="仿宋_GB2312" w:hAnsi="仿宋" w:hint="eastAsia"/>
          <w:sz w:val="32"/>
          <w:szCs w:val="32"/>
        </w:rPr>
        <w:t>元，其中（生活补助</w:t>
      </w:r>
      <w:r>
        <w:rPr>
          <w:rFonts w:ascii="仿宋_GB2312" w:eastAsia="仿宋_GB2312" w:hAnsi="仿宋"/>
          <w:sz w:val="32"/>
          <w:szCs w:val="32"/>
        </w:rPr>
        <w:t>89940.00</w:t>
      </w:r>
      <w:r>
        <w:rPr>
          <w:rFonts w:ascii="仿宋_GB2312" w:eastAsia="仿宋_GB2312" w:hAnsi="仿宋" w:hint="eastAsia"/>
          <w:sz w:val="32"/>
          <w:szCs w:val="32"/>
        </w:rPr>
        <w:t>元，奖励金：</w:t>
      </w:r>
      <w:r>
        <w:rPr>
          <w:rFonts w:ascii="仿宋_GB2312" w:eastAsia="仿宋_GB2312" w:hAnsi="仿宋"/>
          <w:sz w:val="32"/>
          <w:szCs w:val="32"/>
        </w:rPr>
        <w:t>1464.00</w:t>
      </w:r>
      <w:r>
        <w:rPr>
          <w:rFonts w:ascii="仿宋_GB2312" w:eastAsia="仿宋_GB2312" w:hAnsi="仿宋" w:hint="eastAsia"/>
          <w:sz w:val="32"/>
          <w:szCs w:val="32"/>
        </w:rPr>
        <w:t>元，生产补贴：</w:t>
      </w:r>
      <w:r>
        <w:rPr>
          <w:rFonts w:ascii="仿宋_GB2312" w:eastAsia="仿宋_GB2312" w:hAnsi="仿宋"/>
          <w:sz w:val="32"/>
          <w:szCs w:val="32"/>
        </w:rPr>
        <w:t>11188651.20</w:t>
      </w:r>
      <w:r>
        <w:rPr>
          <w:rFonts w:ascii="仿宋_GB2312" w:eastAsia="仿宋_GB2312" w:hAnsi="仿宋" w:hint="eastAsia"/>
          <w:sz w:val="32"/>
          <w:szCs w:val="32"/>
        </w:rPr>
        <w:t>元，住房公积金：</w:t>
      </w:r>
      <w:r>
        <w:rPr>
          <w:rFonts w:ascii="仿宋_GB2312" w:eastAsia="仿宋_GB2312" w:hAnsi="仿宋"/>
          <w:sz w:val="32"/>
          <w:szCs w:val="32"/>
        </w:rPr>
        <w:t>1279321.00</w:t>
      </w:r>
      <w:r>
        <w:rPr>
          <w:rFonts w:ascii="仿宋_GB2312" w:eastAsia="仿宋_GB2312" w:hAnsi="仿宋" w:hint="eastAsia"/>
          <w:sz w:val="32"/>
          <w:szCs w:val="32"/>
        </w:rPr>
        <w:t>元，购房补贴：</w:t>
      </w:r>
      <w:r>
        <w:rPr>
          <w:rFonts w:ascii="仿宋_GB2312" w:eastAsia="仿宋_GB2312" w:hAnsi="仿宋"/>
          <w:sz w:val="32"/>
          <w:szCs w:val="32"/>
        </w:rPr>
        <w:t>34900.00</w:t>
      </w:r>
      <w:r>
        <w:rPr>
          <w:rFonts w:ascii="仿宋_GB2312" w:eastAsia="仿宋_GB2312" w:hAnsi="仿宋" w:hint="eastAsia"/>
          <w:sz w:val="32"/>
          <w:szCs w:val="32"/>
        </w:rPr>
        <w:t>元，其他</w:t>
      </w:r>
      <w:r>
        <w:rPr>
          <w:rFonts w:ascii="仿宋_GB2312" w:eastAsia="仿宋_GB2312" w:hAnsi="仿宋" w:hint="eastAsia"/>
          <w:sz w:val="32"/>
          <w:szCs w:val="32"/>
        </w:rPr>
        <w:lastRenderedPageBreak/>
        <w:t>对个人和家庭的补助支出：</w:t>
      </w:r>
      <w:r>
        <w:rPr>
          <w:rFonts w:ascii="仿宋_GB2312" w:eastAsia="仿宋_GB2312" w:hAnsi="仿宋"/>
          <w:sz w:val="32"/>
          <w:szCs w:val="32"/>
        </w:rPr>
        <w:t>2200.00</w:t>
      </w:r>
      <w:r>
        <w:rPr>
          <w:rFonts w:ascii="仿宋_GB2312" w:eastAsia="仿宋_GB2312" w:hAnsi="仿宋" w:hint="eastAsia"/>
          <w:sz w:val="32"/>
          <w:szCs w:val="32"/>
        </w:rPr>
        <w:t>元。）基本建设支出</w:t>
      </w:r>
      <w:r>
        <w:rPr>
          <w:rFonts w:ascii="仿宋_GB2312" w:eastAsia="仿宋_GB2312" w:hAnsi="仿宋"/>
          <w:sz w:val="32"/>
          <w:szCs w:val="32"/>
        </w:rPr>
        <w:t>49680113.22</w:t>
      </w:r>
      <w:r>
        <w:rPr>
          <w:rFonts w:ascii="仿宋_GB2312" w:eastAsia="仿宋_GB2312" w:hAnsi="仿宋" w:hint="eastAsia"/>
          <w:sz w:val="32"/>
          <w:szCs w:val="32"/>
        </w:rPr>
        <w:t>元（基础设施建设：</w:t>
      </w:r>
      <w:r>
        <w:rPr>
          <w:rFonts w:ascii="仿宋_GB2312" w:eastAsia="仿宋_GB2312" w:hAnsi="仿宋"/>
          <w:sz w:val="32"/>
          <w:szCs w:val="32"/>
        </w:rPr>
        <w:t>49680113.22</w:t>
      </w:r>
      <w:r>
        <w:rPr>
          <w:rFonts w:ascii="仿宋_GB2312" w:eastAsia="仿宋_GB2312" w:hAnsi="仿宋" w:hint="eastAsia"/>
          <w:sz w:val="32"/>
          <w:szCs w:val="32"/>
        </w:rPr>
        <w:t>元。）其他资本性支出：</w:t>
      </w:r>
      <w:r>
        <w:rPr>
          <w:rFonts w:ascii="仿宋_GB2312" w:eastAsia="仿宋_GB2312" w:hAnsi="仿宋"/>
          <w:sz w:val="32"/>
          <w:szCs w:val="32"/>
        </w:rPr>
        <w:t>32267177.38</w:t>
      </w:r>
      <w:r>
        <w:rPr>
          <w:rFonts w:ascii="仿宋_GB2312" w:eastAsia="仿宋_GB2312" w:hAnsi="仿宋" w:hint="eastAsia"/>
          <w:sz w:val="32"/>
          <w:szCs w:val="32"/>
        </w:rPr>
        <w:t>元（专用设备购置：</w:t>
      </w:r>
      <w:r>
        <w:rPr>
          <w:rFonts w:ascii="仿宋_GB2312" w:eastAsia="仿宋_GB2312" w:hAnsi="仿宋"/>
          <w:sz w:val="32"/>
          <w:szCs w:val="32"/>
        </w:rPr>
        <w:t>287800.00</w:t>
      </w:r>
      <w:r>
        <w:rPr>
          <w:rFonts w:ascii="仿宋_GB2312" w:eastAsia="仿宋_GB2312" w:hAnsi="仿宋" w:hint="eastAsia"/>
          <w:sz w:val="32"/>
          <w:szCs w:val="32"/>
        </w:rPr>
        <w:t>元，基础设施建设：</w:t>
      </w:r>
      <w:r>
        <w:rPr>
          <w:rFonts w:ascii="仿宋_GB2312" w:eastAsia="仿宋_GB2312" w:hAnsi="仿宋"/>
          <w:sz w:val="32"/>
          <w:szCs w:val="32"/>
        </w:rPr>
        <w:t>29090120.38</w:t>
      </w:r>
      <w:r>
        <w:rPr>
          <w:rFonts w:ascii="仿宋_GB2312" w:eastAsia="仿宋_GB2312" w:hAnsi="仿宋" w:hint="eastAsia"/>
          <w:sz w:val="32"/>
          <w:szCs w:val="32"/>
        </w:rPr>
        <w:t>元，物资储备：</w:t>
      </w:r>
      <w:r>
        <w:rPr>
          <w:rFonts w:ascii="仿宋_GB2312" w:eastAsia="仿宋_GB2312" w:hAnsi="仿宋"/>
          <w:sz w:val="32"/>
          <w:szCs w:val="32"/>
        </w:rPr>
        <w:t>98257.00</w:t>
      </w:r>
      <w:r>
        <w:rPr>
          <w:rFonts w:ascii="仿宋_GB2312" w:eastAsia="仿宋_GB2312" w:hAnsi="仿宋" w:hint="eastAsia"/>
          <w:sz w:val="32"/>
          <w:szCs w:val="32"/>
        </w:rPr>
        <w:t>元，其他资本性支出：</w:t>
      </w:r>
      <w:r>
        <w:rPr>
          <w:rFonts w:ascii="仿宋_GB2312" w:eastAsia="仿宋_GB2312" w:hAnsi="仿宋"/>
          <w:sz w:val="32"/>
          <w:szCs w:val="32"/>
        </w:rPr>
        <w:t>2791000.00</w:t>
      </w:r>
      <w:r>
        <w:rPr>
          <w:rFonts w:ascii="仿宋_GB2312" w:eastAsia="仿宋_GB2312" w:hAnsi="仿宋" w:hint="eastAsia"/>
          <w:sz w:val="32"/>
          <w:szCs w:val="32"/>
        </w:rPr>
        <w:t>元。），对企事业单位的补贴：</w:t>
      </w:r>
      <w:r>
        <w:rPr>
          <w:rFonts w:ascii="仿宋_GB2312" w:eastAsia="仿宋_GB2312" w:hAnsi="仿宋"/>
          <w:sz w:val="32"/>
          <w:szCs w:val="32"/>
        </w:rPr>
        <w:t>500000.00</w:t>
      </w:r>
      <w:r>
        <w:rPr>
          <w:rFonts w:ascii="仿宋_GB2312" w:eastAsia="仿宋_GB2312" w:hAnsi="仿宋" w:hint="eastAsia"/>
          <w:sz w:val="32"/>
          <w:szCs w:val="32"/>
        </w:rPr>
        <w:t>元（其他对企事业单位的补贴：</w:t>
      </w:r>
      <w:r>
        <w:rPr>
          <w:rFonts w:ascii="仿宋_GB2312" w:eastAsia="仿宋_GB2312" w:hAnsi="仿宋"/>
          <w:sz w:val="32"/>
          <w:szCs w:val="32"/>
        </w:rPr>
        <w:t>500000.00</w:t>
      </w:r>
      <w:r>
        <w:rPr>
          <w:rFonts w:ascii="仿宋_GB2312" w:eastAsia="仿宋_GB2312" w:hAnsi="仿宋" w:hint="eastAsia"/>
          <w:sz w:val="32"/>
          <w:szCs w:val="32"/>
        </w:rPr>
        <w:t>元）。</w:t>
      </w:r>
    </w:p>
    <w:p w:rsidR="006D76A5" w:rsidRDefault="006D76A5" w:rsidP="00DD6FD4">
      <w:pPr>
        <w:spacing w:line="600" w:lineRule="exact"/>
        <w:ind w:firstLine="640"/>
        <w:rPr>
          <w:rFonts w:ascii="仿宋_GB2312" w:eastAsia="仿宋_GB2312" w:hint="eastAsia"/>
          <w:b/>
          <w:color w:val="000000"/>
          <w:sz w:val="32"/>
          <w:szCs w:val="32"/>
          <w:highlight w:val="yellow"/>
        </w:rPr>
      </w:pPr>
      <w:r>
        <w:rPr>
          <w:rFonts w:ascii="仿宋_GB2312" w:eastAsia="仿宋_GB2312" w:hint="eastAsia"/>
          <w:b/>
          <w:noProof/>
          <w:color w:val="000000"/>
          <w:sz w:val="32"/>
          <w:szCs w:val="32"/>
        </w:rPr>
        <w:pict>
          <v:shape id="_x0000_s1031" type="#_x0000_t202" style="position:absolute;left:0;text-align:left;margin-left:36pt;margin-top:3.25pt;width:377.25pt;height:237.75pt;z-index:251662336">
            <v:textbox>
              <w:txbxContent>
                <w:p w:rsidR="006D76A5" w:rsidRDefault="006D76A5">
                  <w:r>
                    <w:rPr>
                      <w:noProof/>
                    </w:rPr>
                    <w:drawing>
                      <wp:inline distT="0" distB="0" distL="0" distR="0">
                        <wp:extent cx="4598670" cy="2682875"/>
                        <wp:effectExtent l="19050" t="0" r="11430" b="3175"/>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w:r>
    </w:p>
    <w:p w:rsidR="006D76A5" w:rsidRDefault="006D76A5" w:rsidP="00DD6FD4">
      <w:pPr>
        <w:spacing w:line="600" w:lineRule="exact"/>
        <w:ind w:firstLine="640"/>
        <w:rPr>
          <w:rFonts w:ascii="仿宋_GB2312" w:eastAsia="仿宋_GB2312" w:hint="eastAsia"/>
          <w:b/>
          <w:color w:val="000000"/>
          <w:sz w:val="32"/>
          <w:szCs w:val="32"/>
          <w:highlight w:val="yellow"/>
        </w:rPr>
      </w:pPr>
    </w:p>
    <w:p w:rsidR="006D76A5" w:rsidRDefault="006D76A5" w:rsidP="00DD6FD4">
      <w:pPr>
        <w:spacing w:line="600" w:lineRule="exact"/>
        <w:ind w:firstLine="640"/>
        <w:rPr>
          <w:rFonts w:ascii="仿宋_GB2312" w:eastAsia="仿宋_GB2312" w:hint="eastAsia"/>
          <w:b/>
          <w:color w:val="000000"/>
          <w:sz w:val="32"/>
          <w:szCs w:val="32"/>
          <w:highlight w:val="yellow"/>
        </w:rPr>
      </w:pPr>
    </w:p>
    <w:p w:rsidR="006D76A5" w:rsidRDefault="006D76A5" w:rsidP="00DD6FD4">
      <w:pPr>
        <w:spacing w:line="600" w:lineRule="exact"/>
        <w:ind w:firstLine="640"/>
        <w:rPr>
          <w:rFonts w:ascii="仿宋_GB2312" w:eastAsia="仿宋_GB2312" w:hint="eastAsia"/>
          <w:b/>
          <w:color w:val="000000"/>
          <w:sz w:val="32"/>
          <w:szCs w:val="32"/>
          <w:highlight w:val="yellow"/>
        </w:rPr>
      </w:pPr>
    </w:p>
    <w:p w:rsidR="006D76A5" w:rsidRDefault="006D76A5" w:rsidP="00DD6FD4">
      <w:pPr>
        <w:spacing w:line="600" w:lineRule="exact"/>
        <w:ind w:firstLine="640"/>
        <w:rPr>
          <w:rFonts w:ascii="仿宋_GB2312" w:eastAsia="仿宋_GB2312" w:hint="eastAsia"/>
          <w:b/>
          <w:color w:val="000000"/>
          <w:sz w:val="32"/>
          <w:szCs w:val="32"/>
          <w:highlight w:val="yellow"/>
        </w:rPr>
      </w:pPr>
    </w:p>
    <w:p w:rsidR="006D76A5" w:rsidRDefault="006D76A5" w:rsidP="00DD6FD4">
      <w:pPr>
        <w:spacing w:line="600" w:lineRule="exact"/>
        <w:ind w:firstLine="640"/>
        <w:rPr>
          <w:rFonts w:ascii="仿宋_GB2312" w:eastAsia="仿宋_GB2312" w:hint="eastAsia"/>
          <w:b/>
          <w:color w:val="000000"/>
          <w:sz w:val="32"/>
          <w:szCs w:val="32"/>
          <w:highlight w:val="yellow"/>
        </w:rPr>
      </w:pPr>
    </w:p>
    <w:p w:rsidR="006D76A5" w:rsidRDefault="006D76A5" w:rsidP="00DD6FD4">
      <w:pPr>
        <w:spacing w:line="600" w:lineRule="exact"/>
        <w:ind w:firstLine="640"/>
        <w:rPr>
          <w:rFonts w:ascii="仿宋_GB2312" w:eastAsia="仿宋_GB2312" w:hint="eastAsia"/>
          <w:b/>
          <w:color w:val="000000"/>
          <w:sz w:val="32"/>
          <w:szCs w:val="32"/>
          <w:highlight w:val="yellow"/>
        </w:rPr>
      </w:pPr>
    </w:p>
    <w:p w:rsidR="006D76A5" w:rsidRDefault="006D76A5" w:rsidP="00DD6FD4">
      <w:pPr>
        <w:spacing w:line="600" w:lineRule="exact"/>
        <w:ind w:firstLine="640"/>
        <w:rPr>
          <w:rFonts w:ascii="仿宋_GB2312" w:eastAsia="仿宋_GB2312" w:hint="eastAsia"/>
          <w:b/>
          <w:color w:val="000000"/>
          <w:sz w:val="32"/>
          <w:szCs w:val="32"/>
          <w:highlight w:val="yellow"/>
        </w:rPr>
      </w:pP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（三）一般公共预算财政拨款支出决算具体情况</w:t>
      </w:r>
    </w:p>
    <w:tbl>
      <w:tblPr>
        <w:tblW w:w="5000" w:type="pct"/>
        <w:tblCellSpacing w:w="0" w:type="dxa"/>
        <w:tblCellMar>
          <w:left w:w="0" w:type="dxa"/>
          <w:right w:w="0" w:type="dxa"/>
        </w:tblCellMar>
        <w:tblLook w:val="04A0"/>
      </w:tblPr>
      <w:tblGrid>
        <w:gridCol w:w="8306"/>
      </w:tblGrid>
      <w:tr w:rsidR="00DD6FD4" w:rsidRPr="00A13CC1" w:rsidTr="00B75FBF">
        <w:trPr>
          <w:tblCellSpacing w:w="0" w:type="dxa"/>
        </w:trPr>
        <w:tc>
          <w:tcPr>
            <w:tcW w:w="5000" w:type="pct"/>
            <w:shd w:val="clear" w:color="auto" w:fill="FFFFFF"/>
          </w:tcPr>
          <w:tbl>
            <w:tblPr>
              <w:tblW w:w="12000" w:type="dxa"/>
              <w:jc w:val="center"/>
              <w:tblCellSpacing w:w="0" w:type="dxa"/>
              <w:tblCellMar>
                <w:left w:w="0" w:type="dxa"/>
                <w:right w:w="0" w:type="dxa"/>
              </w:tblCellMar>
              <w:tblLook w:val="04A0"/>
            </w:tblPr>
            <w:tblGrid>
              <w:gridCol w:w="12000"/>
            </w:tblGrid>
            <w:tr w:rsidR="00DD6FD4" w:rsidRPr="00A13CC1" w:rsidTr="00B75FBF">
              <w:trPr>
                <w:tblCellSpacing w:w="0" w:type="dxa"/>
                <w:jc w:val="center"/>
              </w:trPr>
              <w:tc>
                <w:tcPr>
                  <w:tcW w:w="0" w:type="auto"/>
                  <w:shd w:val="clear" w:color="auto" w:fill="FFFFFF"/>
                </w:tcPr>
                <w:tbl>
                  <w:tblPr>
                    <w:tblW w:w="5000" w:type="pct"/>
                    <w:tblCellSpacing w:w="0" w:type="dxa"/>
                    <w:tblCellMar>
                      <w:left w:w="0" w:type="dxa"/>
                      <w:right w:w="0" w:type="dxa"/>
                    </w:tblCellMar>
                    <w:tblLook w:val="04A0"/>
                  </w:tblPr>
                  <w:tblGrid>
                    <w:gridCol w:w="12000"/>
                  </w:tblGrid>
                  <w:tr w:rsidR="00DD6FD4" w:rsidRPr="00A13CC1" w:rsidTr="00B75FBF">
                    <w:trPr>
                      <w:tblCellSpacing w:w="0" w:type="dxa"/>
                    </w:trPr>
                    <w:tc>
                      <w:tcPr>
                        <w:tcW w:w="0" w:type="auto"/>
                      </w:tcPr>
                      <w:p w:rsidR="00DD6FD4" w:rsidRPr="00A13CC1" w:rsidRDefault="00DD6FD4" w:rsidP="00B75FBF">
                        <w:pPr>
                          <w:widowControl/>
                          <w:jc w:val="left"/>
                          <w:rPr>
                            <w:rFonts w:ascii="宋体" w:hAnsi="宋体" w:cs="宋体"/>
                            <w:color w:val="000000"/>
                            <w:kern w:val="0"/>
                            <w:szCs w:val="21"/>
                          </w:rPr>
                        </w:pPr>
                      </w:p>
                    </w:tc>
                  </w:tr>
                </w:tbl>
                <w:p w:rsidR="00DD6FD4" w:rsidRPr="00A13CC1" w:rsidRDefault="00DD6FD4" w:rsidP="00B75FBF">
                  <w:pPr>
                    <w:widowControl/>
                    <w:jc w:val="left"/>
                    <w:rPr>
                      <w:rFonts w:ascii="宋体" w:hAnsi="宋体" w:cs="宋体"/>
                      <w:color w:val="000000"/>
                      <w:kern w:val="0"/>
                      <w:szCs w:val="21"/>
                    </w:rPr>
                  </w:pPr>
                </w:p>
              </w:tc>
            </w:tr>
            <w:tr w:rsidR="00DD6FD4" w:rsidRPr="00A13CC1" w:rsidTr="00B75FBF">
              <w:trPr>
                <w:trHeight w:val="75"/>
                <w:tblCellSpacing w:w="0" w:type="dxa"/>
                <w:jc w:val="center"/>
              </w:trPr>
              <w:tc>
                <w:tcPr>
                  <w:tcW w:w="0" w:type="auto"/>
                  <w:vAlign w:val="center"/>
                </w:tcPr>
                <w:p w:rsidR="00DD6FD4" w:rsidRPr="00A13CC1" w:rsidRDefault="00DD6FD4" w:rsidP="00B75FBF">
                  <w:pPr>
                    <w:widowControl/>
                    <w:jc w:val="left"/>
                    <w:rPr>
                      <w:rFonts w:ascii="宋体" w:hAnsi="宋体" w:cs="宋体" w:hint="eastAsia"/>
                      <w:color w:val="000000"/>
                      <w:kern w:val="0"/>
                      <w:sz w:val="8"/>
                      <w:szCs w:val="21"/>
                    </w:rPr>
                  </w:pPr>
                </w:p>
              </w:tc>
            </w:tr>
          </w:tbl>
          <w:p w:rsidR="00DD6FD4" w:rsidRPr="00A13CC1" w:rsidRDefault="00DD6FD4" w:rsidP="00B75FBF">
            <w:pPr>
              <w:widowControl/>
              <w:jc w:val="center"/>
              <w:rPr>
                <w:rFonts w:ascii="宋体" w:hAnsi="宋体" w:cs="宋体"/>
                <w:color w:val="000000"/>
                <w:kern w:val="0"/>
                <w:szCs w:val="21"/>
              </w:rPr>
            </w:pPr>
          </w:p>
        </w:tc>
      </w:tr>
      <w:tr w:rsidR="00DD6FD4" w:rsidRPr="00A13CC1" w:rsidTr="00B75FBF">
        <w:trPr>
          <w:tblCellSpacing w:w="0" w:type="dxa"/>
        </w:trPr>
        <w:tc>
          <w:tcPr>
            <w:tcW w:w="0" w:type="auto"/>
            <w:shd w:val="clear" w:color="auto" w:fill="FFFFFF"/>
          </w:tcPr>
          <w:p w:rsidR="00DD6FD4" w:rsidRPr="00A13CC1" w:rsidRDefault="00DD6FD4" w:rsidP="00B75FBF">
            <w:pPr>
              <w:widowControl/>
              <w:jc w:val="left"/>
              <w:rPr>
                <w:rFonts w:ascii="宋体" w:hAnsi="宋体" w:cs="宋体" w:hint="eastAsia"/>
                <w:color w:val="000000"/>
                <w:kern w:val="0"/>
                <w:szCs w:val="21"/>
              </w:rPr>
            </w:pPr>
          </w:p>
        </w:tc>
      </w:tr>
    </w:tbl>
    <w:p w:rsidR="00DD6FD4" w:rsidRPr="00A13CC1" w:rsidRDefault="00213065" w:rsidP="00DD6FD4">
      <w:pPr>
        <w:spacing w:line="600" w:lineRule="exact"/>
        <w:ind w:firstLineChars="200" w:firstLine="640"/>
        <w:rPr>
          <w:rFonts w:ascii="仿宋_GB2312" w:eastAsia="仿宋_GB2312" w:hint="eastAsia"/>
          <w:b/>
          <w:color w:val="000000"/>
          <w:sz w:val="32"/>
          <w:szCs w:val="32"/>
        </w:rPr>
      </w:pPr>
      <w:r>
        <w:rPr>
          <w:rStyle w:val="a6"/>
          <w:rFonts w:ascii="仿宋_GB2312" w:eastAsia="仿宋_GB2312" w:hint="eastAsia"/>
          <w:color w:val="000000"/>
          <w:sz w:val="32"/>
          <w:szCs w:val="32"/>
        </w:rPr>
        <w:t>1</w:t>
      </w:r>
      <w:r w:rsidR="00DD6FD4" w:rsidRPr="00A13CC1">
        <w:rPr>
          <w:rStyle w:val="a6"/>
          <w:rFonts w:ascii="仿宋_GB2312" w:eastAsia="仿宋_GB2312" w:hint="eastAsia"/>
          <w:color w:val="000000"/>
          <w:sz w:val="32"/>
          <w:szCs w:val="32"/>
        </w:rPr>
        <w:t>.教育</w:t>
      </w:r>
      <w:r>
        <w:rPr>
          <w:rStyle w:val="a6"/>
          <w:rFonts w:ascii="仿宋_GB2312" w:eastAsia="仿宋_GB2312" w:hint="eastAsia"/>
          <w:color w:val="000000"/>
          <w:sz w:val="32"/>
          <w:szCs w:val="32"/>
        </w:rPr>
        <w:t>205</w:t>
      </w:r>
      <w:r w:rsidR="00DD6FD4" w:rsidRPr="00A13CC1">
        <w:rPr>
          <w:rStyle w:val="a6"/>
          <w:rFonts w:ascii="仿宋_GB2312" w:eastAsia="仿宋_GB2312" w:hint="eastAsia"/>
          <w:color w:val="000000"/>
          <w:sz w:val="32"/>
          <w:szCs w:val="32"/>
        </w:rPr>
        <w:t>（类）</w:t>
      </w:r>
      <w:r>
        <w:rPr>
          <w:rStyle w:val="a6"/>
          <w:rFonts w:ascii="仿宋_GB2312" w:eastAsia="仿宋_GB2312" w:hint="eastAsia"/>
          <w:color w:val="000000"/>
          <w:sz w:val="32"/>
          <w:szCs w:val="32"/>
        </w:rPr>
        <w:t>08</w:t>
      </w:r>
      <w:r w:rsidR="00DD6FD4" w:rsidRPr="00A13CC1">
        <w:rPr>
          <w:rStyle w:val="a6"/>
          <w:rFonts w:ascii="仿宋_GB2312" w:eastAsia="仿宋_GB2312" w:hint="eastAsia"/>
          <w:color w:val="000000"/>
          <w:sz w:val="32"/>
          <w:szCs w:val="32"/>
        </w:rPr>
        <w:t>（款）</w:t>
      </w:r>
      <w:r>
        <w:rPr>
          <w:rStyle w:val="a6"/>
          <w:rFonts w:ascii="仿宋_GB2312" w:eastAsia="仿宋_GB2312" w:hint="eastAsia"/>
          <w:color w:val="000000"/>
          <w:sz w:val="32"/>
          <w:szCs w:val="32"/>
        </w:rPr>
        <w:t>03</w:t>
      </w:r>
      <w:r w:rsidR="00DD6FD4" w:rsidRPr="00A13CC1">
        <w:rPr>
          <w:rStyle w:val="a6"/>
          <w:rFonts w:ascii="仿宋_GB2312" w:eastAsia="仿宋_GB2312" w:hint="eastAsia"/>
          <w:color w:val="000000"/>
          <w:sz w:val="32"/>
          <w:szCs w:val="32"/>
        </w:rPr>
        <w:t>（项）:</w:t>
      </w:r>
      <w:r w:rsidR="00DD6FD4" w:rsidRPr="00A13CC1">
        <w:rPr>
          <w:rStyle w:val="a6"/>
          <w:rFonts w:ascii="仿宋_GB2312" w:eastAsia="仿宋_GB2312" w:hint="eastAsia"/>
          <w:b w:val="0"/>
          <w:color w:val="000000"/>
          <w:sz w:val="32"/>
          <w:szCs w:val="32"/>
        </w:rPr>
        <w:t xml:space="preserve"> 支出决算为</w:t>
      </w:r>
      <w:r w:rsidR="00DD6FD4">
        <w:rPr>
          <w:rStyle w:val="a6"/>
          <w:rFonts w:ascii="仿宋_GB2312" w:eastAsia="仿宋_GB2312" w:hint="eastAsia"/>
          <w:b w:val="0"/>
          <w:color w:val="000000"/>
          <w:sz w:val="32"/>
          <w:szCs w:val="32"/>
        </w:rPr>
        <w:t>1</w:t>
      </w:r>
      <w:r w:rsidR="00DD6FD4" w:rsidRPr="00A13CC1">
        <w:rPr>
          <w:rStyle w:val="a6"/>
          <w:rFonts w:ascii="仿宋_GB2312" w:eastAsia="仿宋_GB2312" w:hint="eastAsia"/>
          <w:b w:val="0"/>
          <w:color w:val="000000"/>
          <w:sz w:val="32"/>
          <w:szCs w:val="32"/>
        </w:rPr>
        <w:t>万元，完成预算</w:t>
      </w:r>
      <w:r>
        <w:rPr>
          <w:rStyle w:val="a6"/>
          <w:rFonts w:ascii="仿宋_GB2312" w:eastAsia="仿宋_GB2312" w:hint="eastAsia"/>
          <w:b w:val="0"/>
          <w:color w:val="000000"/>
          <w:sz w:val="32"/>
          <w:szCs w:val="32"/>
        </w:rPr>
        <w:t>100</w:t>
      </w:r>
      <w:r w:rsidR="00DD6FD4" w:rsidRPr="00A13CC1">
        <w:rPr>
          <w:rStyle w:val="a6"/>
          <w:rFonts w:ascii="仿宋_GB2312" w:eastAsia="仿宋_GB2312" w:hint="eastAsia"/>
          <w:b w:val="0"/>
          <w:color w:val="000000"/>
          <w:sz w:val="32"/>
          <w:szCs w:val="32"/>
        </w:rPr>
        <w:t>%。</w:t>
      </w:r>
    </w:p>
    <w:p w:rsidR="00DD6FD4" w:rsidRPr="00A13CC1" w:rsidRDefault="00213065" w:rsidP="00DD6FD4">
      <w:pPr>
        <w:spacing w:line="600" w:lineRule="exact"/>
        <w:ind w:firstLineChars="200" w:firstLine="640"/>
        <w:rPr>
          <w:rFonts w:ascii="仿宋_GB2312" w:eastAsia="仿宋_GB2312" w:hint="eastAsia"/>
          <w:b/>
          <w:color w:val="000000"/>
          <w:sz w:val="32"/>
          <w:szCs w:val="32"/>
        </w:rPr>
      </w:pPr>
      <w:r>
        <w:rPr>
          <w:rStyle w:val="a6"/>
          <w:rFonts w:ascii="仿宋_GB2312" w:eastAsia="仿宋_GB2312" w:hint="eastAsia"/>
          <w:color w:val="000000"/>
          <w:sz w:val="32"/>
          <w:szCs w:val="32"/>
        </w:rPr>
        <w:t>2</w:t>
      </w:r>
      <w:r w:rsidR="00DD6FD4" w:rsidRPr="00A13CC1">
        <w:rPr>
          <w:rStyle w:val="a6"/>
          <w:rFonts w:ascii="仿宋_GB2312" w:eastAsia="仿宋_GB2312" w:hint="eastAsia"/>
          <w:color w:val="000000"/>
          <w:sz w:val="32"/>
          <w:szCs w:val="32"/>
        </w:rPr>
        <w:t>.社会保障和就业</w:t>
      </w:r>
      <w:r>
        <w:rPr>
          <w:rStyle w:val="a6"/>
          <w:rFonts w:ascii="仿宋_GB2312" w:eastAsia="仿宋_GB2312" w:hint="eastAsia"/>
          <w:color w:val="000000"/>
          <w:sz w:val="32"/>
          <w:szCs w:val="32"/>
        </w:rPr>
        <w:t>208</w:t>
      </w:r>
      <w:r w:rsidR="00DD6FD4" w:rsidRPr="00A13CC1">
        <w:rPr>
          <w:rStyle w:val="a6"/>
          <w:rFonts w:ascii="仿宋_GB2312" w:eastAsia="仿宋_GB2312" w:hint="eastAsia"/>
          <w:color w:val="000000"/>
          <w:sz w:val="32"/>
          <w:szCs w:val="32"/>
        </w:rPr>
        <w:t>（类）</w:t>
      </w:r>
      <w:r>
        <w:rPr>
          <w:rStyle w:val="a6"/>
          <w:rFonts w:ascii="仿宋_GB2312" w:eastAsia="仿宋_GB2312" w:hint="eastAsia"/>
          <w:color w:val="000000"/>
          <w:sz w:val="32"/>
          <w:szCs w:val="32"/>
        </w:rPr>
        <w:t>05</w:t>
      </w:r>
      <w:r w:rsidR="00DD6FD4" w:rsidRPr="00A13CC1">
        <w:rPr>
          <w:rStyle w:val="a6"/>
          <w:rFonts w:ascii="仿宋_GB2312" w:eastAsia="仿宋_GB2312" w:hint="eastAsia"/>
          <w:color w:val="000000"/>
          <w:sz w:val="32"/>
          <w:szCs w:val="32"/>
        </w:rPr>
        <w:t>（款）:</w:t>
      </w:r>
      <w:r w:rsidR="00DD6FD4" w:rsidRPr="00A13CC1">
        <w:rPr>
          <w:rStyle w:val="a6"/>
          <w:rFonts w:ascii="仿宋_GB2312" w:eastAsia="仿宋_GB2312" w:hint="eastAsia"/>
          <w:b w:val="0"/>
          <w:color w:val="000000"/>
          <w:sz w:val="32"/>
          <w:szCs w:val="32"/>
        </w:rPr>
        <w:t xml:space="preserve"> 支出决算为</w:t>
      </w:r>
      <w:r w:rsidR="00DD6FD4">
        <w:rPr>
          <w:rStyle w:val="a6"/>
          <w:rFonts w:ascii="仿宋_GB2312" w:eastAsia="仿宋_GB2312" w:hint="eastAsia"/>
          <w:b w:val="0"/>
          <w:color w:val="000000"/>
          <w:sz w:val="32"/>
          <w:szCs w:val="32"/>
        </w:rPr>
        <w:t>248.32</w:t>
      </w:r>
      <w:r w:rsidR="00DD6FD4" w:rsidRPr="00A13CC1">
        <w:rPr>
          <w:rStyle w:val="a6"/>
          <w:rFonts w:ascii="仿宋_GB2312" w:eastAsia="仿宋_GB2312" w:hint="eastAsia"/>
          <w:b w:val="0"/>
          <w:color w:val="000000"/>
          <w:sz w:val="32"/>
          <w:szCs w:val="32"/>
        </w:rPr>
        <w:t>万元，完成预算</w:t>
      </w:r>
      <w:r>
        <w:rPr>
          <w:rStyle w:val="a6"/>
          <w:rFonts w:ascii="仿宋_GB2312" w:eastAsia="仿宋_GB2312" w:hint="eastAsia"/>
          <w:b w:val="0"/>
          <w:color w:val="000000"/>
          <w:sz w:val="32"/>
          <w:szCs w:val="32"/>
        </w:rPr>
        <w:t>94.26</w:t>
      </w:r>
      <w:r w:rsidR="00DD6FD4" w:rsidRPr="00A13CC1">
        <w:rPr>
          <w:rStyle w:val="a6"/>
          <w:rFonts w:ascii="仿宋_GB2312" w:eastAsia="仿宋_GB2312" w:hint="eastAsia"/>
          <w:b w:val="0"/>
          <w:color w:val="000000"/>
          <w:sz w:val="32"/>
          <w:szCs w:val="32"/>
        </w:rPr>
        <w:t>%，决算数小于预算数的主要原因是</w:t>
      </w:r>
      <w:r>
        <w:rPr>
          <w:rStyle w:val="a6"/>
          <w:rFonts w:ascii="仿宋_GB2312" w:eastAsia="仿宋_GB2312" w:hint="eastAsia"/>
          <w:b w:val="0"/>
          <w:color w:val="000000"/>
          <w:sz w:val="32"/>
          <w:szCs w:val="32"/>
        </w:rPr>
        <w:t>人员变动</w:t>
      </w:r>
      <w:r w:rsidR="00DD6FD4" w:rsidRPr="00A13CC1">
        <w:rPr>
          <w:rStyle w:val="a6"/>
          <w:rFonts w:ascii="仿宋_GB2312" w:eastAsia="仿宋_GB2312" w:hint="eastAsia"/>
          <w:b w:val="0"/>
          <w:color w:val="000000"/>
          <w:sz w:val="32"/>
          <w:szCs w:val="32"/>
        </w:rPr>
        <w:t>。</w:t>
      </w:r>
    </w:p>
    <w:p w:rsidR="00DD6FD4" w:rsidRDefault="00213065" w:rsidP="00DD6FD4">
      <w:pPr>
        <w:spacing w:line="600" w:lineRule="exact"/>
        <w:ind w:firstLineChars="200" w:firstLine="640"/>
        <w:rPr>
          <w:rStyle w:val="a6"/>
          <w:rFonts w:ascii="仿宋_GB2312" w:eastAsia="仿宋_GB2312" w:hint="eastAsia"/>
          <w:b w:val="0"/>
          <w:color w:val="000000"/>
          <w:sz w:val="32"/>
          <w:szCs w:val="32"/>
        </w:rPr>
      </w:pPr>
      <w:r>
        <w:rPr>
          <w:rStyle w:val="a6"/>
          <w:rFonts w:ascii="仿宋_GB2312" w:eastAsia="仿宋_GB2312" w:hint="eastAsia"/>
          <w:color w:val="000000"/>
          <w:sz w:val="32"/>
          <w:szCs w:val="32"/>
        </w:rPr>
        <w:t>3</w:t>
      </w:r>
      <w:r w:rsidR="00DD6FD4" w:rsidRPr="00A13CC1">
        <w:rPr>
          <w:rStyle w:val="a6"/>
          <w:rFonts w:ascii="仿宋_GB2312" w:eastAsia="仿宋_GB2312" w:hint="eastAsia"/>
          <w:color w:val="000000"/>
          <w:sz w:val="32"/>
          <w:szCs w:val="32"/>
        </w:rPr>
        <w:t>.医疗卫生与计划生育</w:t>
      </w:r>
      <w:r>
        <w:rPr>
          <w:rStyle w:val="a6"/>
          <w:rFonts w:ascii="仿宋_GB2312" w:eastAsia="仿宋_GB2312" w:hint="eastAsia"/>
          <w:color w:val="000000"/>
          <w:sz w:val="32"/>
          <w:szCs w:val="32"/>
        </w:rPr>
        <w:t>210</w:t>
      </w:r>
      <w:r w:rsidR="00DD6FD4" w:rsidRPr="00A13CC1">
        <w:rPr>
          <w:rStyle w:val="a6"/>
          <w:rFonts w:ascii="仿宋_GB2312" w:eastAsia="仿宋_GB2312" w:hint="eastAsia"/>
          <w:color w:val="000000"/>
          <w:sz w:val="32"/>
          <w:szCs w:val="32"/>
        </w:rPr>
        <w:t>（类）</w:t>
      </w:r>
      <w:r>
        <w:rPr>
          <w:rStyle w:val="a6"/>
          <w:rFonts w:ascii="仿宋_GB2312" w:eastAsia="仿宋_GB2312" w:hint="eastAsia"/>
          <w:color w:val="000000"/>
          <w:sz w:val="32"/>
          <w:szCs w:val="32"/>
        </w:rPr>
        <w:t>11</w:t>
      </w:r>
      <w:r w:rsidR="00DD6FD4" w:rsidRPr="00A13CC1">
        <w:rPr>
          <w:rStyle w:val="a6"/>
          <w:rFonts w:ascii="仿宋_GB2312" w:eastAsia="仿宋_GB2312" w:hint="eastAsia"/>
          <w:color w:val="000000"/>
          <w:sz w:val="32"/>
          <w:szCs w:val="32"/>
        </w:rPr>
        <w:t>（款）</w:t>
      </w:r>
      <w:r>
        <w:rPr>
          <w:rStyle w:val="a6"/>
          <w:rFonts w:ascii="仿宋_GB2312" w:eastAsia="仿宋_GB2312" w:hint="eastAsia"/>
          <w:color w:val="000000"/>
          <w:sz w:val="32"/>
          <w:szCs w:val="32"/>
        </w:rPr>
        <w:t>01</w:t>
      </w:r>
      <w:r w:rsidR="00DD6FD4" w:rsidRPr="00A13CC1">
        <w:rPr>
          <w:rStyle w:val="a6"/>
          <w:rFonts w:ascii="仿宋_GB2312" w:eastAsia="仿宋_GB2312" w:hint="eastAsia"/>
          <w:color w:val="000000"/>
          <w:sz w:val="32"/>
          <w:szCs w:val="32"/>
        </w:rPr>
        <w:t>（项）:</w:t>
      </w:r>
      <w:r w:rsidR="00DD6FD4" w:rsidRPr="00A13CC1">
        <w:rPr>
          <w:rStyle w:val="a6"/>
          <w:rFonts w:ascii="仿宋_GB2312" w:eastAsia="仿宋_GB2312" w:hint="eastAsia"/>
          <w:b w:val="0"/>
          <w:color w:val="000000"/>
          <w:sz w:val="32"/>
          <w:szCs w:val="32"/>
        </w:rPr>
        <w:lastRenderedPageBreak/>
        <w:t>支出决算为</w:t>
      </w:r>
      <w:r w:rsidR="00DD6FD4">
        <w:rPr>
          <w:rStyle w:val="a6"/>
          <w:rFonts w:ascii="仿宋_GB2312" w:eastAsia="仿宋_GB2312" w:hint="eastAsia"/>
          <w:b w:val="0"/>
          <w:color w:val="000000"/>
          <w:sz w:val="32"/>
          <w:szCs w:val="32"/>
        </w:rPr>
        <w:t>63.44</w:t>
      </w:r>
      <w:r w:rsidR="00DD6FD4" w:rsidRPr="00A13CC1">
        <w:rPr>
          <w:rStyle w:val="a6"/>
          <w:rFonts w:ascii="仿宋_GB2312" w:eastAsia="仿宋_GB2312" w:hint="eastAsia"/>
          <w:b w:val="0"/>
          <w:color w:val="000000"/>
          <w:sz w:val="32"/>
          <w:szCs w:val="32"/>
        </w:rPr>
        <w:t>万元，完成预算</w:t>
      </w:r>
      <w:r>
        <w:rPr>
          <w:rStyle w:val="a6"/>
          <w:rFonts w:ascii="仿宋_GB2312" w:eastAsia="仿宋_GB2312" w:hint="eastAsia"/>
          <w:b w:val="0"/>
          <w:color w:val="000000"/>
          <w:sz w:val="32"/>
          <w:szCs w:val="32"/>
        </w:rPr>
        <w:t>86</w:t>
      </w:r>
      <w:r w:rsidR="00DD6FD4" w:rsidRPr="00A13CC1">
        <w:rPr>
          <w:rStyle w:val="a6"/>
          <w:rFonts w:ascii="仿宋_GB2312" w:eastAsia="仿宋_GB2312" w:hint="eastAsia"/>
          <w:b w:val="0"/>
          <w:color w:val="000000"/>
          <w:sz w:val="32"/>
          <w:szCs w:val="32"/>
        </w:rPr>
        <w:t>%，决算数大于/小于预算数的主要原因是</w:t>
      </w:r>
      <w:r>
        <w:rPr>
          <w:rStyle w:val="a6"/>
          <w:rFonts w:ascii="仿宋_GB2312" w:eastAsia="仿宋_GB2312" w:hint="eastAsia"/>
          <w:b w:val="0"/>
          <w:color w:val="000000"/>
          <w:sz w:val="32"/>
          <w:szCs w:val="32"/>
        </w:rPr>
        <w:t>人员变动</w:t>
      </w:r>
      <w:r w:rsidR="00DD6FD4" w:rsidRPr="00A13CC1">
        <w:rPr>
          <w:rStyle w:val="a6"/>
          <w:rFonts w:ascii="仿宋_GB2312" w:eastAsia="仿宋_GB2312" w:hint="eastAsia"/>
          <w:b w:val="0"/>
          <w:color w:val="000000"/>
          <w:sz w:val="32"/>
          <w:szCs w:val="32"/>
        </w:rPr>
        <w:t>。</w:t>
      </w:r>
    </w:p>
    <w:p w:rsidR="00213065" w:rsidRPr="00A13CC1" w:rsidRDefault="00213065" w:rsidP="00213065">
      <w:pPr>
        <w:spacing w:line="600" w:lineRule="exact"/>
        <w:ind w:firstLineChars="200" w:firstLine="640"/>
        <w:rPr>
          <w:rFonts w:ascii="仿宋_GB2312" w:eastAsia="仿宋_GB2312" w:hint="eastAsia"/>
          <w:b/>
          <w:color w:val="000000"/>
          <w:sz w:val="32"/>
          <w:szCs w:val="32"/>
        </w:rPr>
      </w:pPr>
      <w:r>
        <w:rPr>
          <w:rStyle w:val="a6"/>
          <w:rFonts w:ascii="仿宋_GB2312" w:eastAsia="仿宋_GB2312" w:hint="eastAsia"/>
          <w:color w:val="000000"/>
          <w:sz w:val="32"/>
          <w:szCs w:val="32"/>
        </w:rPr>
        <w:t>4</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农林水支出213</w:t>
      </w:r>
      <w:r w:rsidRPr="00A13CC1">
        <w:rPr>
          <w:rStyle w:val="a6"/>
          <w:rFonts w:ascii="仿宋_GB2312" w:eastAsia="仿宋_GB2312" w:hint="eastAsia"/>
          <w:color w:val="000000"/>
          <w:sz w:val="32"/>
          <w:szCs w:val="32"/>
        </w:rPr>
        <w:t>（类）</w:t>
      </w:r>
      <w:r>
        <w:rPr>
          <w:rStyle w:val="a6"/>
          <w:rFonts w:ascii="仿宋_GB2312" w:eastAsia="仿宋_GB2312" w:hint="eastAsia"/>
          <w:color w:val="000000"/>
          <w:sz w:val="32"/>
          <w:szCs w:val="32"/>
        </w:rPr>
        <w:t>01及03</w:t>
      </w:r>
      <w:r w:rsidRPr="00A13CC1">
        <w:rPr>
          <w:rStyle w:val="a6"/>
          <w:rFonts w:ascii="仿宋_GB2312" w:eastAsia="仿宋_GB2312" w:hint="eastAsia"/>
          <w:color w:val="000000"/>
          <w:sz w:val="32"/>
          <w:szCs w:val="32"/>
        </w:rPr>
        <w:t>（款）</w:t>
      </w:r>
      <w:r>
        <w:rPr>
          <w:rStyle w:val="a6"/>
          <w:rFonts w:ascii="仿宋_GB2312" w:eastAsia="仿宋_GB2312" w:hint="eastAsia"/>
          <w:color w:val="000000"/>
          <w:sz w:val="32"/>
          <w:szCs w:val="32"/>
        </w:rPr>
        <w:t>01</w:t>
      </w:r>
      <w:r w:rsidRPr="00A13CC1">
        <w:rPr>
          <w:rStyle w:val="a6"/>
          <w:rFonts w:ascii="仿宋_GB2312" w:eastAsia="仿宋_GB2312" w:hint="eastAsia"/>
          <w:color w:val="000000"/>
          <w:sz w:val="32"/>
          <w:szCs w:val="32"/>
        </w:rPr>
        <w:t>（项）:</w:t>
      </w:r>
      <w:r w:rsidRPr="00A13CC1">
        <w:rPr>
          <w:rStyle w:val="a6"/>
          <w:rFonts w:ascii="仿宋_GB2312" w:eastAsia="仿宋_GB2312" w:hint="eastAsia"/>
          <w:b w:val="0"/>
          <w:color w:val="000000"/>
          <w:sz w:val="32"/>
          <w:szCs w:val="32"/>
        </w:rPr>
        <w:t>支出决算为</w:t>
      </w:r>
      <w:r>
        <w:rPr>
          <w:rStyle w:val="a6"/>
          <w:rFonts w:ascii="仿宋_GB2312" w:eastAsia="仿宋_GB2312" w:hint="eastAsia"/>
          <w:b w:val="0"/>
          <w:color w:val="000000"/>
          <w:sz w:val="32"/>
          <w:szCs w:val="32"/>
        </w:rPr>
        <w:t>10124.06</w:t>
      </w:r>
      <w:r w:rsidRPr="00A13CC1">
        <w:rPr>
          <w:rStyle w:val="a6"/>
          <w:rFonts w:ascii="仿宋_GB2312" w:eastAsia="仿宋_GB2312" w:hint="eastAsia"/>
          <w:b w:val="0"/>
          <w:color w:val="000000"/>
          <w:sz w:val="32"/>
          <w:szCs w:val="32"/>
        </w:rPr>
        <w:t>万元，完成预算</w:t>
      </w:r>
      <w:r>
        <w:rPr>
          <w:rStyle w:val="a6"/>
          <w:rFonts w:ascii="仿宋_GB2312" w:eastAsia="仿宋_GB2312" w:hint="eastAsia"/>
          <w:b w:val="0"/>
          <w:color w:val="000000"/>
          <w:sz w:val="32"/>
          <w:szCs w:val="32"/>
        </w:rPr>
        <w:t>971.19</w:t>
      </w:r>
      <w:r w:rsidRPr="00A13CC1">
        <w:rPr>
          <w:rStyle w:val="a6"/>
          <w:rFonts w:ascii="仿宋_GB2312" w:eastAsia="仿宋_GB2312" w:hint="eastAsia"/>
          <w:b w:val="0"/>
          <w:color w:val="000000"/>
          <w:sz w:val="32"/>
          <w:szCs w:val="32"/>
        </w:rPr>
        <w:t>%，决算数大于预算数的主要原因是</w:t>
      </w:r>
      <w:r>
        <w:rPr>
          <w:rStyle w:val="a6"/>
          <w:rFonts w:ascii="仿宋_GB2312" w:eastAsia="仿宋_GB2312" w:hint="eastAsia"/>
          <w:b w:val="0"/>
          <w:color w:val="000000"/>
          <w:sz w:val="32"/>
          <w:szCs w:val="32"/>
        </w:rPr>
        <w:t>基本建设支出及其他资本性支出变动较大</w:t>
      </w:r>
      <w:r w:rsidRPr="00A13CC1">
        <w:rPr>
          <w:rStyle w:val="a6"/>
          <w:rFonts w:ascii="仿宋_GB2312" w:eastAsia="仿宋_GB2312" w:hint="eastAsia"/>
          <w:b w:val="0"/>
          <w:color w:val="000000"/>
          <w:sz w:val="32"/>
          <w:szCs w:val="32"/>
        </w:rPr>
        <w:t>。</w:t>
      </w:r>
    </w:p>
    <w:p w:rsidR="00213065" w:rsidRPr="00A13CC1" w:rsidRDefault="00213065" w:rsidP="00213065">
      <w:pPr>
        <w:spacing w:line="600" w:lineRule="exact"/>
        <w:ind w:firstLineChars="200" w:firstLine="640"/>
        <w:rPr>
          <w:rFonts w:ascii="仿宋_GB2312" w:eastAsia="仿宋_GB2312" w:hint="eastAsia"/>
          <w:b/>
          <w:color w:val="000000"/>
          <w:sz w:val="32"/>
          <w:szCs w:val="32"/>
        </w:rPr>
      </w:pPr>
      <w:r>
        <w:rPr>
          <w:rStyle w:val="a6"/>
          <w:rFonts w:ascii="仿宋_GB2312" w:eastAsia="仿宋_GB2312" w:hint="eastAsia"/>
          <w:color w:val="000000"/>
          <w:sz w:val="32"/>
          <w:szCs w:val="32"/>
        </w:rPr>
        <w:t>5</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住房保障221</w:t>
      </w:r>
      <w:r w:rsidRPr="00A13CC1">
        <w:rPr>
          <w:rStyle w:val="a6"/>
          <w:rFonts w:ascii="仿宋_GB2312" w:eastAsia="仿宋_GB2312" w:hint="eastAsia"/>
          <w:color w:val="000000"/>
          <w:sz w:val="32"/>
          <w:szCs w:val="32"/>
        </w:rPr>
        <w:t>（类）</w:t>
      </w:r>
      <w:r>
        <w:rPr>
          <w:rStyle w:val="a6"/>
          <w:rFonts w:ascii="仿宋_GB2312" w:eastAsia="仿宋_GB2312" w:hint="eastAsia"/>
          <w:color w:val="000000"/>
          <w:sz w:val="32"/>
          <w:szCs w:val="32"/>
        </w:rPr>
        <w:t>02</w:t>
      </w:r>
      <w:r w:rsidRPr="00A13CC1">
        <w:rPr>
          <w:rStyle w:val="a6"/>
          <w:rFonts w:ascii="仿宋_GB2312" w:eastAsia="仿宋_GB2312" w:hint="eastAsia"/>
          <w:color w:val="000000"/>
          <w:sz w:val="32"/>
          <w:szCs w:val="32"/>
        </w:rPr>
        <w:t>（款）</w:t>
      </w:r>
      <w:r>
        <w:rPr>
          <w:rStyle w:val="a6"/>
          <w:rFonts w:ascii="仿宋_GB2312" w:eastAsia="仿宋_GB2312" w:hint="eastAsia"/>
          <w:color w:val="000000"/>
          <w:sz w:val="32"/>
          <w:szCs w:val="32"/>
        </w:rPr>
        <w:t>01及03</w:t>
      </w:r>
      <w:r w:rsidRPr="00A13CC1">
        <w:rPr>
          <w:rStyle w:val="a6"/>
          <w:rFonts w:ascii="仿宋_GB2312" w:eastAsia="仿宋_GB2312" w:hint="eastAsia"/>
          <w:color w:val="000000"/>
          <w:sz w:val="32"/>
          <w:szCs w:val="32"/>
        </w:rPr>
        <w:t>（项）:</w:t>
      </w:r>
      <w:r w:rsidRPr="00A13CC1">
        <w:rPr>
          <w:rStyle w:val="a6"/>
          <w:rFonts w:ascii="仿宋_GB2312" w:eastAsia="仿宋_GB2312" w:hint="eastAsia"/>
          <w:b w:val="0"/>
          <w:color w:val="000000"/>
          <w:sz w:val="32"/>
          <w:szCs w:val="32"/>
        </w:rPr>
        <w:t>支出决算为</w:t>
      </w:r>
      <w:r>
        <w:rPr>
          <w:rStyle w:val="a6"/>
          <w:rFonts w:ascii="仿宋_GB2312" w:eastAsia="仿宋_GB2312" w:hint="eastAsia"/>
          <w:b w:val="0"/>
          <w:color w:val="000000"/>
          <w:sz w:val="32"/>
          <w:szCs w:val="32"/>
        </w:rPr>
        <w:t>131.42</w:t>
      </w:r>
      <w:r w:rsidRPr="00A13CC1">
        <w:rPr>
          <w:rStyle w:val="a6"/>
          <w:rFonts w:ascii="仿宋_GB2312" w:eastAsia="仿宋_GB2312" w:hint="eastAsia"/>
          <w:b w:val="0"/>
          <w:color w:val="000000"/>
          <w:sz w:val="32"/>
          <w:szCs w:val="32"/>
        </w:rPr>
        <w:t>万元，完成预算</w:t>
      </w:r>
      <w:r>
        <w:rPr>
          <w:rStyle w:val="a6"/>
          <w:rFonts w:ascii="仿宋_GB2312" w:eastAsia="仿宋_GB2312" w:hint="eastAsia"/>
          <w:b w:val="0"/>
          <w:color w:val="000000"/>
          <w:sz w:val="32"/>
          <w:szCs w:val="32"/>
        </w:rPr>
        <w:t>106.21</w:t>
      </w:r>
      <w:r w:rsidRPr="00A13CC1">
        <w:rPr>
          <w:rStyle w:val="a6"/>
          <w:rFonts w:ascii="仿宋_GB2312" w:eastAsia="仿宋_GB2312" w:hint="eastAsia"/>
          <w:b w:val="0"/>
          <w:color w:val="000000"/>
          <w:sz w:val="32"/>
          <w:szCs w:val="32"/>
        </w:rPr>
        <w:t>%，决算数大于预算数的主要原因是</w:t>
      </w:r>
      <w:r>
        <w:rPr>
          <w:rStyle w:val="a6"/>
          <w:rFonts w:ascii="仿宋_GB2312" w:eastAsia="仿宋_GB2312" w:hint="eastAsia"/>
          <w:b w:val="0"/>
          <w:color w:val="000000"/>
          <w:sz w:val="32"/>
          <w:szCs w:val="32"/>
        </w:rPr>
        <w:t>人员增加</w:t>
      </w:r>
      <w:r w:rsidRPr="00A13CC1">
        <w:rPr>
          <w:rStyle w:val="a6"/>
          <w:rFonts w:ascii="仿宋_GB2312" w:eastAsia="仿宋_GB2312" w:hint="eastAsia"/>
          <w:b w:val="0"/>
          <w:color w:val="000000"/>
          <w:sz w:val="32"/>
          <w:szCs w:val="32"/>
        </w:rPr>
        <w:t>。</w:t>
      </w:r>
    </w:p>
    <w:p w:rsidR="00213065" w:rsidRPr="00A13CC1" w:rsidRDefault="00213065" w:rsidP="00213065">
      <w:pPr>
        <w:spacing w:line="600" w:lineRule="exact"/>
        <w:ind w:firstLineChars="200" w:firstLine="640"/>
        <w:rPr>
          <w:rFonts w:ascii="仿宋_GB2312" w:eastAsia="仿宋_GB2312" w:hint="eastAsia"/>
          <w:b/>
          <w:color w:val="000000"/>
          <w:sz w:val="32"/>
          <w:szCs w:val="32"/>
        </w:rPr>
      </w:pPr>
      <w:r>
        <w:rPr>
          <w:rStyle w:val="a6"/>
          <w:rFonts w:ascii="仿宋_GB2312" w:eastAsia="仿宋_GB2312" w:hint="eastAsia"/>
          <w:color w:val="000000"/>
          <w:sz w:val="32"/>
          <w:szCs w:val="32"/>
        </w:rPr>
        <w:t>6</w:t>
      </w:r>
      <w:r w:rsidRPr="00A13CC1">
        <w:rPr>
          <w:rStyle w:val="a6"/>
          <w:rFonts w:ascii="仿宋_GB2312" w:eastAsia="仿宋_GB2312" w:hint="eastAsia"/>
          <w:color w:val="000000"/>
          <w:sz w:val="32"/>
          <w:szCs w:val="32"/>
        </w:rPr>
        <w:t>.</w:t>
      </w:r>
      <w:r>
        <w:rPr>
          <w:rStyle w:val="a6"/>
          <w:rFonts w:ascii="仿宋_GB2312" w:eastAsia="仿宋_GB2312" w:hint="eastAsia"/>
          <w:color w:val="000000"/>
          <w:sz w:val="32"/>
          <w:szCs w:val="32"/>
        </w:rPr>
        <w:t>其他支出229</w:t>
      </w:r>
      <w:r w:rsidRPr="00A13CC1">
        <w:rPr>
          <w:rStyle w:val="a6"/>
          <w:rFonts w:ascii="仿宋_GB2312" w:eastAsia="仿宋_GB2312" w:hint="eastAsia"/>
          <w:color w:val="000000"/>
          <w:sz w:val="32"/>
          <w:szCs w:val="32"/>
        </w:rPr>
        <w:t>（类）</w:t>
      </w:r>
      <w:r>
        <w:rPr>
          <w:rStyle w:val="a6"/>
          <w:rFonts w:ascii="仿宋_GB2312" w:eastAsia="仿宋_GB2312" w:hint="eastAsia"/>
          <w:color w:val="000000"/>
          <w:sz w:val="32"/>
          <w:szCs w:val="32"/>
        </w:rPr>
        <w:t>999</w:t>
      </w:r>
      <w:r w:rsidRPr="00A13CC1">
        <w:rPr>
          <w:rStyle w:val="a6"/>
          <w:rFonts w:ascii="仿宋_GB2312" w:eastAsia="仿宋_GB2312" w:hint="eastAsia"/>
          <w:color w:val="000000"/>
          <w:sz w:val="32"/>
          <w:szCs w:val="32"/>
        </w:rPr>
        <w:t>（款）</w:t>
      </w:r>
      <w:r>
        <w:rPr>
          <w:rStyle w:val="a6"/>
          <w:rFonts w:ascii="仿宋_GB2312" w:eastAsia="仿宋_GB2312" w:hint="eastAsia"/>
          <w:color w:val="000000"/>
          <w:sz w:val="32"/>
          <w:szCs w:val="32"/>
        </w:rPr>
        <w:t>01</w:t>
      </w:r>
      <w:r w:rsidRPr="00A13CC1">
        <w:rPr>
          <w:rStyle w:val="a6"/>
          <w:rFonts w:ascii="仿宋_GB2312" w:eastAsia="仿宋_GB2312" w:hint="eastAsia"/>
          <w:color w:val="000000"/>
          <w:sz w:val="32"/>
          <w:szCs w:val="32"/>
        </w:rPr>
        <w:t>（项）:</w:t>
      </w:r>
      <w:r w:rsidRPr="00A13CC1">
        <w:rPr>
          <w:rStyle w:val="a6"/>
          <w:rFonts w:ascii="仿宋_GB2312" w:eastAsia="仿宋_GB2312" w:hint="eastAsia"/>
          <w:b w:val="0"/>
          <w:color w:val="000000"/>
          <w:sz w:val="32"/>
          <w:szCs w:val="32"/>
        </w:rPr>
        <w:t>支出决算为</w:t>
      </w:r>
      <w:r>
        <w:rPr>
          <w:rStyle w:val="a6"/>
          <w:rFonts w:ascii="仿宋_GB2312" w:eastAsia="仿宋_GB2312" w:hint="eastAsia"/>
          <w:b w:val="0"/>
          <w:color w:val="000000"/>
          <w:sz w:val="32"/>
          <w:szCs w:val="32"/>
        </w:rPr>
        <w:t>131.42</w:t>
      </w:r>
      <w:r w:rsidRPr="00A13CC1">
        <w:rPr>
          <w:rStyle w:val="a6"/>
          <w:rFonts w:ascii="仿宋_GB2312" w:eastAsia="仿宋_GB2312" w:hint="eastAsia"/>
          <w:b w:val="0"/>
          <w:color w:val="000000"/>
          <w:sz w:val="32"/>
          <w:szCs w:val="32"/>
        </w:rPr>
        <w:t>万元，完成预算</w:t>
      </w:r>
      <w:r>
        <w:rPr>
          <w:rStyle w:val="a6"/>
          <w:rFonts w:ascii="仿宋_GB2312" w:eastAsia="仿宋_GB2312" w:hint="eastAsia"/>
          <w:b w:val="0"/>
          <w:color w:val="000000"/>
          <w:sz w:val="32"/>
          <w:szCs w:val="32"/>
        </w:rPr>
        <w:t>24.72</w:t>
      </w:r>
      <w:r w:rsidRPr="00A13CC1">
        <w:rPr>
          <w:rStyle w:val="a6"/>
          <w:rFonts w:ascii="仿宋_GB2312" w:eastAsia="仿宋_GB2312" w:hint="eastAsia"/>
          <w:b w:val="0"/>
          <w:color w:val="000000"/>
          <w:sz w:val="32"/>
          <w:szCs w:val="32"/>
        </w:rPr>
        <w:t>%，决算数</w:t>
      </w:r>
      <w:r>
        <w:rPr>
          <w:rStyle w:val="a6"/>
          <w:rFonts w:ascii="仿宋_GB2312" w:eastAsia="仿宋_GB2312" w:hint="eastAsia"/>
          <w:b w:val="0"/>
          <w:color w:val="000000"/>
          <w:sz w:val="32"/>
          <w:szCs w:val="32"/>
        </w:rPr>
        <w:t>小</w:t>
      </w:r>
      <w:r w:rsidRPr="00A13CC1">
        <w:rPr>
          <w:rStyle w:val="a6"/>
          <w:rFonts w:ascii="仿宋_GB2312" w:eastAsia="仿宋_GB2312" w:hint="eastAsia"/>
          <w:b w:val="0"/>
          <w:color w:val="000000"/>
          <w:sz w:val="32"/>
          <w:szCs w:val="32"/>
        </w:rPr>
        <w:t>于预算数的主要原因是</w:t>
      </w:r>
      <w:r>
        <w:rPr>
          <w:rStyle w:val="a6"/>
          <w:rFonts w:ascii="仿宋_GB2312" w:eastAsia="仿宋_GB2312" w:hint="eastAsia"/>
          <w:b w:val="0"/>
          <w:color w:val="000000"/>
          <w:sz w:val="32"/>
          <w:szCs w:val="32"/>
        </w:rPr>
        <w:t>减少个人和家庭的补助支出</w:t>
      </w:r>
      <w:r w:rsidRPr="00A13CC1">
        <w:rPr>
          <w:rStyle w:val="a6"/>
          <w:rFonts w:ascii="仿宋_GB2312" w:eastAsia="仿宋_GB2312" w:hint="eastAsia"/>
          <w:b w:val="0"/>
          <w:color w:val="000000"/>
          <w:sz w:val="32"/>
          <w:szCs w:val="32"/>
        </w:rPr>
        <w:t>。</w:t>
      </w:r>
    </w:p>
    <w:p w:rsidR="00DD6FD4" w:rsidRPr="00A13CC1" w:rsidRDefault="00DD6FD4" w:rsidP="00DD6FD4">
      <w:pPr>
        <w:spacing w:line="600" w:lineRule="exact"/>
        <w:ind w:firstLine="640"/>
        <w:rPr>
          <w:rFonts w:ascii="黑体" w:eastAsia="黑体" w:hint="eastAsia"/>
          <w:color w:val="000000"/>
          <w:sz w:val="32"/>
          <w:szCs w:val="32"/>
        </w:rPr>
      </w:pPr>
      <w:r w:rsidRPr="00A13CC1">
        <w:rPr>
          <w:rFonts w:ascii="黑体" w:eastAsia="黑体" w:hint="eastAsia"/>
          <w:color w:val="000000"/>
          <w:sz w:val="32"/>
          <w:szCs w:val="32"/>
        </w:rPr>
        <w:t>六、一般公共预算财政拨款基本支出决算情况说明</w:t>
      </w:r>
    </w:p>
    <w:p w:rsidR="00DD6FD4" w:rsidRPr="00A13CC1" w:rsidRDefault="00DD6FD4" w:rsidP="00DD6FD4">
      <w:pPr>
        <w:spacing w:line="600" w:lineRule="exact"/>
        <w:ind w:firstLine="645"/>
        <w:rPr>
          <w:rFonts w:ascii="仿宋_GB2312" w:eastAsia="仿宋_GB2312" w:hint="eastAsia"/>
          <w:color w:val="000000"/>
          <w:sz w:val="32"/>
          <w:szCs w:val="32"/>
        </w:rPr>
      </w:pPr>
      <w:r w:rsidRPr="00A13CC1">
        <w:rPr>
          <w:rFonts w:ascii="仿宋_GB2312" w:eastAsia="仿宋_GB2312" w:hint="eastAsia"/>
          <w:color w:val="000000"/>
          <w:sz w:val="32"/>
          <w:szCs w:val="32"/>
        </w:rPr>
        <w:t>2017年度一般公共预算财政拨款基本支出</w:t>
      </w:r>
      <w:r>
        <w:rPr>
          <w:rFonts w:ascii="仿宋_GB2312" w:eastAsia="仿宋_GB2312" w:hint="eastAsia"/>
          <w:color w:val="000000"/>
          <w:sz w:val="32"/>
          <w:szCs w:val="32"/>
        </w:rPr>
        <w:t>1466.52</w:t>
      </w:r>
      <w:r w:rsidRPr="00A13CC1">
        <w:rPr>
          <w:rFonts w:ascii="仿宋_GB2312" w:eastAsia="仿宋_GB2312" w:hint="eastAsia"/>
          <w:color w:val="000000"/>
          <w:sz w:val="32"/>
          <w:szCs w:val="32"/>
        </w:rPr>
        <w:t>万元，其中：</w:t>
      </w:r>
    </w:p>
    <w:p w:rsidR="00DD6FD4" w:rsidRPr="00A13CC1" w:rsidRDefault="00DD6FD4" w:rsidP="00DD6FD4">
      <w:pPr>
        <w:spacing w:line="600" w:lineRule="exact"/>
        <w:ind w:firstLine="645"/>
        <w:rPr>
          <w:rFonts w:ascii="仿宋_GB2312" w:eastAsia="仿宋_GB2312" w:hint="eastAsia"/>
          <w:color w:val="000000"/>
          <w:sz w:val="32"/>
          <w:szCs w:val="32"/>
        </w:rPr>
      </w:pPr>
      <w:r w:rsidRPr="00A13CC1">
        <w:rPr>
          <w:rFonts w:ascii="仿宋_GB2312" w:eastAsia="仿宋_GB2312" w:hint="eastAsia"/>
          <w:color w:val="000000"/>
          <w:sz w:val="32"/>
          <w:szCs w:val="32"/>
        </w:rPr>
        <w:t>人员经费</w:t>
      </w:r>
      <w:r>
        <w:rPr>
          <w:rFonts w:ascii="仿宋_GB2312" w:eastAsia="仿宋_GB2312" w:hint="eastAsia"/>
          <w:color w:val="000000"/>
          <w:sz w:val="32"/>
          <w:szCs w:val="32"/>
        </w:rPr>
        <w:t>1428.36</w:t>
      </w:r>
      <w:r w:rsidRPr="00A13CC1">
        <w:rPr>
          <w:rFonts w:ascii="仿宋_GB2312" w:eastAsia="仿宋_GB2312"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sidRPr="00A13CC1">
        <w:rPr>
          <w:rFonts w:ascii="仿宋_GB2312" w:eastAsia="仿宋_GB2312" w:hint="eastAsia"/>
          <w:color w:val="000000"/>
          <w:sz w:val="32"/>
          <w:szCs w:val="32"/>
        </w:rPr>
        <w:br/>
        <w:t xml:space="preserve">　　公用经费</w:t>
      </w:r>
      <w:r>
        <w:rPr>
          <w:rFonts w:ascii="仿宋_GB2312" w:eastAsia="仿宋_GB2312" w:hint="eastAsia"/>
          <w:color w:val="000000"/>
          <w:sz w:val="32"/>
          <w:szCs w:val="32"/>
        </w:rPr>
        <w:t>38.16</w:t>
      </w:r>
      <w:r w:rsidRPr="00A13CC1">
        <w:rPr>
          <w:rFonts w:ascii="仿宋_GB2312" w:eastAsia="仿宋_GB2312" w:hint="eastAsia"/>
          <w:color w:val="000000"/>
          <w:sz w:val="32"/>
          <w:szCs w:val="32"/>
        </w:rPr>
        <w:t>万元，主要包括：办公费、印刷费、咨询费、手续费、水费、电费、邮电费、取暖费、物业管理费、</w:t>
      </w:r>
      <w:r w:rsidRPr="00A13CC1">
        <w:rPr>
          <w:rFonts w:ascii="仿宋_GB2312" w:eastAsia="仿宋_GB2312" w:hint="eastAsia"/>
          <w:color w:val="000000"/>
          <w:sz w:val="32"/>
          <w:szCs w:val="32"/>
        </w:rPr>
        <w:lastRenderedPageBreak/>
        <w:t>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DD6FD4" w:rsidRPr="00A13CC1" w:rsidRDefault="00DD6FD4" w:rsidP="00DD6FD4">
      <w:pPr>
        <w:spacing w:line="600" w:lineRule="exact"/>
        <w:ind w:firstLine="640"/>
        <w:rPr>
          <w:rFonts w:ascii="黑体" w:eastAsia="黑体" w:hint="eastAsia"/>
          <w:color w:val="000000"/>
          <w:sz w:val="32"/>
          <w:szCs w:val="32"/>
        </w:rPr>
      </w:pPr>
      <w:r w:rsidRPr="00A13CC1">
        <w:rPr>
          <w:rFonts w:ascii="黑体" w:eastAsia="黑体" w:hint="eastAsia"/>
          <w:color w:val="000000"/>
          <w:sz w:val="32"/>
          <w:szCs w:val="32"/>
        </w:rPr>
        <w:t>七、“三公”经费财政拨款支出决算情况说明</w:t>
      </w:r>
    </w:p>
    <w:p w:rsidR="00DD6FD4" w:rsidRPr="00A13CC1" w:rsidRDefault="00DD6FD4" w:rsidP="00DD6FD4">
      <w:pPr>
        <w:spacing w:line="600" w:lineRule="exact"/>
        <w:ind w:firstLine="640"/>
        <w:rPr>
          <w:rFonts w:ascii="仿宋_GB2312" w:eastAsia="仿宋_GB2312" w:hint="eastAsia"/>
          <w:b/>
          <w:color w:val="000000"/>
          <w:sz w:val="32"/>
          <w:szCs w:val="32"/>
        </w:rPr>
      </w:pPr>
      <w:r w:rsidRPr="00A13CC1">
        <w:rPr>
          <w:rFonts w:ascii="仿宋_GB2312" w:eastAsia="仿宋_GB2312" w:hint="eastAsia"/>
          <w:b/>
          <w:color w:val="000000"/>
          <w:sz w:val="32"/>
          <w:szCs w:val="32"/>
        </w:rPr>
        <w:t>（一）“三公”经费财政拨款支出决算总体情况说明</w:t>
      </w:r>
    </w:p>
    <w:p w:rsidR="00DD6FD4" w:rsidRPr="00A13CC1" w:rsidRDefault="00DD6FD4" w:rsidP="00DD6FD4">
      <w:pPr>
        <w:spacing w:line="600" w:lineRule="exact"/>
        <w:ind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2017年度“三公”经费财政拨款支出决算为</w:t>
      </w:r>
      <w:r>
        <w:rPr>
          <w:rFonts w:ascii="仿宋_GB2312" w:eastAsia="仿宋_GB2312" w:hint="eastAsia"/>
          <w:color w:val="000000"/>
          <w:sz w:val="32"/>
          <w:szCs w:val="32"/>
        </w:rPr>
        <w:t>9.73</w:t>
      </w:r>
      <w:r w:rsidRPr="00A13CC1">
        <w:rPr>
          <w:rFonts w:ascii="仿宋_GB2312" w:eastAsia="仿宋_GB2312" w:hint="eastAsia"/>
          <w:color w:val="000000"/>
          <w:sz w:val="32"/>
          <w:szCs w:val="32"/>
        </w:rPr>
        <w:t>万元，完成预算</w:t>
      </w:r>
      <w:r w:rsidR="00213065">
        <w:rPr>
          <w:rFonts w:ascii="仿宋_GB2312" w:eastAsia="仿宋_GB2312" w:hint="eastAsia"/>
          <w:color w:val="000000"/>
          <w:sz w:val="32"/>
          <w:szCs w:val="32"/>
        </w:rPr>
        <w:t>100</w:t>
      </w:r>
      <w:r w:rsidRPr="00A13CC1">
        <w:rPr>
          <w:rFonts w:ascii="仿宋_GB2312" w:eastAsia="仿宋_GB2312" w:hint="eastAsia"/>
          <w:color w:val="000000"/>
          <w:sz w:val="32"/>
          <w:szCs w:val="32"/>
        </w:rPr>
        <w:t>%。</w:t>
      </w:r>
    </w:p>
    <w:p w:rsidR="00DD6FD4" w:rsidRPr="00A13CC1" w:rsidRDefault="00DD6FD4" w:rsidP="00DD6FD4">
      <w:pPr>
        <w:spacing w:line="600" w:lineRule="exact"/>
        <w:ind w:firstLine="640"/>
        <w:rPr>
          <w:rFonts w:ascii="仿宋_GB2312" w:eastAsia="仿宋_GB2312" w:hint="eastAsia"/>
          <w:b/>
          <w:color w:val="000000"/>
          <w:sz w:val="32"/>
          <w:szCs w:val="32"/>
        </w:rPr>
      </w:pPr>
      <w:r w:rsidRPr="00A13CC1">
        <w:rPr>
          <w:rFonts w:ascii="仿宋_GB2312" w:eastAsia="仿宋_GB2312" w:hint="eastAsia"/>
          <w:b/>
          <w:color w:val="000000"/>
          <w:sz w:val="32"/>
          <w:szCs w:val="32"/>
        </w:rPr>
        <w:t>（二）“三公”经费财政拨款支出决算具体情况说明</w:t>
      </w:r>
    </w:p>
    <w:p w:rsidR="00DD6FD4" w:rsidRPr="00A13CC1" w:rsidRDefault="00DD6FD4" w:rsidP="00DD6FD4">
      <w:pPr>
        <w:spacing w:line="600" w:lineRule="exact"/>
        <w:ind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2017年度“三公”经费财政拨款支出决算中，因公出国（境）费支出决算</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0</w:t>
      </w:r>
      <w:r w:rsidRPr="00A13CC1">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9.05</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92.90</w:t>
      </w:r>
      <w:r w:rsidRPr="00A13CC1">
        <w:rPr>
          <w:rFonts w:ascii="仿宋_GB2312" w:eastAsia="仿宋_GB2312" w:hint="eastAsia"/>
          <w:color w:val="000000"/>
          <w:sz w:val="32"/>
          <w:szCs w:val="32"/>
        </w:rPr>
        <w:t>%；公务接待费支出决算</w:t>
      </w:r>
      <w:r>
        <w:rPr>
          <w:rFonts w:ascii="仿宋_GB2312" w:eastAsia="仿宋_GB2312" w:hint="eastAsia"/>
          <w:color w:val="000000"/>
          <w:sz w:val="32"/>
          <w:szCs w:val="32"/>
        </w:rPr>
        <w:t>0.68</w:t>
      </w:r>
      <w:r w:rsidRPr="00A13CC1">
        <w:rPr>
          <w:rFonts w:ascii="仿宋_GB2312" w:eastAsia="仿宋_GB2312" w:hint="eastAsia"/>
          <w:color w:val="000000"/>
          <w:sz w:val="32"/>
          <w:szCs w:val="32"/>
        </w:rPr>
        <w:t>万元，占</w:t>
      </w:r>
      <w:r>
        <w:rPr>
          <w:rFonts w:ascii="仿宋_GB2312" w:eastAsia="仿宋_GB2312" w:hint="eastAsia"/>
          <w:color w:val="000000"/>
          <w:sz w:val="32"/>
          <w:szCs w:val="32"/>
        </w:rPr>
        <w:t>7.10</w:t>
      </w:r>
      <w:r w:rsidRPr="00A13CC1">
        <w:rPr>
          <w:rFonts w:ascii="仿宋_GB2312" w:eastAsia="仿宋_GB2312" w:hint="eastAsia"/>
          <w:color w:val="000000"/>
          <w:sz w:val="32"/>
          <w:szCs w:val="32"/>
        </w:rPr>
        <w:t>%。具体情况如下：</w:t>
      </w:r>
    </w:p>
    <w:p w:rsidR="00213065" w:rsidRDefault="00213065" w:rsidP="00DD6FD4">
      <w:pPr>
        <w:spacing w:line="600" w:lineRule="exact"/>
        <w:ind w:firstLine="640"/>
        <w:rPr>
          <w:rFonts w:ascii="仿宋_GB2312" w:eastAsia="仿宋_GB2312" w:hint="eastAsia"/>
          <w:color w:val="000000"/>
          <w:sz w:val="32"/>
          <w:szCs w:val="32"/>
          <w:highlight w:val="yellow"/>
        </w:rPr>
      </w:pPr>
      <w:r>
        <w:rPr>
          <w:rFonts w:ascii="仿宋_GB2312" w:eastAsia="仿宋_GB2312" w:hint="eastAsia"/>
          <w:noProof/>
          <w:color w:val="000000"/>
          <w:sz w:val="32"/>
          <w:szCs w:val="32"/>
        </w:rPr>
        <w:pict>
          <v:shape id="_x0000_s1032" type="#_x0000_t202" style="position:absolute;left:0;text-align:left;margin-left:41.1pt;margin-top:6.75pt;width:316.5pt;height:176.25pt;z-index:251663360" stroked="f">
            <v:textbox>
              <w:txbxContent>
                <w:p w:rsidR="00213065" w:rsidRDefault="00213065">
                  <w:r>
                    <w:rPr>
                      <w:noProof/>
                    </w:rPr>
                    <w:drawing>
                      <wp:inline distT="0" distB="0" distL="0" distR="0">
                        <wp:extent cx="3386455" cy="1975485"/>
                        <wp:effectExtent l="19050" t="0" r="23495" b="5715"/>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v:shape>
        </w:pict>
      </w:r>
    </w:p>
    <w:p w:rsidR="00213065" w:rsidRDefault="00213065" w:rsidP="00DD6FD4">
      <w:pPr>
        <w:spacing w:line="600" w:lineRule="exact"/>
        <w:ind w:firstLine="640"/>
        <w:rPr>
          <w:rFonts w:ascii="仿宋_GB2312" w:eastAsia="仿宋_GB2312" w:hint="eastAsia"/>
          <w:color w:val="000000"/>
          <w:sz w:val="32"/>
          <w:szCs w:val="32"/>
          <w:highlight w:val="yellow"/>
        </w:rPr>
      </w:pPr>
    </w:p>
    <w:p w:rsidR="00213065" w:rsidRDefault="00213065" w:rsidP="00DD6FD4">
      <w:pPr>
        <w:spacing w:line="600" w:lineRule="exact"/>
        <w:ind w:firstLine="640"/>
        <w:rPr>
          <w:rFonts w:ascii="仿宋_GB2312" w:eastAsia="仿宋_GB2312" w:hint="eastAsia"/>
          <w:color w:val="000000"/>
          <w:sz w:val="32"/>
          <w:szCs w:val="32"/>
          <w:highlight w:val="yellow"/>
        </w:rPr>
      </w:pPr>
    </w:p>
    <w:p w:rsidR="00213065" w:rsidRDefault="00213065" w:rsidP="00DD6FD4">
      <w:pPr>
        <w:spacing w:line="600" w:lineRule="exact"/>
        <w:ind w:firstLine="640"/>
        <w:rPr>
          <w:rFonts w:ascii="仿宋_GB2312" w:eastAsia="仿宋_GB2312" w:hint="eastAsia"/>
          <w:color w:val="000000"/>
          <w:sz w:val="32"/>
          <w:szCs w:val="32"/>
          <w:highlight w:val="yellow"/>
        </w:rPr>
      </w:pPr>
    </w:p>
    <w:p w:rsidR="00213065" w:rsidRDefault="00213065" w:rsidP="00DD6FD4">
      <w:pPr>
        <w:spacing w:line="600" w:lineRule="exact"/>
        <w:ind w:firstLine="640"/>
        <w:rPr>
          <w:rFonts w:ascii="仿宋_GB2312" w:eastAsia="仿宋_GB2312" w:hint="eastAsia"/>
          <w:color w:val="000000"/>
          <w:sz w:val="32"/>
          <w:szCs w:val="32"/>
          <w:highlight w:val="yellow"/>
        </w:rPr>
      </w:pPr>
    </w:p>
    <w:p w:rsidR="00213065" w:rsidRDefault="00213065" w:rsidP="00DD6FD4">
      <w:pPr>
        <w:spacing w:line="600" w:lineRule="exact"/>
        <w:ind w:firstLine="640"/>
        <w:rPr>
          <w:rFonts w:ascii="仿宋_GB2312" w:eastAsia="仿宋_GB2312" w:hint="eastAsia"/>
          <w:color w:val="000000"/>
          <w:sz w:val="32"/>
          <w:szCs w:val="32"/>
          <w:highlight w:val="yellow"/>
        </w:rPr>
      </w:pPr>
    </w:p>
    <w:p w:rsidR="00DD6FD4" w:rsidRPr="00A13CC1" w:rsidRDefault="00DD6FD4" w:rsidP="00DD6FD4">
      <w:pPr>
        <w:spacing w:line="600" w:lineRule="exact"/>
        <w:ind w:firstLine="640"/>
        <w:rPr>
          <w:rFonts w:ascii="仿宋_GB2312" w:eastAsia="仿宋_GB2312" w:hint="eastAsia"/>
          <w:color w:val="000000"/>
          <w:sz w:val="32"/>
          <w:szCs w:val="32"/>
        </w:rPr>
      </w:pPr>
      <w:r w:rsidRPr="00A13CC1">
        <w:rPr>
          <w:rFonts w:ascii="仿宋_GB2312" w:eastAsia="仿宋_GB2312" w:hint="eastAsia"/>
          <w:b/>
          <w:color w:val="000000"/>
          <w:sz w:val="32"/>
          <w:szCs w:val="32"/>
        </w:rPr>
        <w:t>1.因公出国（境）经费支出</w:t>
      </w:r>
      <w:r>
        <w:rPr>
          <w:rFonts w:ascii="仿宋_GB2312" w:eastAsia="仿宋_GB2312"/>
          <w:color w:val="000000"/>
          <w:sz w:val="32"/>
          <w:szCs w:val="32"/>
        </w:rPr>
        <w:t>0</w:t>
      </w:r>
      <w:r w:rsidRPr="00A13CC1">
        <w:rPr>
          <w:rFonts w:ascii="仿宋_GB2312" w:eastAsia="仿宋_GB2312" w:hint="eastAsia"/>
          <w:color w:val="000000"/>
          <w:sz w:val="32"/>
          <w:szCs w:val="32"/>
        </w:rPr>
        <w:t>万元。全年安排因公出国（境）团组</w:t>
      </w:r>
      <w:r>
        <w:rPr>
          <w:rFonts w:ascii="仿宋_GB2312" w:eastAsia="仿宋_GB2312"/>
          <w:color w:val="000000"/>
          <w:sz w:val="32"/>
          <w:szCs w:val="32"/>
        </w:rPr>
        <w:t>0</w:t>
      </w:r>
      <w:r w:rsidRPr="00A13CC1">
        <w:rPr>
          <w:rFonts w:ascii="仿宋_GB2312" w:eastAsia="仿宋_GB2312" w:hint="eastAsia"/>
          <w:color w:val="000000"/>
          <w:sz w:val="32"/>
          <w:szCs w:val="32"/>
        </w:rPr>
        <w:t>次，出国（境）</w:t>
      </w:r>
      <w:r>
        <w:rPr>
          <w:rFonts w:ascii="仿宋_GB2312" w:eastAsia="仿宋_GB2312"/>
          <w:color w:val="000000"/>
          <w:sz w:val="32"/>
          <w:szCs w:val="32"/>
        </w:rPr>
        <w:t>0</w:t>
      </w:r>
      <w:r w:rsidRPr="00A13CC1">
        <w:rPr>
          <w:rFonts w:ascii="仿宋_GB2312" w:eastAsia="仿宋_GB2312" w:hint="eastAsia"/>
          <w:color w:val="000000"/>
          <w:sz w:val="32"/>
          <w:szCs w:val="32"/>
        </w:rPr>
        <w:t>人。开支内容包括：…（团组名称、出访地点、取得成效）等。</w:t>
      </w:r>
    </w:p>
    <w:p w:rsidR="00DD6FD4" w:rsidRPr="00A13CC1" w:rsidRDefault="00DD6FD4" w:rsidP="00DD6FD4">
      <w:pPr>
        <w:spacing w:line="600" w:lineRule="exact"/>
        <w:ind w:firstLine="640"/>
        <w:rPr>
          <w:rFonts w:ascii="仿宋_GB2312" w:eastAsia="仿宋_GB2312" w:hint="eastAsia"/>
          <w:b/>
          <w:color w:val="000000"/>
          <w:sz w:val="32"/>
          <w:szCs w:val="32"/>
        </w:rPr>
      </w:pPr>
      <w:r w:rsidRPr="00A13CC1">
        <w:rPr>
          <w:rFonts w:ascii="仿宋_GB2312" w:eastAsia="仿宋_GB2312" w:hint="eastAsia"/>
          <w:color w:val="000000"/>
          <w:sz w:val="32"/>
          <w:szCs w:val="32"/>
        </w:rPr>
        <w:lastRenderedPageBreak/>
        <w:t>因公出国（境）支出决算比2016年增加/减少</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万元，增长/下降</w:t>
      </w:r>
      <w:r>
        <w:rPr>
          <w:rFonts w:ascii="仿宋_GB2312" w:eastAsia="仿宋_GB2312" w:hint="eastAsia"/>
          <w:color w:val="000000"/>
          <w:sz w:val="32"/>
          <w:szCs w:val="32"/>
        </w:rPr>
        <w:t>0</w:t>
      </w:r>
      <w:r w:rsidRPr="00A13CC1">
        <w:rPr>
          <w:rFonts w:ascii="仿宋_GB2312" w:eastAsia="仿宋_GB2312" w:hint="eastAsia"/>
          <w:color w:val="000000"/>
          <w:sz w:val="32"/>
          <w:szCs w:val="32"/>
        </w:rPr>
        <w:t>%。主要原因是</w:t>
      </w:r>
      <w:r>
        <w:rPr>
          <w:rFonts w:ascii="仿宋_GB2312" w:eastAsia="仿宋_GB2312" w:hint="eastAsia"/>
          <w:color w:val="000000"/>
          <w:sz w:val="32"/>
          <w:szCs w:val="32"/>
        </w:rPr>
        <w:t>未有因公出国人员</w:t>
      </w:r>
      <w:r w:rsidRPr="00A13CC1">
        <w:rPr>
          <w:rFonts w:ascii="仿宋_GB2312" w:eastAsia="仿宋_GB2312" w:hint="eastAsia"/>
          <w:color w:val="000000"/>
          <w:sz w:val="32"/>
          <w:szCs w:val="32"/>
        </w:rPr>
        <w:t>。</w:t>
      </w: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b/>
          <w:color w:val="000000"/>
          <w:sz w:val="32"/>
          <w:szCs w:val="32"/>
        </w:rPr>
        <w:t>2.公务用车购置及运行维护费支出</w:t>
      </w:r>
      <w:r>
        <w:rPr>
          <w:rFonts w:ascii="仿宋_GB2312" w:eastAsia="仿宋_GB2312"/>
          <w:color w:val="000000"/>
          <w:sz w:val="32"/>
          <w:szCs w:val="32"/>
        </w:rPr>
        <w:t>9.05</w:t>
      </w:r>
      <w:r w:rsidRPr="00A13CC1">
        <w:rPr>
          <w:rFonts w:ascii="仿宋_GB2312" w:eastAsia="仿宋_GB2312" w:hint="eastAsia"/>
          <w:color w:val="000000"/>
          <w:sz w:val="32"/>
          <w:szCs w:val="32"/>
        </w:rPr>
        <w:t>万元。其中：</w:t>
      </w:r>
    </w:p>
    <w:p w:rsidR="00DD6FD4" w:rsidRPr="00A13CC1" w:rsidRDefault="00DD6FD4" w:rsidP="00DD6FD4">
      <w:pPr>
        <w:spacing w:line="600" w:lineRule="exact"/>
        <w:ind w:firstLineChars="200" w:firstLine="640"/>
        <w:rPr>
          <w:rFonts w:ascii="仿宋_GB2312" w:eastAsia="仿宋_GB2312" w:hint="eastAsia"/>
          <w:b/>
          <w:color w:val="000000"/>
          <w:sz w:val="32"/>
          <w:szCs w:val="32"/>
        </w:rPr>
      </w:pPr>
      <w:r w:rsidRPr="00A13CC1">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sidRPr="00A13CC1">
        <w:rPr>
          <w:rFonts w:ascii="仿宋_GB2312" w:eastAsia="仿宋_GB2312" w:hint="eastAsia"/>
          <w:color w:val="000000"/>
          <w:sz w:val="32"/>
          <w:szCs w:val="32"/>
        </w:rPr>
        <w:t>辆，其中：轿车</w:t>
      </w:r>
      <w:r>
        <w:rPr>
          <w:rFonts w:ascii="仿宋_GB2312" w:eastAsia="仿宋_GB2312" w:hint="eastAsia"/>
          <w:color w:val="000000"/>
          <w:sz w:val="32"/>
          <w:szCs w:val="32"/>
        </w:rPr>
        <w:t>0</w:t>
      </w:r>
      <w:r w:rsidRPr="00A13CC1">
        <w:rPr>
          <w:rFonts w:ascii="仿宋_GB2312" w:eastAsia="仿宋_GB2312" w:hint="eastAsia"/>
          <w:color w:val="000000"/>
          <w:sz w:val="32"/>
          <w:szCs w:val="32"/>
        </w:rPr>
        <w:t>辆、金额</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万元，越野车</w:t>
      </w:r>
      <w:r>
        <w:rPr>
          <w:rFonts w:ascii="仿宋_GB2312" w:eastAsia="仿宋_GB2312" w:hint="eastAsia"/>
          <w:color w:val="000000"/>
          <w:sz w:val="32"/>
          <w:szCs w:val="32"/>
        </w:rPr>
        <w:t>0</w:t>
      </w:r>
      <w:r w:rsidRPr="00A13CC1">
        <w:rPr>
          <w:rFonts w:ascii="仿宋_GB2312" w:eastAsia="仿宋_GB2312" w:hint="eastAsia"/>
          <w:color w:val="000000"/>
          <w:sz w:val="32"/>
          <w:szCs w:val="32"/>
        </w:rPr>
        <w:t>辆、金额</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万元，载客汽车</w:t>
      </w:r>
      <w:r>
        <w:rPr>
          <w:rFonts w:ascii="仿宋_GB2312" w:eastAsia="仿宋_GB2312" w:hint="eastAsia"/>
          <w:color w:val="000000"/>
          <w:sz w:val="32"/>
          <w:szCs w:val="32"/>
        </w:rPr>
        <w:t>0</w:t>
      </w:r>
      <w:r w:rsidRPr="00A13CC1">
        <w:rPr>
          <w:rFonts w:ascii="仿宋_GB2312" w:eastAsia="仿宋_GB2312" w:hint="eastAsia"/>
          <w:color w:val="000000"/>
          <w:sz w:val="32"/>
          <w:szCs w:val="32"/>
        </w:rPr>
        <w:t>辆、金额</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万元，主要用于…。截至2016年12月底，单位共有公务用车</w:t>
      </w:r>
      <w:r>
        <w:rPr>
          <w:rFonts w:ascii="仿宋_GB2312" w:eastAsia="仿宋_GB2312" w:hint="eastAsia"/>
          <w:color w:val="000000"/>
          <w:sz w:val="32"/>
          <w:szCs w:val="32"/>
        </w:rPr>
        <w:t>11</w:t>
      </w:r>
      <w:r w:rsidRPr="00A13CC1">
        <w:rPr>
          <w:rFonts w:ascii="仿宋_GB2312" w:eastAsia="仿宋_GB2312" w:hint="eastAsia"/>
          <w:color w:val="000000"/>
          <w:sz w:val="32"/>
          <w:szCs w:val="32"/>
        </w:rPr>
        <w:t>辆，其中：轿车</w:t>
      </w:r>
      <w:r>
        <w:rPr>
          <w:rFonts w:ascii="仿宋_GB2312" w:eastAsia="仿宋_GB2312" w:hint="eastAsia"/>
          <w:color w:val="000000"/>
          <w:sz w:val="32"/>
          <w:szCs w:val="32"/>
        </w:rPr>
        <w:t>7</w:t>
      </w:r>
      <w:r w:rsidRPr="00A13CC1">
        <w:rPr>
          <w:rFonts w:ascii="仿宋_GB2312" w:eastAsia="仿宋_GB2312" w:hint="eastAsia"/>
          <w:color w:val="000000"/>
          <w:sz w:val="32"/>
          <w:szCs w:val="32"/>
        </w:rPr>
        <w:t>辆、越野车</w:t>
      </w:r>
      <w:r>
        <w:rPr>
          <w:rFonts w:ascii="仿宋_GB2312" w:eastAsia="仿宋_GB2312" w:hint="eastAsia"/>
          <w:color w:val="000000"/>
          <w:sz w:val="32"/>
          <w:szCs w:val="32"/>
        </w:rPr>
        <w:t>3</w:t>
      </w:r>
      <w:r w:rsidRPr="00A13CC1">
        <w:rPr>
          <w:rFonts w:ascii="仿宋_GB2312" w:eastAsia="仿宋_GB2312" w:hint="eastAsia"/>
          <w:color w:val="000000"/>
          <w:sz w:val="32"/>
          <w:szCs w:val="32"/>
        </w:rPr>
        <w:t>辆、载客汽车</w:t>
      </w:r>
      <w:r>
        <w:rPr>
          <w:rFonts w:ascii="仿宋_GB2312" w:eastAsia="仿宋_GB2312" w:hint="eastAsia"/>
          <w:color w:val="000000"/>
          <w:sz w:val="32"/>
          <w:szCs w:val="32"/>
        </w:rPr>
        <w:t>1</w:t>
      </w:r>
      <w:r w:rsidRPr="00A13CC1">
        <w:rPr>
          <w:rFonts w:ascii="仿宋_GB2312" w:eastAsia="仿宋_GB2312" w:hint="eastAsia"/>
          <w:color w:val="000000"/>
          <w:sz w:val="32"/>
          <w:szCs w:val="32"/>
        </w:rPr>
        <w:t>辆。</w:t>
      </w:r>
    </w:p>
    <w:p w:rsidR="00DD6FD4" w:rsidRPr="00A13CC1" w:rsidRDefault="00DD6FD4" w:rsidP="00DD6FD4">
      <w:pPr>
        <w:spacing w:line="600" w:lineRule="exact"/>
        <w:ind w:firstLine="640"/>
        <w:rPr>
          <w:rFonts w:ascii="仿宋_GB2312" w:eastAsia="仿宋_GB2312" w:hint="eastAsia"/>
          <w:color w:val="000000"/>
          <w:sz w:val="32"/>
          <w:szCs w:val="32"/>
        </w:rPr>
      </w:pPr>
      <w:r w:rsidRPr="00A13CC1">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9.05</w:t>
      </w:r>
      <w:r w:rsidRPr="00A13CC1">
        <w:rPr>
          <w:rFonts w:ascii="仿宋_GB2312" w:eastAsia="仿宋_GB2312" w:hint="eastAsia"/>
          <w:color w:val="000000"/>
          <w:sz w:val="32"/>
          <w:szCs w:val="32"/>
        </w:rPr>
        <w:t>万元。主要用于</w:t>
      </w:r>
      <w:r>
        <w:rPr>
          <w:rFonts w:ascii="仿宋_GB2312" w:eastAsia="仿宋_GB2312" w:hint="eastAsia"/>
          <w:color w:val="000000"/>
          <w:sz w:val="32"/>
          <w:szCs w:val="32"/>
        </w:rPr>
        <w:t>开展 下乡工作</w:t>
      </w:r>
      <w:r w:rsidRPr="00A13CC1">
        <w:rPr>
          <w:rFonts w:ascii="仿宋_GB2312" w:eastAsia="仿宋_GB2312" w:hint="eastAsia"/>
          <w:color w:val="000000"/>
          <w:sz w:val="32"/>
          <w:szCs w:val="32"/>
        </w:rPr>
        <w:t>等所需的公务用车燃料费、维修费、过路过桥费、保险费等支出。</w:t>
      </w:r>
    </w:p>
    <w:p w:rsidR="00DD6FD4" w:rsidRPr="00A13CC1" w:rsidRDefault="00DD6FD4" w:rsidP="00DD6FD4">
      <w:pPr>
        <w:spacing w:line="600" w:lineRule="exact"/>
        <w:ind w:firstLine="640"/>
        <w:rPr>
          <w:rFonts w:ascii="仿宋_GB2312" w:eastAsia="仿宋_GB2312"/>
          <w:b/>
          <w:color w:val="000000"/>
          <w:sz w:val="32"/>
          <w:szCs w:val="32"/>
        </w:rPr>
      </w:pPr>
      <w:r w:rsidRPr="00A13CC1">
        <w:rPr>
          <w:rFonts w:ascii="仿宋_GB2312" w:eastAsia="仿宋_GB2312" w:hint="eastAsia"/>
          <w:color w:val="000000"/>
          <w:sz w:val="32"/>
          <w:szCs w:val="32"/>
        </w:rPr>
        <w:t>公务用车购置及运行维护费支出决算比2016</w:t>
      </w:r>
      <w:r>
        <w:rPr>
          <w:rFonts w:ascii="仿宋_GB2312" w:eastAsia="仿宋_GB2312" w:hint="eastAsia"/>
          <w:color w:val="000000"/>
          <w:sz w:val="32"/>
          <w:szCs w:val="32"/>
        </w:rPr>
        <w:t>年</w:t>
      </w:r>
      <w:r w:rsidRPr="00A13CC1">
        <w:rPr>
          <w:rFonts w:ascii="仿宋_GB2312" w:eastAsia="仿宋_GB2312" w:hint="eastAsia"/>
          <w:color w:val="000000"/>
          <w:sz w:val="32"/>
          <w:szCs w:val="32"/>
        </w:rPr>
        <w:t>减少</w:t>
      </w:r>
      <w:r>
        <w:rPr>
          <w:rFonts w:ascii="仿宋_GB2312" w:eastAsia="仿宋_GB2312" w:hint="eastAsia"/>
          <w:color w:val="000000"/>
          <w:sz w:val="32"/>
          <w:szCs w:val="32"/>
        </w:rPr>
        <w:t>6.91</w:t>
      </w:r>
      <w:r w:rsidRPr="00A13CC1">
        <w:rPr>
          <w:rFonts w:ascii="仿宋_GB2312" w:eastAsia="仿宋_GB2312" w:hint="eastAsia"/>
          <w:color w:val="000000"/>
          <w:sz w:val="32"/>
          <w:szCs w:val="32"/>
        </w:rPr>
        <w:t>万元，下降</w:t>
      </w:r>
      <w:r>
        <w:rPr>
          <w:rFonts w:ascii="仿宋_GB2312" w:eastAsia="仿宋_GB2312" w:hint="eastAsia"/>
          <w:color w:val="000000"/>
          <w:sz w:val="32"/>
          <w:szCs w:val="32"/>
        </w:rPr>
        <w:t>43.30</w:t>
      </w:r>
      <w:r w:rsidRPr="00A13CC1">
        <w:rPr>
          <w:rFonts w:ascii="仿宋_GB2312" w:eastAsia="仿宋_GB2312" w:hint="eastAsia"/>
          <w:color w:val="000000"/>
          <w:sz w:val="32"/>
          <w:szCs w:val="32"/>
        </w:rPr>
        <w:t>%。主要原因是</w:t>
      </w:r>
      <w:r>
        <w:rPr>
          <w:rFonts w:ascii="仿宋_GB2312" w:eastAsia="仿宋_GB2312" w:hint="eastAsia"/>
          <w:color w:val="000000"/>
          <w:sz w:val="32"/>
          <w:szCs w:val="32"/>
        </w:rPr>
        <w:t>减少经费支出</w:t>
      </w:r>
      <w:r w:rsidRPr="00A13CC1">
        <w:rPr>
          <w:rFonts w:ascii="仿宋_GB2312" w:eastAsia="仿宋_GB2312" w:hint="eastAsia"/>
          <w:color w:val="000000"/>
          <w:sz w:val="32"/>
          <w:szCs w:val="32"/>
        </w:rPr>
        <w:t>。</w:t>
      </w: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b/>
          <w:color w:val="000000"/>
          <w:sz w:val="32"/>
          <w:szCs w:val="32"/>
        </w:rPr>
        <w:t>3.公务接待费支出</w:t>
      </w:r>
      <w:r>
        <w:rPr>
          <w:rFonts w:ascii="仿宋_GB2312" w:eastAsia="仿宋_GB2312"/>
          <w:color w:val="000000"/>
          <w:sz w:val="32"/>
          <w:szCs w:val="32"/>
        </w:rPr>
        <w:t>0.68</w:t>
      </w:r>
      <w:r w:rsidRPr="00A13CC1">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hint="eastAsia"/>
          <w:color w:val="000000"/>
          <w:sz w:val="32"/>
          <w:szCs w:val="32"/>
        </w:rPr>
        <w:t>10</w:t>
      </w:r>
      <w:r w:rsidRPr="00A13CC1">
        <w:rPr>
          <w:rFonts w:ascii="仿宋_GB2312" w:eastAsia="仿宋_GB2312" w:hint="eastAsia"/>
          <w:color w:val="000000"/>
          <w:sz w:val="32"/>
          <w:szCs w:val="32"/>
        </w:rPr>
        <w:t>批次，</w:t>
      </w:r>
      <w:r>
        <w:rPr>
          <w:rFonts w:ascii="仿宋_GB2312" w:eastAsia="仿宋_GB2312" w:hint="eastAsia"/>
          <w:color w:val="000000"/>
          <w:sz w:val="32"/>
          <w:szCs w:val="32"/>
        </w:rPr>
        <w:t>70</w:t>
      </w:r>
      <w:r w:rsidRPr="00A13CC1">
        <w:rPr>
          <w:rFonts w:ascii="仿宋_GB2312" w:eastAsia="仿宋_GB2312" w:hint="eastAsia"/>
          <w:color w:val="000000"/>
          <w:sz w:val="32"/>
          <w:szCs w:val="32"/>
        </w:rPr>
        <w:t>人次（不包括陪同人员），共计支出</w:t>
      </w:r>
      <w:r>
        <w:rPr>
          <w:rFonts w:ascii="仿宋_GB2312" w:eastAsia="仿宋_GB2312"/>
          <w:color w:val="000000"/>
          <w:sz w:val="32"/>
          <w:szCs w:val="32"/>
        </w:rPr>
        <w:t>0.68</w:t>
      </w:r>
      <w:r w:rsidRPr="00A13CC1">
        <w:rPr>
          <w:rFonts w:ascii="仿宋_GB2312" w:eastAsia="仿宋_GB2312" w:hint="eastAsia"/>
          <w:color w:val="000000"/>
          <w:sz w:val="32"/>
          <w:szCs w:val="32"/>
        </w:rPr>
        <w:t>万元，具体内容包括：</w:t>
      </w:r>
      <w:r>
        <w:rPr>
          <w:rFonts w:ascii="仿宋_GB2312" w:eastAsia="仿宋_GB2312" w:hint="eastAsia"/>
          <w:color w:val="000000"/>
          <w:sz w:val="32"/>
          <w:szCs w:val="32"/>
        </w:rPr>
        <w:t>公务接待0.68万元</w:t>
      </w:r>
      <w:r w:rsidRPr="00A13CC1">
        <w:rPr>
          <w:rFonts w:ascii="仿宋_GB2312" w:eastAsia="仿宋_GB2312" w:hint="eastAsia"/>
          <w:color w:val="000000"/>
          <w:sz w:val="32"/>
          <w:szCs w:val="32"/>
        </w:rPr>
        <w:t>（接待具体项目、金额）。</w:t>
      </w:r>
    </w:p>
    <w:p w:rsidR="00DD6FD4" w:rsidRPr="00A13CC1" w:rsidRDefault="00DD6FD4" w:rsidP="00DD6FD4">
      <w:pPr>
        <w:spacing w:line="600" w:lineRule="exact"/>
        <w:ind w:firstLine="640"/>
        <w:rPr>
          <w:rFonts w:ascii="仿宋_GB2312" w:eastAsia="仿宋_GB2312"/>
          <w:b/>
          <w:color w:val="000000"/>
          <w:sz w:val="32"/>
          <w:szCs w:val="32"/>
        </w:rPr>
      </w:pPr>
      <w:r w:rsidRPr="00A13CC1">
        <w:rPr>
          <w:rFonts w:ascii="仿宋_GB2312" w:eastAsia="仿宋_GB2312" w:hint="eastAsia"/>
          <w:color w:val="000000"/>
          <w:sz w:val="32"/>
          <w:szCs w:val="32"/>
        </w:rPr>
        <w:t>公务接待费支出决算比2016</w:t>
      </w:r>
      <w:r>
        <w:rPr>
          <w:rFonts w:ascii="仿宋_GB2312" w:eastAsia="仿宋_GB2312" w:hint="eastAsia"/>
          <w:color w:val="000000"/>
          <w:sz w:val="32"/>
          <w:szCs w:val="32"/>
        </w:rPr>
        <w:t>年</w:t>
      </w:r>
      <w:r w:rsidRPr="00A13CC1">
        <w:rPr>
          <w:rFonts w:ascii="仿宋_GB2312" w:eastAsia="仿宋_GB2312" w:hint="eastAsia"/>
          <w:color w:val="000000"/>
          <w:sz w:val="32"/>
          <w:szCs w:val="32"/>
        </w:rPr>
        <w:t>减少</w:t>
      </w:r>
      <w:r>
        <w:rPr>
          <w:rFonts w:ascii="仿宋_GB2312" w:eastAsia="仿宋_GB2312" w:hint="eastAsia"/>
          <w:color w:val="000000"/>
          <w:sz w:val="32"/>
          <w:szCs w:val="32"/>
        </w:rPr>
        <w:t>0.02</w:t>
      </w:r>
      <w:r w:rsidRPr="00A13CC1">
        <w:rPr>
          <w:rFonts w:ascii="仿宋_GB2312" w:eastAsia="仿宋_GB2312" w:hint="eastAsia"/>
          <w:color w:val="000000"/>
          <w:sz w:val="32"/>
          <w:szCs w:val="32"/>
        </w:rPr>
        <w:t>万元，下降</w:t>
      </w:r>
      <w:r>
        <w:rPr>
          <w:rFonts w:ascii="仿宋_GB2312" w:eastAsia="仿宋_GB2312" w:hint="eastAsia"/>
          <w:color w:val="000000"/>
          <w:sz w:val="32"/>
          <w:szCs w:val="32"/>
        </w:rPr>
        <w:t>0.28</w:t>
      </w:r>
      <w:r w:rsidRPr="00A13CC1">
        <w:rPr>
          <w:rFonts w:ascii="仿宋_GB2312" w:eastAsia="仿宋_GB2312" w:hint="eastAsia"/>
          <w:color w:val="000000"/>
          <w:sz w:val="32"/>
          <w:szCs w:val="32"/>
        </w:rPr>
        <w:t>%。主要原因是</w:t>
      </w:r>
      <w:r>
        <w:rPr>
          <w:rFonts w:ascii="仿宋_GB2312" w:eastAsia="仿宋_GB2312" w:hint="eastAsia"/>
          <w:color w:val="000000"/>
          <w:sz w:val="32"/>
          <w:szCs w:val="32"/>
        </w:rPr>
        <w:t>减少经费支出</w:t>
      </w:r>
      <w:r w:rsidRPr="00A13CC1">
        <w:rPr>
          <w:rFonts w:ascii="仿宋_GB2312" w:eastAsia="仿宋_GB2312" w:hint="eastAsia"/>
          <w:color w:val="000000"/>
          <w:sz w:val="32"/>
          <w:szCs w:val="32"/>
        </w:rPr>
        <w:t>。</w:t>
      </w:r>
    </w:p>
    <w:p w:rsidR="00DD6FD4" w:rsidRPr="00A13CC1" w:rsidRDefault="00DD6FD4" w:rsidP="00DD6FD4">
      <w:pPr>
        <w:spacing w:line="600" w:lineRule="exact"/>
        <w:ind w:firstLine="640"/>
        <w:rPr>
          <w:rFonts w:ascii="黑体" w:eastAsia="黑体" w:hint="eastAsia"/>
          <w:color w:val="000000"/>
          <w:sz w:val="32"/>
          <w:szCs w:val="32"/>
        </w:rPr>
      </w:pPr>
      <w:r w:rsidRPr="00A13CC1">
        <w:rPr>
          <w:rFonts w:ascii="黑体" w:eastAsia="黑体" w:hint="eastAsia"/>
          <w:color w:val="000000"/>
          <w:sz w:val="32"/>
          <w:szCs w:val="32"/>
        </w:rPr>
        <w:t>八、政府性基金预算支出决算情况说明</w:t>
      </w:r>
    </w:p>
    <w:p w:rsidR="00DD6FD4" w:rsidRPr="00A13CC1" w:rsidRDefault="00DD6FD4" w:rsidP="00DD6FD4">
      <w:pPr>
        <w:spacing w:line="600" w:lineRule="exact"/>
        <w:ind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2017年度政府性基金预算拨款支出</w:t>
      </w:r>
      <w:r>
        <w:rPr>
          <w:rFonts w:ascii="仿宋_GB2312" w:eastAsia="仿宋_GB2312" w:hint="eastAsia"/>
          <w:color w:val="000000"/>
          <w:sz w:val="32"/>
          <w:szCs w:val="32"/>
        </w:rPr>
        <w:t>456.83</w:t>
      </w:r>
      <w:r w:rsidRPr="00A13CC1">
        <w:rPr>
          <w:rFonts w:ascii="仿宋_GB2312" w:eastAsia="仿宋_GB2312" w:hint="eastAsia"/>
          <w:color w:val="000000"/>
          <w:sz w:val="32"/>
          <w:szCs w:val="32"/>
        </w:rPr>
        <w:t>万元。</w:t>
      </w:r>
    </w:p>
    <w:p w:rsidR="00DD6FD4" w:rsidRPr="00A13CC1" w:rsidRDefault="00DD6FD4" w:rsidP="00DD6FD4">
      <w:pPr>
        <w:spacing w:line="600" w:lineRule="exact"/>
        <w:ind w:firstLine="640"/>
        <w:rPr>
          <w:rFonts w:ascii="黑体" w:eastAsia="黑体" w:hint="eastAsia"/>
          <w:color w:val="000000"/>
          <w:sz w:val="32"/>
          <w:szCs w:val="32"/>
        </w:rPr>
      </w:pPr>
      <w:r w:rsidRPr="00A13CC1">
        <w:rPr>
          <w:rFonts w:ascii="黑体" w:eastAsia="黑体" w:hint="eastAsia"/>
          <w:color w:val="000000"/>
          <w:sz w:val="32"/>
          <w:szCs w:val="32"/>
        </w:rPr>
        <w:t>九、国有资本经营预算支出决算情况说明</w:t>
      </w:r>
    </w:p>
    <w:p w:rsidR="00DD6FD4" w:rsidRPr="00A13CC1" w:rsidRDefault="00DD6FD4" w:rsidP="00DD6FD4">
      <w:pPr>
        <w:spacing w:line="600" w:lineRule="exact"/>
        <w:ind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2017年度国有资本经营预算拨款支出</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w:t>
      </w:r>
    </w:p>
    <w:p w:rsidR="00DD6FD4" w:rsidRPr="00A13CC1" w:rsidRDefault="00DD6FD4" w:rsidP="00DD6FD4">
      <w:pPr>
        <w:spacing w:line="600" w:lineRule="exact"/>
        <w:ind w:firstLineChars="200" w:firstLine="640"/>
        <w:rPr>
          <w:rFonts w:ascii="黑体" w:eastAsia="黑体"/>
          <w:color w:val="000000"/>
          <w:sz w:val="32"/>
          <w:szCs w:val="32"/>
        </w:rPr>
      </w:pPr>
      <w:r w:rsidRPr="00A13CC1">
        <w:rPr>
          <w:rFonts w:ascii="黑体" w:eastAsia="黑体" w:hint="eastAsia"/>
          <w:color w:val="000000"/>
          <w:sz w:val="32"/>
          <w:szCs w:val="32"/>
        </w:rPr>
        <w:lastRenderedPageBreak/>
        <w:t>十、其他重要事项的情况说明</w:t>
      </w: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b/>
          <w:color w:val="000000"/>
          <w:sz w:val="32"/>
          <w:szCs w:val="32"/>
        </w:rPr>
        <w:t>（一）机关运行经费支出情况</w:t>
      </w: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2017年度，</w:t>
      </w:r>
      <w:r>
        <w:rPr>
          <w:rFonts w:ascii="仿宋_GB2312" w:eastAsia="仿宋_GB2312" w:hint="eastAsia"/>
          <w:color w:val="000000"/>
          <w:sz w:val="32"/>
          <w:szCs w:val="32"/>
        </w:rPr>
        <w:t>农业水务局</w:t>
      </w:r>
      <w:r w:rsidRPr="00A13CC1">
        <w:rPr>
          <w:rFonts w:ascii="仿宋_GB2312" w:eastAsia="仿宋_GB2312" w:hint="eastAsia"/>
          <w:color w:val="000000"/>
          <w:sz w:val="32"/>
          <w:szCs w:val="32"/>
        </w:rPr>
        <w:t>机关运行经费支出</w:t>
      </w:r>
      <w:r w:rsidR="00213065">
        <w:rPr>
          <w:rFonts w:ascii="仿宋_GB2312" w:eastAsia="仿宋_GB2312" w:hint="eastAsia"/>
          <w:color w:val="000000"/>
          <w:sz w:val="32"/>
          <w:szCs w:val="32"/>
        </w:rPr>
        <w:t>38.17</w:t>
      </w:r>
      <w:r w:rsidRPr="00A13CC1">
        <w:rPr>
          <w:rFonts w:ascii="仿宋_GB2312" w:eastAsia="仿宋_GB2312" w:hint="eastAsia"/>
          <w:color w:val="000000"/>
          <w:sz w:val="32"/>
          <w:szCs w:val="32"/>
        </w:rPr>
        <w:t>万元，比2016年增加/减少</w:t>
      </w:r>
      <w:r w:rsidR="00213065">
        <w:rPr>
          <w:rFonts w:ascii="仿宋_GB2312" w:eastAsia="仿宋_GB2312" w:hint="eastAsia"/>
          <w:color w:val="000000"/>
          <w:sz w:val="32"/>
          <w:szCs w:val="32"/>
        </w:rPr>
        <w:t>38.17</w:t>
      </w:r>
      <w:r w:rsidRPr="00A13CC1">
        <w:rPr>
          <w:rFonts w:ascii="仿宋_GB2312" w:eastAsia="仿宋_GB2312" w:hint="eastAsia"/>
          <w:color w:val="000000"/>
          <w:sz w:val="32"/>
          <w:szCs w:val="32"/>
        </w:rPr>
        <w:t>万元，增长</w:t>
      </w:r>
      <w:r w:rsidR="00213065">
        <w:rPr>
          <w:rFonts w:ascii="仿宋_GB2312" w:eastAsia="仿宋_GB2312" w:hint="eastAsia"/>
          <w:color w:val="000000"/>
          <w:sz w:val="32"/>
          <w:szCs w:val="32"/>
        </w:rPr>
        <w:t>10</w:t>
      </w:r>
      <w:r>
        <w:rPr>
          <w:rFonts w:ascii="仿宋_GB2312" w:eastAsia="仿宋_GB2312" w:hint="eastAsia"/>
          <w:color w:val="000000"/>
          <w:sz w:val="32"/>
          <w:szCs w:val="32"/>
        </w:rPr>
        <w:t>0</w:t>
      </w:r>
      <w:r w:rsidRPr="00A13CC1">
        <w:rPr>
          <w:rFonts w:ascii="仿宋_GB2312" w:eastAsia="仿宋_GB2312" w:hint="eastAsia"/>
          <w:color w:val="000000"/>
          <w:sz w:val="32"/>
          <w:szCs w:val="32"/>
        </w:rPr>
        <w:t>%（或与2016年决算数持平）。</w:t>
      </w:r>
    </w:p>
    <w:p w:rsidR="00DD6FD4" w:rsidRPr="00A13CC1" w:rsidRDefault="00DD6FD4" w:rsidP="00DD6FD4">
      <w:pPr>
        <w:autoSpaceDE w:val="0"/>
        <w:autoSpaceDN w:val="0"/>
        <w:adjustRightInd w:val="0"/>
        <w:spacing w:line="600" w:lineRule="exact"/>
        <w:ind w:firstLineChars="200" w:firstLine="640"/>
        <w:jc w:val="left"/>
        <w:rPr>
          <w:rFonts w:ascii="仿宋_GB2312" w:eastAsia="仿宋_GB2312"/>
          <w:b/>
          <w:color w:val="000000"/>
          <w:sz w:val="32"/>
          <w:szCs w:val="32"/>
        </w:rPr>
      </w:pPr>
      <w:r w:rsidRPr="00A13CC1">
        <w:rPr>
          <w:rFonts w:ascii="仿宋_GB2312" w:eastAsia="仿宋_GB2312" w:hint="eastAsia"/>
          <w:b/>
          <w:color w:val="000000"/>
          <w:sz w:val="32"/>
          <w:szCs w:val="32"/>
        </w:rPr>
        <w:t>（二）政府采购支出情况</w:t>
      </w:r>
    </w:p>
    <w:p w:rsidR="00DD6FD4" w:rsidRPr="00A13CC1" w:rsidRDefault="00DD6FD4" w:rsidP="00DD6FD4">
      <w:pPr>
        <w:spacing w:line="600" w:lineRule="exac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2017年度，</w:t>
      </w:r>
      <w:r>
        <w:rPr>
          <w:rFonts w:ascii="仿宋_GB2312" w:eastAsia="仿宋_GB2312" w:hint="eastAsia"/>
          <w:color w:val="000000"/>
          <w:sz w:val="32"/>
          <w:szCs w:val="32"/>
        </w:rPr>
        <w:t>农业水务局</w:t>
      </w:r>
      <w:r w:rsidRPr="00A13CC1">
        <w:rPr>
          <w:rFonts w:ascii="仿宋_GB2312" w:eastAsia="仿宋_GB2312" w:hint="eastAsia"/>
          <w:color w:val="000000"/>
          <w:sz w:val="32"/>
          <w:szCs w:val="32"/>
        </w:rPr>
        <w:t>政府采购支出总额</w:t>
      </w:r>
      <w:r>
        <w:rPr>
          <w:rFonts w:ascii="仿宋_GB2312" w:eastAsia="仿宋_GB2312" w:hint="eastAsia"/>
          <w:color w:val="000000"/>
          <w:sz w:val="32"/>
          <w:szCs w:val="32"/>
        </w:rPr>
        <w:t>654.90</w:t>
      </w:r>
      <w:r w:rsidRPr="00A13CC1">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654.90</w:t>
      </w:r>
      <w:r w:rsidRPr="00A13CC1">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万元。主要用于</w:t>
      </w:r>
      <w:r>
        <w:rPr>
          <w:rFonts w:ascii="仿宋_GB2312" w:eastAsia="仿宋_GB2312" w:hint="eastAsia"/>
          <w:color w:val="000000"/>
          <w:sz w:val="32"/>
          <w:szCs w:val="32"/>
        </w:rPr>
        <w:t>采购办公设备，专用设备</w:t>
      </w:r>
      <w:r w:rsidRPr="00A13CC1">
        <w:rPr>
          <w:rFonts w:ascii="仿宋_GB2312" w:eastAsia="仿宋_GB2312" w:hint="eastAsia"/>
          <w:color w:val="000000"/>
          <w:sz w:val="32"/>
          <w:szCs w:val="32"/>
        </w:rPr>
        <w:t>（具体工作）。授予中小企业合同金额</w:t>
      </w:r>
      <w:r>
        <w:rPr>
          <w:rFonts w:ascii="仿宋_GB2312" w:eastAsia="仿宋_GB2312" w:hint="eastAsia"/>
          <w:color w:val="000000"/>
          <w:sz w:val="32"/>
          <w:szCs w:val="32"/>
        </w:rPr>
        <w:t>654.90</w:t>
      </w:r>
      <w:r w:rsidRPr="00A13CC1">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sidRPr="00A13CC1">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0</w:t>
      </w:r>
      <w:r w:rsidRPr="00A13CC1">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sidRPr="00A13CC1">
        <w:rPr>
          <w:rFonts w:ascii="仿宋_GB2312" w:eastAsia="仿宋_GB2312" w:hint="eastAsia"/>
          <w:color w:val="000000"/>
          <w:sz w:val="32"/>
          <w:szCs w:val="32"/>
        </w:rPr>
        <w:t>%。</w:t>
      </w:r>
    </w:p>
    <w:p w:rsidR="00DD6FD4" w:rsidRPr="00A13CC1" w:rsidRDefault="00DD6FD4" w:rsidP="00DD6FD4">
      <w:pPr>
        <w:autoSpaceDE w:val="0"/>
        <w:autoSpaceDN w:val="0"/>
        <w:adjustRightInd w:val="0"/>
        <w:spacing w:line="600" w:lineRule="exact"/>
        <w:ind w:firstLineChars="200" w:firstLine="640"/>
        <w:jc w:val="left"/>
        <w:rPr>
          <w:rFonts w:ascii="仿宋_GB2312" w:eastAsia="仿宋_GB2312"/>
          <w:b/>
          <w:color w:val="000000"/>
          <w:sz w:val="32"/>
          <w:szCs w:val="32"/>
        </w:rPr>
      </w:pPr>
      <w:r w:rsidRPr="00A13CC1">
        <w:rPr>
          <w:rFonts w:ascii="仿宋_GB2312" w:eastAsia="仿宋_GB2312" w:hint="eastAsia"/>
          <w:b/>
          <w:color w:val="000000"/>
          <w:sz w:val="32"/>
          <w:szCs w:val="32"/>
        </w:rPr>
        <w:t>（三）国有资产占有使用情况</w:t>
      </w:r>
    </w:p>
    <w:p w:rsidR="00DD6FD4" w:rsidRPr="00A13CC1" w:rsidRDefault="00DD6FD4" w:rsidP="00DD6FD4">
      <w:pPr>
        <w:autoSpaceDE w:val="0"/>
        <w:autoSpaceDN w:val="0"/>
        <w:adjustRightInd w:val="0"/>
        <w:spacing w:line="600" w:lineRule="exact"/>
        <w:ind w:firstLineChars="200" w:firstLine="640"/>
        <w:jc w:val="left"/>
        <w:rPr>
          <w:rFonts w:ascii="仿宋_GB2312" w:eastAsia="仿宋_GB2312" w:hint="eastAsia"/>
          <w:color w:val="000000"/>
          <w:sz w:val="32"/>
          <w:szCs w:val="32"/>
        </w:rPr>
      </w:pPr>
      <w:r w:rsidRPr="00A13CC1">
        <w:rPr>
          <w:rFonts w:ascii="仿宋_GB2312" w:eastAsia="仿宋_GB2312" w:hint="eastAsia"/>
          <w:color w:val="000000"/>
          <w:sz w:val="32"/>
          <w:szCs w:val="32"/>
        </w:rPr>
        <w:t>截至2017年12月31日，</w:t>
      </w:r>
      <w:r>
        <w:rPr>
          <w:rFonts w:ascii="仿宋_GB2312" w:eastAsia="仿宋_GB2312" w:hint="eastAsia"/>
          <w:color w:val="000000"/>
          <w:sz w:val="32"/>
          <w:szCs w:val="32"/>
        </w:rPr>
        <w:t>农业水务局</w:t>
      </w:r>
      <w:r w:rsidRPr="00A13CC1">
        <w:rPr>
          <w:rFonts w:ascii="仿宋_GB2312" w:eastAsia="仿宋_GB2312" w:hint="eastAsia"/>
          <w:color w:val="000000"/>
          <w:sz w:val="32"/>
          <w:szCs w:val="32"/>
        </w:rPr>
        <w:t>共有车辆</w:t>
      </w:r>
      <w:r>
        <w:rPr>
          <w:rFonts w:ascii="仿宋_GB2312" w:eastAsia="仿宋_GB2312" w:hint="eastAsia"/>
          <w:color w:val="000000"/>
          <w:sz w:val="32"/>
          <w:szCs w:val="32"/>
        </w:rPr>
        <w:t>11</w:t>
      </w:r>
      <w:r w:rsidRPr="00A13CC1">
        <w:rPr>
          <w:rFonts w:ascii="仿宋_GB2312" w:eastAsia="仿宋_GB2312" w:hint="eastAsia"/>
          <w:color w:val="000000"/>
          <w:sz w:val="32"/>
          <w:szCs w:val="32"/>
        </w:rPr>
        <w:t>辆，其中：部级领导干部用车</w:t>
      </w:r>
      <w:r>
        <w:rPr>
          <w:rFonts w:ascii="仿宋_GB2312" w:eastAsia="仿宋_GB2312" w:hint="eastAsia"/>
          <w:color w:val="000000"/>
          <w:sz w:val="32"/>
          <w:szCs w:val="32"/>
        </w:rPr>
        <w:t>0</w:t>
      </w:r>
      <w:r w:rsidRPr="00A13CC1">
        <w:rPr>
          <w:rFonts w:ascii="仿宋_GB2312" w:eastAsia="仿宋_GB2312" w:hint="eastAsia"/>
          <w:color w:val="000000"/>
          <w:sz w:val="32"/>
          <w:szCs w:val="32"/>
        </w:rPr>
        <w:t>辆、一般公务用车</w:t>
      </w:r>
      <w:r>
        <w:rPr>
          <w:rFonts w:ascii="仿宋_GB2312" w:eastAsia="仿宋_GB2312" w:hint="eastAsia"/>
          <w:color w:val="000000"/>
          <w:sz w:val="32"/>
          <w:szCs w:val="32"/>
        </w:rPr>
        <w:t>7</w:t>
      </w:r>
      <w:r w:rsidRPr="00A13CC1">
        <w:rPr>
          <w:rFonts w:ascii="仿宋_GB2312" w:eastAsia="仿宋_GB2312" w:hint="eastAsia"/>
          <w:color w:val="000000"/>
          <w:sz w:val="32"/>
          <w:szCs w:val="32"/>
        </w:rPr>
        <w:t>辆、一般执法执勤用车</w:t>
      </w:r>
      <w:r>
        <w:rPr>
          <w:rFonts w:ascii="仿宋_GB2312" w:eastAsia="仿宋_GB2312" w:hint="eastAsia"/>
          <w:color w:val="000000"/>
          <w:sz w:val="32"/>
          <w:szCs w:val="32"/>
        </w:rPr>
        <w:t>0</w:t>
      </w:r>
      <w:r w:rsidRPr="00A13CC1">
        <w:rPr>
          <w:rFonts w:ascii="仿宋_GB2312" w:eastAsia="仿宋_GB2312" w:hint="eastAsia"/>
          <w:color w:val="000000"/>
          <w:sz w:val="32"/>
          <w:szCs w:val="32"/>
        </w:rPr>
        <w:t>辆、特种专业技术用车</w:t>
      </w:r>
      <w:r>
        <w:rPr>
          <w:rFonts w:ascii="仿宋_GB2312" w:eastAsia="仿宋_GB2312" w:hint="eastAsia"/>
          <w:color w:val="000000"/>
          <w:sz w:val="32"/>
          <w:szCs w:val="32"/>
        </w:rPr>
        <w:t>1</w:t>
      </w:r>
      <w:r w:rsidRPr="00A13CC1">
        <w:rPr>
          <w:rFonts w:ascii="仿宋_GB2312" w:eastAsia="仿宋_GB2312" w:hint="eastAsia"/>
          <w:color w:val="000000"/>
          <w:sz w:val="32"/>
          <w:szCs w:val="32"/>
        </w:rPr>
        <w:t>辆、其他用车</w:t>
      </w:r>
      <w:r>
        <w:rPr>
          <w:rFonts w:ascii="仿宋_GB2312" w:eastAsia="仿宋_GB2312" w:hint="eastAsia"/>
          <w:color w:val="000000"/>
          <w:sz w:val="32"/>
          <w:szCs w:val="32"/>
        </w:rPr>
        <w:t>7</w:t>
      </w:r>
      <w:r w:rsidRPr="00A13CC1">
        <w:rPr>
          <w:rFonts w:ascii="仿宋_GB2312" w:eastAsia="仿宋_GB2312" w:hint="eastAsia"/>
          <w:color w:val="000000"/>
          <w:sz w:val="32"/>
          <w:szCs w:val="32"/>
        </w:rPr>
        <w:t>辆；单价50万元以上通用设备</w:t>
      </w:r>
      <w:r>
        <w:rPr>
          <w:rFonts w:ascii="仿宋_GB2312" w:eastAsia="仿宋_GB2312" w:hint="eastAsia"/>
          <w:color w:val="000000"/>
          <w:sz w:val="32"/>
          <w:szCs w:val="32"/>
        </w:rPr>
        <w:t>0</w:t>
      </w:r>
      <w:r w:rsidRPr="00A13CC1">
        <w:rPr>
          <w:rFonts w:ascii="仿宋_GB2312" w:eastAsia="仿宋_GB2312" w:hint="eastAsia"/>
          <w:color w:val="000000"/>
          <w:sz w:val="32"/>
          <w:szCs w:val="32"/>
        </w:rPr>
        <w:t>台（套），单价100万元以上专用设备</w:t>
      </w:r>
      <w:r>
        <w:rPr>
          <w:rFonts w:ascii="仿宋_GB2312" w:eastAsia="仿宋_GB2312" w:hint="eastAsia"/>
          <w:color w:val="000000"/>
          <w:sz w:val="32"/>
          <w:szCs w:val="32"/>
        </w:rPr>
        <w:t>0</w:t>
      </w:r>
      <w:r w:rsidRPr="00A13CC1">
        <w:rPr>
          <w:rFonts w:ascii="仿宋_GB2312" w:eastAsia="仿宋_GB2312" w:hint="eastAsia"/>
          <w:color w:val="000000"/>
          <w:sz w:val="32"/>
          <w:szCs w:val="32"/>
        </w:rPr>
        <w:t>台（套）。</w:t>
      </w:r>
    </w:p>
    <w:p w:rsidR="00DD6FD4" w:rsidRPr="00A13CC1" w:rsidRDefault="00DD6FD4" w:rsidP="00DD6FD4">
      <w:pPr>
        <w:autoSpaceDE w:val="0"/>
        <w:autoSpaceDN w:val="0"/>
        <w:adjustRightInd w:val="0"/>
        <w:spacing w:line="600" w:lineRule="exact"/>
        <w:ind w:firstLineChars="200" w:firstLine="640"/>
        <w:jc w:val="left"/>
        <w:rPr>
          <w:rFonts w:ascii="仿宋_GB2312" w:eastAsia="仿宋_GB2312" w:hint="eastAsia"/>
          <w:b/>
          <w:color w:val="000000"/>
          <w:sz w:val="32"/>
          <w:szCs w:val="32"/>
        </w:rPr>
      </w:pPr>
      <w:r w:rsidRPr="00A13CC1">
        <w:rPr>
          <w:rFonts w:ascii="仿宋_GB2312" w:eastAsia="仿宋_GB2312" w:hint="eastAsia"/>
          <w:b/>
          <w:color w:val="000000"/>
          <w:sz w:val="32"/>
          <w:szCs w:val="32"/>
        </w:rPr>
        <w:t>（四）预算绩效情况</w:t>
      </w:r>
    </w:p>
    <w:p w:rsidR="00DD6FD4" w:rsidRPr="00A13CC1" w:rsidRDefault="00DD6FD4" w:rsidP="00DD6FD4">
      <w:pPr>
        <w:spacing w:line="600" w:lineRule="atLeast"/>
        <w:ind w:firstLineChars="200" w:firstLine="640"/>
        <w:rPr>
          <w:rFonts w:ascii="仿宋_GB2312" w:eastAsia="仿宋_GB2312"/>
          <w:color w:val="000000"/>
          <w:sz w:val="32"/>
          <w:szCs w:val="32"/>
        </w:rPr>
      </w:pPr>
      <w:r w:rsidRPr="00A13CC1">
        <w:rPr>
          <w:rFonts w:ascii="仿宋_GB2312" w:eastAsia="仿宋_GB2312" w:hint="eastAsia"/>
          <w:color w:val="000000"/>
          <w:sz w:val="32"/>
          <w:szCs w:val="32"/>
        </w:rPr>
        <w:t>1.绩效目标管理情况。</w:t>
      </w:r>
    </w:p>
    <w:p w:rsidR="00DD6FD4" w:rsidRPr="00A13CC1" w:rsidRDefault="00DD6FD4" w:rsidP="00DD6FD4">
      <w:pPr>
        <w:spacing w:line="600" w:lineRule="atLeas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按照预算绩效管理要求，本部门对2017年一般公共预算项目支出开展了绩效目标管理，共编制绩效目标</w:t>
      </w:r>
      <w:r>
        <w:rPr>
          <w:rFonts w:ascii="仿宋_GB2312" w:eastAsia="仿宋_GB2312" w:hint="eastAsia"/>
          <w:color w:val="000000"/>
          <w:sz w:val="32"/>
          <w:szCs w:val="32"/>
        </w:rPr>
        <w:t>20</w:t>
      </w:r>
      <w:r w:rsidRPr="00A13CC1">
        <w:rPr>
          <w:rFonts w:ascii="仿宋_GB2312" w:eastAsia="仿宋_GB2312" w:hint="eastAsia"/>
          <w:color w:val="000000"/>
          <w:sz w:val="32"/>
          <w:szCs w:val="32"/>
        </w:rPr>
        <w:t>个，涉及财政资金</w:t>
      </w:r>
      <w:r>
        <w:rPr>
          <w:rFonts w:ascii="仿宋_GB2312" w:eastAsia="仿宋_GB2312" w:hint="eastAsia"/>
          <w:color w:val="000000"/>
          <w:sz w:val="32"/>
          <w:szCs w:val="32"/>
        </w:rPr>
        <w:t>9101.94</w:t>
      </w:r>
      <w:r w:rsidRPr="00A13CC1">
        <w:rPr>
          <w:rFonts w:ascii="仿宋_GB2312" w:eastAsia="仿宋_GB2312" w:hint="eastAsia"/>
          <w:color w:val="000000"/>
          <w:sz w:val="32"/>
          <w:szCs w:val="32"/>
        </w:rPr>
        <w:t>万元，覆盖率达到</w:t>
      </w:r>
      <w:r>
        <w:rPr>
          <w:rFonts w:ascii="仿宋_GB2312" w:eastAsia="仿宋_GB2312" w:hint="eastAsia"/>
          <w:color w:val="000000"/>
          <w:sz w:val="32"/>
          <w:szCs w:val="32"/>
        </w:rPr>
        <w:t>100</w:t>
      </w:r>
      <w:r w:rsidRPr="00A13CC1">
        <w:rPr>
          <w:rFonts w:ascii="仿宋_GB2312" w:eastAsia="仿宋_GB2312" w:hint="eastAsia"/>
          <w:color w:val="000000"/>
          <w:sz w:val="32"/>
          <w:szCs w:val="32"/>
        </w:rPr>
        <w:t>%。</w:t>
      </w:r>
    </w:p>
    <w:p w:rsidR="00DD6FD4" w:rsidRPr="00A13CC1" w:rsidRDefault="00DD6FD4" w:rsidP="00DD6FD4">
      <w:pPr>
        <w:spacing w:line="600" w:lineRule="atLeas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lastRenderedPageBreak/>
        <w:t>2.部门整体支出绩效自评开展情况。</w:t>
      </w:r>
    </w:p>
    <w:p w:rsidR="00DD6FD4" w:rsidRPr="00A13CC1" w:rsidRDefault="00DD6FD4" w:rsidP="00DD6FD4">
      <w:pPr>
        <w:spacing w:line="600" w:lineRule="atLeas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按照预算绩效管理要求，本部门对2017年整体支出开展绩效自评，自评得分</w:t>
      </w:r>
      <w:r>
        <w:rPr>
          <w:rFonts w:ascii="仿宋_GB2312" w:eastAsia="仿宋_GB2312" w:hint="eastAsia"/>
          <w:color w:val="000000"/>
          <w:sz w:val="32"/>
          <w:szCs w:val="32"/>
        </w:rPr>
        <w:t>85分，存在的问题：人员执行率不够高，</w:t>
      </w:r>
      <w:r w:rsidRPr="00A13CC1">
        <w:rPr>
          <w:rFonts w:ascii="仿宋_GB2312" w:eastAsia="仿宋_GB2312" w:hint="eastAsia"/>
          <w:color w:val="000000"/>
          <w:sz w:val="32"/>
          <w:szCs w:val="32"/>
        </w:rPr>
        <w:t>。下一步改进措施：</w:t>
      </w:r>
      <w:r>
        <w:rPr>
          <w:rFonts w:ascii="仿宋_GB2312" w:eastAsia="仿宋_GB2312" w:hint="eastAsia"/>
          <w:color w:val="000000"/>
          <w:sz w:val="32"/>
          <w:szCs w:val="32"/>
        </w:rPr>
        <w:t>一是完善管理机制，明确责任</w:t>
      </w:r>
      <w:r w:rsidRPr="00A13CC1">
        <w:rPr>
          <w:rFonts w:ascii="仿宋_GB2312" w:eastAsia="仿宋_GB2312" w:hint="eastAsia"/>
          <w:color w:val="000000"/>
          <w:sz w:val="32"/>
          <w:szCs w:val="32"/>
        </w:rPr>
        <w:t>。</w:t>
      </w:r>
    </w:p>
    <w:p w:rsidR="00DD6FD4" w:rsidRPr="00A13CC1" w:rsidRDefault="00DD6FD4" w:rsidP="00DD6FD4">
      <w:pPr>
        <w:spacing w:line="600" w:lineRule="atLeast"/>
        <w:ind w:firstLineChars="200" w:firstLine="640"/>
        <w:rPr>
          <w:rFonts w:ascii="仿宋_GB2312" w:eastAsia="仿宋_GB2312" w:hint="eastAsia"/>
          <w:b/>
          <w:color w:val="000000"/>
          <w:sz w:val="32"/>
          <w:szCs w:val="32"/>
        </w:rPr>
      </w:pPr>
    </w:p>
    <w:p w:rsidR="00DD6FD4" w:rsidRPr="00A13CC1" w:rsidRDefault="00DD6FD4" w:rsidP="00DD6FD4">
      <w:pPr>
        <w:spacing w:line="600" w:lineRule="atLeast"/>
        <w:ind w:firstLineChars="200" w:firstLine="640"/>
        <w:rPr>
          <w:rFonts w:ascii="仿宋_GB2312" w:eastAsia="仿宋_GB2312" w:hint="eastAsia"/>
          <w:b/>
          <w:color w:val="000000"/>
          <w:sz w:val="32"/>
          <w:szCs w:val="32"/>
        </w:rPr>
      </w:pPr>
    </w:p>
    <w:p w:rsidR="00DD6FD4" w:rsidRPr="00A13CC1" w:rsidRDefault="00DD6FD4" w:rsidP="00DD6FD4">
      <w:pPr>
        <w:spacing w:line="600" w:lineRule="atLeast"/>
        <w:ind w:firstLineChars="200" w:firstLine="640"/>
        <w:rPr>
          <w:rFonts w:ascii="仿宋_GB2312" w:eastAsia="仿宋_GB2312" w:hint="eastAsia"/>
          <w:b/>
          <w:color w:val="000000"/>
          <w:sz w:val="32"/>
          <w:szCs w:val="32"/>
        </w:rPr>
      </w:pPr>
    </w:p>
    <w:p w:rsidR="00DD6FD4" w:rsidRPr="00A13CC1" w:rsidRDefault="00DD6FD4" w:rsidP="00DD6FD4">
      <w:pPr>
        <w:spacing w:line="600" w:lineRule="atLeast"/>
        <w:ind w:firstLineChars="200" w:firstLine="640"/>
        <w:rPr>
          <w:rFonts w:ascii="仿宋_GB2312" w:eastAsia="仿宋_GB2312" w:hint="eastAsia"/>
          <w:b/>
          <w:color w:val="000000"/>
          <w:sz w:val="32"/>
          <w:szCs w:val="32"/>
        </w:rPr>
      </w:pPr>
    </w:p>
    <w:p w:rsidR="00DD6FD4" w:rsidRPr="00A13CC1" w:rsidRDefault="00DD6FD4" w:rsidP="00DD6FD4">
      <w:pPr>
        <w:spacing w:line="600" w:lineRule="atLeast"/>
        <w:ind w:firstLineChars="200" w:firstLine="640"/>
        <w:rPr>
          <w:rFonts w:ascii="仿宋_GB2312" w:eastAsia="仿宋_GB2312" w:hint="eastAsia"/>
          <w:b/>
          <w:color w:val="000000"/>
          <w:sz w:val="32"/>
          <w:szCs w:val="32"/>
        </w:rPr>
      </w:pPr>
    </w:p>
    <w:p w:rsidR="00DD6FD4" w:rsidRPr="00A13CC1" w:rsidRDefault="00DD6FD4" w:rsidP="00DD6FD4">
      <w:pPr>
        <w:jc w:val="center"/>
        <w:rPr>
          <w:rFonts w:ascii="黑体" w:eastAsia="黑体" w:hAnsi="黑体" w:hint="eastAsia"/>
          <w:color w:val="000000"/>
          <w:sz w:val="32"/>
          <w:szCs w:val="32"/>
        </w:rPr>
      </w:pPr>
      <w:r w:rsidRPr="00A13CC1">
        <w:rPr>
          <w:rFonts w:ascii="黑体" w:eastAsia="黑体" w:hAnsi="黑体" w:hint="eastAsia"/>
          <w:color w:val="000000"/>
          <w:sz w:val="32"/>
          <w:szCs w:val="32"/>
        </w:rPr>
        <w:t>2017年部门整体支出绩效评价得分表</w:t>
      </w:r>
    </w:p>
    <w:tbl>
      <w:tblPr>
        <w:tblW w:w="0" w:type="auto"/>
        <w:tblInd w:w="-176" w:type="dxa"/>
        <w:tblLayout w:type="fixed"/>
        <w:tblLook w:val="04A0"/>
      </w:tblPr>
      <w:tblGrid>
        <w:gridCol w:w="1702"/>
        <w:gridCol w:w="2268"/>
        <w:gridCol w:w="3402"/>
        <w:gridCol w:w="2126"/>
      </w:tblGrid>
      <w:tr w:rsidR="00DD6FD4" w:rsidRPr="00A13CC1" w:rsidTr="00B75FBF">
        <w:trPr>
          <w:trHeight w:val="24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一级指标</w:t>
            </w:r>
          </w:p>
        </w:tc>
        <w:tc>
          <w:tcPr>
            <w:tcW w:w="2268" w:type="dxa"/>
            <w:tcBorders>
              <w:top w:val="single" w:sz="4" w:space="0" w:color="auto"/>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二级指标</w:t>
            </w:r>
          </w:p>
        </w:tc>
        <w:tc>
          <w:tcPr>
            <w:tcW w:w="3402" w:type="dxa"/>
            <w:tcBorders>
              <w:top w:val="single" w:sz="4" w:space="0" w:color="auto"/>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三级指标</w:t>
            </w:r>
          </w:p>
        </w:tc>
        <w:tc>
          <w:tcPr>
            <w:tcW w:w="2126" w:type="dxa"/>
            <w:tcBorders>
              <w:top w:val="single" w:sz="4" w:space="0" w:color="auto"/>
              <w:left w:val="nil"/>
              <w:bottom w:val="single" w:sz="4" w:space="0" w:color="auto"/>
              <w:right w:val="single" w:sz="4" w:space="0" w:color="auto"/>
            </w:tcBorders>
          </w:tcPr>
          <w:p w:rsidR="00DD6FD4" w:rsidRPr="00A13CC1" w:rsidRDefault="00DD6FD4" w:rsidP="00B75FBF">
            <w:pPr>
              <w:widowControl/>
              <w:jc w:val="center"/>
              <w:rPr>
                <w:rFonts w:ascii="宋体" w:hAnsi="宋体" w:cs="宋体" w:hint="eastAsia"/>
                <w:b/>
                <w:bCs/>
                <w:color w:val="000000"/>
                <w:kern w:val="0"/>
                <w:sz w:val="20"/>
                <w:szCs w:val="20"/>
              </w:rPr>
            </w:pPr>
            <w:r w:rsidRPr="00A13CC1">
              <w:rPr>
                <w:rFonts w:ascii="宋体" w:hAnsi="宋体" w:cs="宋体" w:hint="eastAsia"/>
                <w:b/>
                <w:bCs/>
                <w:color w:val="000000"/>
                <w:kern w:val="0"/>
                <w:sz w:val="20"/>
                <w:szCs w:val="20"/>
              </w:rPr>
              <w:t>得分</w:t>
            </w:r>
          </w:p>
        </w:tc>
      </w:tr>
      <w:tr w:rsidR="00DD6FD4" w:rsidRPr="00A13CC1" w:rsidTr="00B75FBF">
        <w:trPr>
          <w:trHeight w:val="520"/>
        </w:trPr>
        <w:tc>
          <w:tcPr>
            <w:tcW w:w="1702" w:type="dxa"/>
            <w:vMerge w:val="restart"/>
            <w:tcBorders>
              <w:top w:val="nil"/>
              <w:left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部门决策（25分）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目标任务（15分）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相关性（5分）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3</w:t>
            </w:r>
          </w:p>
        </w:tc>
      </w:tr>
      <w:tr w:rsidR="00DD6FD4" w:rsidRPr="00A13CC1" w:rsidTr="00B75FBF">
        <w:trPr>
          <w:trHeight w:val="413"/>
        </w:trPr>
        <w:tc>
          <w:tcPr>
            <w:tcW w:w="1702" w:type="dxa"/>
            <w:vMerge/>
            <w:tcBorders>
              <w:left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明确性（5分）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4</w:t>
            </w:r>
          </w:p>
        </w:tc>
      </w:tr>
      <w:tr w:rsidR="00DD6FD4" w:rsidRPr="00A13CC1" w:rsidTr="00B75FBF">
        <w:trPr>
          <w:trHeight w:val="420"/>
        </w:trPr>
        <w:tc>
          <w:tcPr>
            <w:tcW w:w="1702" w:type="dxa"/>
            <w:vMerge/>
            <w:tcBorders>
              <w:left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合理性（5分）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4</w:t>
            </w:r>
          </w:p>
        </w:tc>
      </w:tr>
      <w:tr w:rsidR="00DD6FD4" w:rsidRPr="00A13CC1" w:rsidTr="00B75FBF">
        <w:trPr>
          <w:trHeight w:val="269"/>
        </w:trPr>
        <w:tc>
          <w:tcPr>
            <w:tcW w:w="1702" w:type="dxa"/>
            <w:vMerge/>
            <w:tcBorders>
              <w:left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预算编制（10分）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测算依据（5分）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5</w:t>
            </w:r>
          </w:p>
        </w:tc>
      </w:tr>
      <w:tr w:rsidR="00DD6FD4" w:rsidRPr="00A13CC1" w:rsidTr="00B75FBF">
        <w:trPr>
          <w:trHeight w:val="231"/>
        </w:trPr>
        <w:tc>
          <w:tcPr>
            <w:tcW w:w="1702" w:type="dxa"/>
            <w:vMerge/>
            <w:tcBorders>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目标管理（5分）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5</w:t>
            </w:r>
          </w:p>
        </w:tc>
      </w:tr>
      <w:tr w:rsidR="00DD6FD4" w:rsidRPr="00A13CC1" w:rsidTr="00B75FBF">
        <w:trPr>
          <w:trHeight w:val="477"/>
        </w:trPr>
        <w:tc>
          <w:tcPr>
            <w:tcW w:w="1702" w:type="dxa"/>
            <w:vMerge w:val="restart"/>
            <w:tcBorders>
              <w:top w:val="nil"/>
              <w:left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综合管理（30分）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专项资金分配时限（2分）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省级财力专项预算分配时限（1分）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1</w:t>
            </w:r>
          </w:p>
        </w:tc>
      </w:tr>
      <w:tr w:rsidR="00DD6FD4" w:rsidRPr="00A13CC1" w:rsidTr="00B75FBF">
        <w:trPr>
          <w:trHeight w:val="413"/>
        </w:trPr>
        <w:tc>
          <w:tcPr>
            <w:tcW w:w="1702" w:type="dxa"/>
            <w:vMerge/>
            <w:tcBorders>
              <w:left w:val="single" w:sz="4" w:space="0" w:color="auto"/>
              <w:right w:val="single" w:sz="4" w:space="0" w:color="auto"/>
            </w:tcBorders>
            <w:vAlign w:val="center"/>
          </w:tcPr>
          <w:p w:rsidR="00DD6FD4" w:rsidRPr="00A13CC1" w:rsidRDefault="00DD6FD4" w:rsidP="00B75FBF">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中央专款分配合规率（1分）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1</w:t>
            </w:r>
          </w:p>
        </w:tc>
      </w:tr>
      <w:tr w:rsidR="00DD6FD4" w:rsidRPr="00A13CC1" w:rsidTr="00B75FBF">
        <w:trPr>
          <w:trHeight w:val="277"/>
        </w:trPr>
        <w:tc>
          <w:tcPr>
            <w:tcW w:w="1702" w:type="dxa"/>
            <w:vMerge/>
            <w:tcBorders>
              <w:left w:val="single" w:sz="4" w:space="0" w:color="auto"/>
              <w:right w:val="single" w:sz="4" w:space="0" w:color="auto"/>
            </w:tcBorders>
            <w:vAlign w:val="center"/>
          </w:tcPr>
          <w:p w:rsidR="00DD6FD4" w:rsidRPr="00A13CC1" w:rsidRDefault="00DD6FD4" w:rsidP="00B75FBF">
            <w:pPr>
              <w:jc w:val="center"/>
              <w:rPr>
                <w:rFonts w:ascii="宋体" w:hAnsi="宋体" w:cs="宋体"/>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中期评估（2分）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执行中期评估（2分）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381"/>
        </w:trPr>
        <w:tc>
          <w:tcPr>
            <w:tcW w:w="1702" w:type="dxa"/>
            <w:vMerge/>
            <w:tcBorders>
              <w:left w:val="single" w:sz="4" w:space="0" w:color="auto"/>
              <w:right w:val="single" w:sz="4" w:space="0" w:color="auto"/>
            </w:tcBorders>
            <w:vAlign w:val="center"/>
          </w:tcPr>
          <w:p w:rsidR="00DD6FD4" w:rsidRPr="00A13CC1" w:rsidRDefault="00DD6FD4" w:rsidP="00B75FBF">
            <w:pPr>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绩效监控（5分）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预算执行进度监控（2分）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273"/>
        </w:trPr>
        <w:tc>
          <w:tcPr>
            <w:tcW w:w="1702" w:type="dxa"/>
            <w:vMerge/>
            <w:tcBorders>
              <w:left w:val="single" w:sz="4" w:space="0" w:color="auto"/>
              <w:right w:val="single" w:sz="4" w:space="0" w:color="auto"/>
            </w:tcBorders>
            <w:vAlign w:val="center"/>
          </w:tcPr>
          <w:p w:rsidR="00DD6FD4" w:rsidRPr="00A13CC1" w:rsidRDefault="00DD6FD4" w:rsidP="00B75FBF">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绩效目标动态监控（3分）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235"/>
        </w:trPr>
        <w:tc>
          <w:tcPr>
            <w:tcW w:w="1702" w:type="dxa"/>
            <w:vMerge/>
            <w:tcBorders>
              <w:left w:val="single" w:sz="4" w:space="0" w:color="auto"/>
              <w:right w:val="single" w:sz="4" w:space="0" w:color="auto"/>
            </w:tcBorders>
            <w:shd w:val="clear" w:color="auto" w:fill="auto"/>
            <w:vAlign w:val="center"/>
          </w:tcPr>
          <w:p w:rsidR="00DD6FD4" w:rsidRPr="00A13CC1" w:rsidRDefault="00DD6FD4" w:rsidP="00B75FBF">
            <w:pPr>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非税收入执收情况（2分）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非税收入征收情况（1分）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1</w:t>
            </w:r>
          </w:p>
        </w:tc>
      </w:tr>
      <w:tr w:rsidR="00DD6FD4" w:rsidRPr="00A13CC1" w:rsidTr="00B75FBF">
        <w:trPr>
          <w:trHeight w:val="325"/>
        </w:trPr>
        <w:tc>
          <w:tcPr>
            <w:tcW w:w="1702" w:type="dxa"/>
            <w:vMerge/>
            <w:tcBorders>
              <w:left w:val="single" w:sz="4" w:space="0" w:color="auto"/>
              <w:right w:val="single" w:sz="4" w:space="0" w:color="auto"/>
            </w:tcBorders>
            <w:vAlign w:val="center"/>
          </w:tcPr>
          <w:p w:rsidR="00DD6FD4" w:rsidRPr="00A13CC1" w:rsidRDefault="00DD6FD4" w:rsidP="00B75FBF">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非税收入上缴情况（1分）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1</w:t>
            </w:r>
          </w:p>
        </w:tc>
      </w:tr>
      <w:tr w:rsidR="00DD6FD4" w:rsidRPr="00A13CC1" w:rsidTr="00B75FBF">
        <w:trPr>
          <w:trHeight w:val="287"/>
        </w:trPr>
        <w:tc>
          <w:tcPr>
            <w:tcW w:w="1702" w:type="dxa"/>
            <w:vMerge/>
            <w:tcBorders>
              <w:left w:val="single" w:sz="4" w:space="0" w:color="auto"/>
              <w:right w:val="single" w:sz="4" w:space="0" w:color="auto"/>
            </w:tcBorders>
            <w:vAlign w:val="center"/>
          </w:tcPr>
          <w:p w:rsidR="00DD6FD4" w:rsidRPr="00A13CC1" w:rsidRDefault="00DD6FD4" w:rsidP="00B75FBF">
            <w:pPr>
              <w:jc w:val="center"/>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资产管理（6分）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资产管理信息化情况（2分）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235"/>
        </w:trPr>
        <w:tc>
          <w:tcPr>
            <w:tcW w:w="1702" w:type="dxa"/>
            <w:vMerge/>
            <w:tcBorders>
              <w:left w:val="single" w:sz="4" w:space="0" w:color="auto"/>
              <w:right w:val="single" w:sz="4" w:space="0" w:color="auto"/>
            </w:tcBorders>
            <w:vAlign w:val="center"/>
          </w:tcPr>
          <w:p w:rsidR="00DD6FD4" w:rsidRPr="00A13CC1" w:rsidRDefault="00DD6FD4" w:rsidP="00B75FBF">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行政事业单位资产报告情况（2分）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1</w:t>
            </w:r>
          </w:p>
        </w:tc>
      </w:tr>
      <w:tr w:rsidR="00DD6FD4" w:rsidRPr="00A13CC1" w:rsidTr="00B75FBF">
        <w:trPr>
          <w:trHeight w:val="353"/>
        </w:trPr>
        <w:tc>
          <w:tcPr>
            <w:tcW w:w="1702" w:type="dxa"/>
            <w:vMerge/>
            <w:tcBorders>
              <w:left w:val="single" w:sz="4" w:space="0" w:color="auto"/>
              <w:right w:val="single" w:sz="4" w:space="0" w:color="auto"/>
            </w:tcBorders>
            <w:vAlign w:val="center"/>
          </w:tcPr>
          <w:p w:rsidR="00DD6FD4" w:rsidRPr="00A13CC1" w:rsidRDefault="00DD6FD4" w:rsidP="00B75FBF">
            <w:pPr>
              <w:jc w:val="center"/>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资产管理与预算管理相结合（2分）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1</w:t>
            </w:r>
          </w:p>
        </w:tc>
      </w:tr>
      <w:tr w:rsidR="00DD6FD4" w:rsidRPr="00A13CC1" w:rsidTr="00B75FBF">
        <w:trPr>
          <w:trHeight w:val="272"/>
        </w:trPr>
        <w:tc>
          <w:tcPr>
            <w:tcW w:w="1702" w:type="dxa"/>
            <w:vMerge/>
            <w:tcBorders>
              <w:left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内控制度管理（2分）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内部控制度健全完整（2分）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221"/>
        </w:trPr>
        <w:tc>
          <w:tcPr>
            <w:tcW w:w="1702" w:type="dxa"/>
            <w:vMerge/>
            <w:tcBorders>
              <w:left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信息公开（6分）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预算公开（2分）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197"/>
        </w:trPr>
        <w:tc>
          <w:tcPr>
            <w:tcW w:w="1702" w:type="dxa"/>
            <w:vMerge/>
            <w:tcBorders>
              <w:left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决算公开（2分）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287"/>
        </w:trPr>
        <w:tc>
          <w:tcPr>
            <w:tcW w:w="1702" w:type="dxa"/>
            <w:vMerge/>
            <w:tcBorders>
              <w:left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绩效信息公开（2分）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405"/>
        </w:trPr>
        <w:tc>
          <w:tcPr>
            <w:tcW w:w="1702" w:type="dxa"/>
            <w:vMerge/>
            <w:tcBorders>
              <w:left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绩效评价（5分）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绩效评价开展（2分）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2</w:t>
            </w:r>
          </w:p>
        </w:tc>
      </w:tr>
      <w:tr w:rsidR="00DD6FD4" w:rsidRPr="00A13CC1" w:rsidTr="00B75FBF">
        <w:trPr>
          <w:trHeight w:val="127"/>
        </w:trPr>
        <w:tc>
          <w:tcPr>
            <w:tcW w:w="1702" w:type="dxa"/>
            <w:vMerge/>
            <w:tcBorders>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评价结果应用（3分）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left"/>
              <w:rPr>
                <w:rFonts w:ascii="宋体" w:hAnsi="宋体" w:cs="宋体" w:hint="eastAsia"/>
                <w:color w:val="000000"/>
                <w:kern w:val="0"/>
                <w:sz w:val="20"/>
                <w:szCs w:val="20"/>
              </w:rPr>
            </w:pPr>
            <w:r>
              <w:rPr>
                <w:rFonts w:ascii="宋体" w:hAnsi="宋体" w:cs="宋体" w:hint="eastAsia"/>
                <w:color w:val="000000"/>
                <w:kern w:val="0"/>
                <w:sz w:val="20"/>
                <w:szCs w:val="20"/>
              </w:rPr>
              <w:t>3</w:t>
            </w:r>
          </w:p>
        </w:tc>
      </w:tr>
      <w:tr w:rsidR="00DD6FD4" w:rsidRPr="00A13CC1" w:rsidTr="00B75FBF">
        <w:trPr>
          <w:trHeight w:val="231"/>
        </w:trPr>
        <w:tc>
          <w:tcPr>
            <w:tcW w:w="1702" w:type="dxa"/>
            <w:vMerge w:val="restart"/>
            <w:tcBorders>
              <w:top w:val="nil"/>
              <w:left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部门绩效情况（45分）</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履职成效（20分）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部门特性指标</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15</w:t>
            </w:r>
          </w:p>
        </w:tc>
      </w:tr>
      <w:tr w:rsidR="00DD6FD4" w:rsidRPr="00A13CC1" w:rsidTr="00B75FBF">
        <w:trPr>
          <w:trHeight w:val="180"/>
        </w:trPr>
        <w:tc>
          <w:tcPr>
            <w:tcW w:w="1702" w:type="dxa"/>
            <w:vMerge/>
            <w:tcBorders>
              <w:left w:val="single" w:sz="4" w:space="0" w:color="auto"/>
              <w:right w:val="single" w:sz="4" w:space="0" w:color="auto"/>
            </w:tcBorders>
            <w:vAlign w:val="center"/>
          </w:tcPr>
          <w:p w:rsidR="00DD6FD4" w:rsidRPr="00A13CC1" w:rsidRDefault="00DD6FD4" w:rsidP="00B75FBF">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color w:val="000000"/>
                <w:kern w:val="0"/>
                <w:sz w:val="20"/>
                <w:szCs w:val="20"/>
              </w:rPr>
            </w:pPr>
          </w:p>
        </w:tc>
      </w:tr>
      <w:tr w:rsidR="00DD6FD4" w:rsidRPr="00A13CC1" w:rsidTr="00B75FBF">
        <w:trPr>
          <w:trHeight w:val="240"/>
        </w:trPr>
        <w:tc>
          <w:tcPr>
            <w:tcW w:w="1702" w:type="dxa"/>
            <w:vMerge/>
            <w:tcBorders>
              <w:left w:val="single" w:sz="4" w:space="0" w:color="auto"/>
              <w:right w:val="single" w:sz="4" w:space="0" w:color="auto"/>
            </w:tcBorders>
            <w:vAlign w:val="center"/>
          </w:tcPr>
          <w:p w:rsidR="00DD6FD4" w:rsidRPr="00A13CC1" w:rsidRDefault="00DD6FD4" w:rsidP="00B75FBF">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color w:val="000000"/>
                <w:kern w:val="0"/>
                <w:sz w:val="20"/>
                <w:szCs w:val="20"/>
              </w:rPr>
            </w:pPr>
          </w:p>
        </w:tc>
      </w:tr>
      <w:tr w:rsidR="00DD6FD4" w:rsidRPr="00A13CC1" w:rsidTr="00B75FBF">
        <w:trPr>
          <w:trHeight w:val="240"/>
        </w:trPr>
        <w:tc>
          <w:tcPr>
            <w:tcW w:w="1702" w:type="dxa"/>
            <w:vMerge/>
            <w:tcBorders>
              <w:left w:val="single" w:sz="4" w:space="0" w:color="auto"/>
              <w:right w:val="single" w:sz="4" w:space="0" w:color="auto"/>
            </w:tcBorders>
            <w:vAlign w:val="center"/>
          </w:tcPr>
          <w:p w:rsidR="00DD6FD4" w:rsidRPr="00A13CC1" w:rsidRDefault="00DD6FD4" w:rsidP="00B75FBF">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color w:val="000000"/>
                <w:kern w:val="0"/>
                <w:sz w:val="20"/>
                <w:szCs w:val="20"/>
              </w:rPr>
            </w:pPr>
          </w:p>
        </w:tc>
      </w:tr>
      <w:tr w:rsidR="00DD6FD4" w:rsidRPr="00A13CC1" w:rsidTr="00B75FBF">
        <w:trPr>
          <w:trHeight w:val="157"/>
        </w:trPr>
        <w:tc>
          <w:tcPr>
            <w:tcW w:w="1702" w:type="dxa"/>
            <w:vMerge/>
            <w:tcBorders>
              <w:left w:val="single" w:sz="4" w:space="0" w:color="auto"/>
              <w:right w:val="single" w:sz="4" w:space="0" w:color="auto"/>
            </w:tcBorders>
            <w:shd w:val="clear" w:color="auto" w:fill="auto"/>
            <w:vAlign w:val="center"/>
          </w:tcPr>
          <w:p w:rsidR="00DD6FD4" w:rsidRPr="00A13CC1" w:rsidRDefault="00DD6FD4" w:rsidP="00B75FBF">
            <w:pPr>
              <w:jc w:val="left"/>
              <w:rPr>
                <w:rFonts w:ascii="宋体" w:hAnsi="宋体" w:cs="宋体"/>
                <w:color w:val="000000"/>
                <w:kern w:val="0"/>
                <w:sz w:val="20"/>
                <w:szCs w:val="20"/>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r w:rsidRPr="00A13CC1">
              <w:rPr>
                <w:rFonts w:ascii="宋体" w:hAnsi="宋体" w:cs="宋体" w:hint="eastAsia"/>
                <w:color w:val="000000"/>
                <w:kern w:val="0"/>
                <w:sz w:val="20"/>
                <w:szCs w:val="20"/>
              </w:rPr>
              <w:t>可持续发展能力（15分）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重点改革（重点工作）完成情况（5分）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5</w:t>
            </w:r>
          </w:p>
        </w:tc>
      </w:tr>
      <w:tr w:rsidR="00DD6FD4" w:rsidRPr="00A13CC1" w:rsidTr="00B75FBF">
        <w:trPr>
          <w:trHeight w:val="320"/>
        </w:trPr>
        <w:tc>
          <w:tcPr>
            <w:tcW w:w="1702" w:type="dxa"/>
            <w:vMerge/>
            <w:tcBorders>
              <w:left w:val="single" w:sz="4" w:space="0" w:color="auto"/>
              <w:right w:val="single" w:sz="4" w:space="0" w:color="auto"/>
            </w:tcBorders>
            <w:vAlign w:val="center"/>
          </w:tcPr>
          <w:p w:rsidR="00DD6FD4" w:rsidRPr="00A13CC1" w:rsidRDefault="00DD6FD4" w:rsidP="00B75FBF">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科技（制度、方法、机制等）创新（5分）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5</w:t>
            </w:r>
          </w:p>
        </w:tc>
      </w:tr>
      <w:tr w:rsidR="00DD6FD4" w:rsidRPr="00A13CC1" w:rsidTr="00B75FBF">
        <w:trPr>
          <w:trHeight w:val="385"/>
        </w:trPr>
        <w:tc>
          <w:tcPr>
            <w:tcW w:w="1702" w:type="dxa"/>
            <w:vMerge/>
            <w:tcBorders>
              <w:left w:val="single" w:sz="4" w:space="0" w:color="auto"/>
              <w:right w:val="single" w:sz="4" w:space="0" w:color="auto"/>
            </w:tcBorders>
            <w:vAlign w:val="center"/>
          </w:tcPr>
          <w:p w:rsidR="00DD6FD4" w:rsidRPr="00A13CC1" w:rsidRDefault="00DD6FD4" w:rsidP="00B75FBF">
            <w:pPr>
              <w:jc w:val="left"/>
              <w:rPr>
                <w:rFonts w:ascii="宋体" w:hAnsi="宋体" w:cs="宋体"/>
                <w:color w:val="000000"/>
                <w:kern w:val="0"/>
                <w:sz w:val="20"/>
                <w:szCs w:val="20"/>
              </w:rPr>
            </w:pPr>
          </w:p>
        </w:tc>
        <w:tc>
          <w:tcPr>
            <w:tcW w:w="2268" w:type="dxa"/>
            <w:vMerge/>
            <w:tcBorders>
              <w:top w:val="nil"/>
              <w:left w:val="single" w:sz="4" w:space="0" w:color="auto"/>
              <w:bottom w:val="single" w:sz="4" w:space="0" w:color="auto"/>
              <w:right w:val="single" w:sz="4" w:space="0" w:color="auto"/>
            </w:tcBorders>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人才培养（5分）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w:t>
            </w:r>
          </w:p>
        </w:tc>
      </w:tr>
      <w:tr w:rsidR="00DD6FD4" w:rsidRPr="00A13CC1" w:rsidTr="00B75FBF">
        <w:trPr>
          <w:trHeight w:val="432"/>
        </w:trPr>
        <w:tc>
          <w:tcPr>
            <w:tcW w:w="1702" w:type="dxa"/>
            <w:vMerge/>
            <w:tcBorders>
              <w:left w:val="single" w:sz="4" w:space="0" w:color="auto"/>
              <w:right w:val="single" w:sz="4" w:space="0" w:color="auto"/>
            </w:tcBorders>
            <w:vAlign w:val="center"/>
          </w:tcPr>
          <w:p w:rsidR="00DD6FD4" w:rsidRPr="00A13CC1" w:rsidRDefault="00DD6FD4" w:rsidP="00B75FBF">
            <w:pPr>
              <w:jc w:val="left"/>
              <w:rPr>
                <w:rFonts w:ascii="宋体" w:hAnsi="宋体" w:cs="宋体"/>
                <w:color w:val="000000"/>
                <w:kern w:val="0"/>
                <w:sz w:val="20"/>
                <w:szCs w:val="20"/>
              </w:rPr>
            </w:pPr>
          </w:p>
        </w:tc>
        <w:tc>
          <w:tcPr>
            <w:tcW w:w="2268" w:type="dxa"/>
            <w:vMerge w:val="restart"/>
            <w:tcBorders>
              <w:top w:val="nil"/>
              <w:left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满意度（10分）</w:t>
            </w: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协作部门满意度（3分）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w:t>
            </w:r>
          </w:p>
        </w:tc>
      </w:tr>
      <w:tr w:rsidR="00DD6FD4" w:rsidRPr="00A13CC1" w:rsidTr="00B75FBF">
        <w:trPr>
          <w:trHeight w:val="396"/>
        </w:trPr>
        <w:tc>
          <w:tcPr>
            <w:tcW w:w="1702" w:type="dxa"/>
            <w:vMerge/>
            <w:tcBorders>
              <w:left w:val="single" w:sz="4" w:space="0" w:color="auto"/>
              <w:right w:val="single" w:sz="4" w:space="0" w:color="auto"/>
            </w:tcBorders>
            <w:vAlign w:val="center"/>
          </w:tcPr>
          <w:p w:rsidR="00DD6FD4" w:rsidRPr="00A13CC1" w:rsidRDefault="00DD6FD4" w:rsidP="00B75FBF">
            <w:pPr>
              <w:jc w:val="left"/>
              <w:rPr>
                <w:rFonts w:ascii="宋体" w:hAnsi="宋体" w:cs="宋体"/>
                <w:color w:val="000000"/>
                <w:kern w:val="0"/>
                <w:sz w:val="20"/>
                <w:szCs w:val="20"/>
              </w:rPr>
            </w:pPr>
          </w:p>
        </w:tc>
        <w:tc>
          <w:tcPr>
            <w:tcW w:w="2268" w:type="dxa"/>
            <w:vMerge/>
            <w:tcBorders>
              <w:left w:val="single" w:sz="4" w:space="0" w:color="auto"/>
              <w:right w:val="single" w:sz="4" w:space="0" w:color="auto"/>
            </w:tcBorders>
            <w:vAlign w:val="center"/>
          </w:tcPr>
          <w:p w:rsidR="00DD6FD4" w:rsidRPr="00A13CC1" w:rsidRDefault="00DD6FD4" w:rsidP="00B75FBF">
            <w:pPr>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管理对象满意度（3分）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w:t>
            </w:r>
          </w:p>
        </w:tc>
      </w:tr>
      <w:tr w:rsidR="00DD6FD4" w:rsidRPr="00A13CC1" w:rsidTr="00B75FBF">
        <w:trPr>
          <w:trHeight w:val="411"/>
        </w:trPr>
        <w:tc>
          <w:tcPr>
            <w:tcW w:w="1702" w:type="dxa"/>
            <w:vMerge/>
            <w:tcBorders>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p>
        </w:tc>
        <w:tc>
          <w:tcPr>
            <w:tcW w:w="2268" w:type="dxa"/>
            <w:vMerge/>
            <w:tcBorders>
              <w:left w:val="single" w:sz="4" w:space="0" w:color="auto"/>
              <w:bottom w:val="single" w:sz="4" w:space="0" w:color="auto"/>
              <w:right w:val="single" w:sz="4" w:space="0" w:color="auto"/>
            </w:tcBorders>
            <w:shd w:val="clear" w:color="auto" w:fill="auto"/>
            <w:vAlign w:val="center"/>
          </w:tcPr>
          <w:p w:rsidR="00DD6FD4" w:rsidRPr="00A13CC1" w:rsidRDefault="00DD6FD4" w:rsidP="00B75FBF">
            <w:pPr>
              <w:widowControl/>
              <w:jc w:val="left"/>
              <w:rPr>
                <w:rFonts w:ascii="宋体" w:hAnsi="宋体" w:cs="宋体"/>
                <w:color w:val="000000"/>
                <w:kern w:val="0"/>
                <w:sz w:val="20"/>
                <w:szCs w:val="20"/>
              </w:rPr>
            </w:pPr>
          </w:p>
        </w:tc>
        <w:tc>
          <w:tcPr>
            <w:tcW w:w="3402" w:type="dxa"/>
            <w:tcBorders>
              <w:top w:val="nil"/>
              <w:left w:val="nil"/>
              <w:bottom w:val="single" w:sz="4" w:space="0" w:color="auto"/>
              <w:right w:val="single" w:sz="4" w:space="0" w:color="auto"/>
            </w:tcBorders>
            <w:shd w:val="clear" w:color="auto" w:fill="auto"/>
            <w:vAlign w:val="center"/>
          </w:tcPr>
          <w:p w:rsidR="00DD6FD4" w:rsidRPr="00A13CC1" w:rsidRDefault="00DD6FD4" w:rsidP="00B75FBF">
            <w:pPr>
              <w:widowControl/>
              <w:jc w:val="center"/>
              <w:rPr>
                <w:rFonts w:ascii="宋体" w:hAnsi="宋体" w:cs="宋体"/>
                <w:color w:val="000000"/>
                <w:kern w:val="0"/>
                <w:sz w:val="20"/>
                <w:szCs w:val="20"/>
              </w:rPr>
            </w:pPr>
            <w:r w:rsidRPr="00A13CC1">
              <w:rPr>
                <w:rFonts w:ascii="宋体" w:hAnsi="宋体" w:cs="宋体" w:hint="eastAsia"/>
                <w:color w:val="000000"/>
                <w:kern w:val="0"/>
                <w:sz w:val="20"/>
                <w:szCs w:val="20"/>
              </w:rPr>
              <w:t>社会公众满意度（4分）</w:t>
            </w:r>
          </w:p>
        </w:tc>
        <w:tc>
          <w:tcPr>
            <w:tcW w:w="2126" w:type="dxa"/>
            <w:tcBorders>
              <w:top w:val="nil"/>
              <w:left w:val="nil"/>
              <w:bottom w:val="single" w:sz="4" w:space="0" w:color="auto"/>
              <w:right w:val="single" w:sz="4" w:space="0" w:color="auto"/>
            </w:tcBorders>
          </w:tcPr>
          <w:p w:rsidR="00DD6FD4" w:rsidRPr="00A13CC1" w:rsidRDefault="00DD6FD4" w:rsidP="00B75FBF">
            <w:pPr>
              <w:widowControl/>
              <w:jc w:val="center"/>
              <w:rPr>
                <w:rFonts w:ascii="宋体" w:hAnsi="宋体" w:cs="宋体" w:hint="eastAsia"/>
                <w:color w:val="000000"/>
                <w:kern w:val="0"/>
                <w:sz w:val="20"/>
                <w:szCs w:val="20"/>
              </w:rPr>
            </w:pPr>
            <w:r>
              <w:rPr>
                <w:rFonts w:ascii="宋体" w:hAnsi="宋体" w:cs="宋体" w:hint="eastAsia"/>
                <w:color w:val="000000"/>
                <w:kern w:val="0"/>
                <w:sz w:val="20"/>
                <w:szCs w:val="20"/>
              </w:rPr>
              <w:t>4</w:t>
            </w:r>
          </w:p>
        </w:tc>
      </w:tr>
    </w:tbl>
    <w:p w:rsidR="00DD6FD4" w:rsidRPr="00A13CC1" w:rsidRDefault="00DD6FD4" w:rsidP="00DD6FD4">
      <w:pPr>
        <w:rPr>
          <w:rFonts w:hint="eastAsia"/>
          <w:color w:val="000000"/>
        </w:rPr>
      </w:pPr>
    </w:p>
    <w:p w:rsidR="00DD6FD4" w:rsidRPr="00A13CC1" w:rsidRDefault="00DD6FD4" w:rsidP="00DD6FD4">
      <w:pPr>
        <w:spacing w:line="600" w:lineRule="atLeast"/>
        <w:ind w:firstLineChars="200" w:firstLine="640"/>
        <w:rPr>
          <w:rFonts w:ascii="仿宋_GB2312" w:eastAsia="仿宋_GB2312" w:hint="eastAsia"/>
          <w:b/>
          <w:color w:val="000000"/>
          <w:sz w:val="32"/>
          <w:szCs w:val="32"/>
        </w:rPr>
      </w:pPr>
    </w:p>
    <w:p w:rsidR="00DD6FD4" w:rsidRPr="00A13CC1" w:rsidRDefault="00DD6FD4" w:rsidP="00DD6FD4">
      <w:pPr>
        <w:spacing w:line="600" w:lineRule="atLeast"/>
        <w:ind w:firstLineChars="200" w:firstLine="640"/>
        <w:rPr>
          <w:rFonts w:ascii="仿宋_GB2312" w:eastAsia="仿宋_GB2312"/>
          <w:color w:val="000000"/>
          <w:sz w:val="32"/>
          <w:szCs w:val="32"/>
        </w:rPr>
      </w:pPr>
      <w:r w:rsidRPr="00A13CC1">
        <w:rPr>
          <w:rFonts w:ascii="仿宋_GB2312" w:eastAsia="仿宋_GB2312" w:hint="eastAsia"/>
          <w:color w:val="000000"/>
          <w:sz w:val="32"/>
          <w:szCs w:val="32"/>
        </w:rPr>
        <w:t>3.部门自行组织绩效评价开展情况。</w:t>
      </w:r>
    </w:p>
    <w:p w:rsidR="00DD6FD4" w:rsidRPr="00A13CC1" w:rsidRDefault="00DD6FD4" w:rsidP="00DD6FD4">
      <w:pPr>
        <w:spacing w:line="600" w:lineRule="atLeast"/>
        <w:ind w:firstLineChars="200" w:firstLine="640"/>
        <w:rPr>
          <w:rFonts w:ascii="仿宋_GB2312" w:eastAsia="仿宋_GB2312" w:hint="eastAsia"/>
          <w:color w:val="000000"/>
          <w:sz w:val="32"/>
          <w:szCs w:val="32"/>
        </w:rPr>
      </w:pPr>
      <w:r w:rsidRPr="00A13CC1">
        <w:rPr>
          <w:rFonts w:ascii="仿宋_GB2312" w:eastAsia="仿宋_GB2312" w:hint="eastAsia"/>
          <w:color w:val="000000"/>
          <w:sz w:val="32"/>
          <w:szCs w:val="32"/>
        </w:rPr>
        <w:t>本部门对</w:t>
      </w:r>
      <w:r w:rsidRPr="0090487C">
        <w:rPr>
          <w:rFonts w:ascii="仿宋_GB2312" w:eastAsia="仿宋_GB2312" w:hAnsi="仿宋" w:hint="eastAsia"/>
          <w:color w:val="000000"/>
          <w:sz w:val="32"/>
          <w:szCs w:val="32"/>
        </w:rPr>
        <w:t>农业公共安全保障工程完成</w:t>
      </w:r>
      <w:r w:rsidRPr="00A13CC1">
        <w:rPr>
          <w:rFonts w:ascii="仿宋_GB2312" w:eastAsia="仿宋_GB2312" w:hint="eastAsia"/>
          <w:color w:val="000000"/>
          <w:sz w:val="32"/>
          <w:szCs w:val="32"/>
        </w:rPr>
        <w:t>项目开展了绩效评价，得分为</w:t>
      </w:r>
      <w:r>
        <w:rPr>
          <w:rFonts w:ascii="仿宋_GB2312" w:eastAsia="仿宋_GB2312" w:hint="eastAsia"/>
          <w:color w:val="000000"/>
          <w:sz w:val="32"/>
          <w:szCs w:val="32"/>
        </w:rPr>
        <w:t>87</w:t>
      </w:r>
      <w:r w:rsidRPr="00A13CC1">
        <w:rPr>
          <w:rFonts w:ascii="仿宋_GB2312" w:eastAsia="仿宋_GB2312" w:hint="eastAsia"/>
          <w:color w:val="000000"/>
          <w:sz w:val="32"/>
          <w:szCs w:val="32"/>
        </w:rPr>
        <w:t>分，存在的问题：一是</w:t>
      </w:r>
      <w:r>
        <w:rPr>
          <w:rFonts w:ascii="仿宋_GB2312" w:eastAsia="仿宋_GB2312" w:hint="eastAsia"/>
          <w:color w:val="000000"/>
          <w:sz w:val="32"/>
          <w:szCs w:val="32"/>
        </w:rPr>
        <w:t>工程建设进度还不够快，二是资金拨付进度效率。下一步改进措施：一是加强工程建设进度效率，二是</w:t>
      </w:r>
      <w:r>
        <w:rPr>
          <w:rFonts w:ascii="仿宋_GB2312" w:eastAsia="仿宋_GB2312" w:hAnsi="仿宋" w:hint="eastAsia"/>
          <w:sz w:val="32"/>
          <w:szCs w:val="32"/>
        </w:rPr>
        <w:t>加强资金管理财经纪律</w:t>
      </w:r>
      <w:r w:rsidRPr="00A13CC1">
        <w:rPr>
          <w:rFonts w:ascii="仿宋_GB2312" w:eastAsia="仿宋_GB2312" w:hint="eastAsia"/>
          <w:color w:val="000000"/>
          <w:sz w:val="32"/>
          <w:szCs w:val="32"/>
        </w:rPr>
        <w:t>。</w:t>
      </w: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color w:val="000000"/>
          <w:sz w:val="32"/>
          <w:szCs w:val="32"/>
        </w:rPr>
      </w:pPr>
    </w:p>
    <w:p w:rsidR="00DD6FD4" w:rsidRPr="00A13CC1" w:rsidRDefault="00DD6FD4" w:rsidP="00DD6FD4">
      <w:pPr>
        <w:spacing w:line="600" w:lineRule="atLeast"/>
        <w:ind w:firstLineChars="200" w:firstLine="640"/>
        <w:rPr>
          <w:rFonts w:ascii="仿宋_GB2312" w:eastAsia="仿宋_GB2312" w:hint="eastAsia"/>
          <w:b/>
          <w:color w:val="000000"/>
          <w:sz w:val="32"/>
          <w:szCs w:val="32"/>
        </w:rPr>
      </w:pPr>
    </w:p>
    <w:p w:rsidR="00DD6FD4" w:rsidRPr="00A13CC1" w:rsidRDefault="00DD6FD4" w:rsidP="00DD6FD4">
      <w:pPr>
        <w:jc w:val="center"/>
        <w:rPr>
          <w:rFonts w:ascii="黑体" w:eastAsia="黑体" w:hAnsi="黑体" w:hint="eastAsia"/>
          <w:color w:val="000000"/>
          <w:sz w:val="32"/>
          <w:szCs w:val="32"/>
        </w:rPr>
      </w:pPr>
      <w:r w:rsidRPr="00A13CC1">
        <w:rPr>
          <w:rFonts w:ascii="黑体" w:eastAsia="黑体" w:hAnsi="黑体" w:hint="eastAsia"/>
          <w:color w:val="000000"/>
          <w:sz w:val="32"/>
          <w:szCs w:val="32"/>
        </w:rPr>
        <w:t>2017年项目支出绩效评价得分表</w:t>
      </w:r>
    </w:p>
    <w:tbl>
      <w:tblPr>
        <w:tblW w:w="9888" w:type="dxa"/>
        <w:jc w:val="center"/>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8"/>
        <w:gridCol w:w="2113"/>
        <w:gridCol w:w="3535"/>
        <w:gridCol w:w="1311"/>
        <w:gridCol w:w="1311"/>
      </w:tblGrid>
      <w:tr w:rsidR="00DD6FD4" w:rsidRPr="00A13CC1" w:rsidTr="00B75FBF">
        <w:trPr>
          <w:trHeight w:val="639"/>
          <w:jc w:val="center"/>
        </w:trPr>
        <w:tc>
          <w:tcPr>
            <w:tcW w:w="1618" w:type="dxa"/>
            <w:shd w:val="clear" w:color="auto" w:fill="auto"/>
            <w:vAlign w:val="center"/>
          </w:tcPr>
          <w:p w:rsidR="00DD6FD4" w:rsidRPr="00A13CC1" w:rsidRDefault="00DD6FD4" w:rsidP="00B75FBF">
            <w:pPr>
              <w:widowControl/>
              <w:spacing w:line="260" w:lineRule="exact"/>
              <w:jc w:val="center"/>
              <w:rPr>
                <w:rFonts w:ascii="宋体" w:hAnsi="宋体" w:cs="宋体" w:hint="eastAsia"/>
                <w:b/>
                <w:bCs/>
                <w:color w:val="000000"/>
                <w:kern w:val="0"/>
                <w:sz w:val="20"/>
                <w:szCs w:val="20"/>
              </w:rPr>
            </w:pPr>
            <w:r w:rsidRPr="00A13CC1">
              <w:rPr>
                <w:rFonts w:ascii="宋体" w:hAnsi="宋体" w:cs="宋体" w:hint="eastAsia"/>
                <w:b/>
                <w:bCs/>
                <w:color w:val="000000"/>
                <w:kern w:val="0"/>
                <w:sz w:val="20"/>
                <w:szCs w:val="20"/>
              </w:rPr>
              <w:t>单位名称/</w:t>
            </w:r>
          </w:p>
          <w:p w:rsidR="00DD6FD4" w:rsidRPr="00A13CC1" w:rsidRDefault="00DD6FD4" w:rsidP="00B75FBF">
            <w:pPr>
              <w:widowControl/>
              <w:spacing w:line="260" w:lineRule="exact"/>
              <w:jc w:val="center"/>
              <w:rPr>
                <w:rFonts w:ascii="宋体" w:hAnsi="宋体" w:cs="宋体" w:hint="eastAsia"/>
                <w:b/>
                <w:bCs/>
                <w:color w:val="000000"/>
                <w:kern w:val="0"/>
                <w:sz w:val="20"/>
                <w:szCs w:val="20"/>
              </w:rPr>
            </w:pPr>
            <w:r w:rsidRPr="00A13CC1">
              <w:rPr>
                <w:rFonts w:ascii="宋体" w:hAnsi="宋体" w:cs="宋体" w:hint="eastAsia"/>
                <w:b/>
                <w:bCs/>
                <w:color w:val="000000"/>
                <w:kern w:val="0"/>
                <w:sz w:val="20"/>
                <w:szCs w:val="20"/>
              </w:rPr>
              <w:t>项目名称</w:t>
            </w:r>
          </w:p>
        </w:tc>
        <w:tc>
          <w:tcPr>
            <w:tcW w:w="8270" w:type="dxa"/>
            <w:gridSpan w:val="4"/>
            <w:shd w:val="clear" w:color="auto" w:fill="auto"/>
            <w:vAlign w:val="center"/>
          </w:tcPr>
          <w:p w:rsidR="00DD6FD4" w:rsidRPr="00A13CC1" w:rsidRDefault="00DD6FD4" w:rsidP="00B75FBF">
            <w:pPr>
              <w:widowControl/>
              <w:spacing w:line="260" w:lineRule="exact"/>
              <w:jc w:val="center"/>
              <w:rPr>
                <w:rFonts w:ascii="宋体" w:hAnsi="宋体" w:cs="宋体" w:hint="eastAsia"/>
                <w:b/>
                <w:bCs/>
                <w:color w:val="000000"/>
                <w:kern w:val="0"/>
                <w:sz w:val="18"/>
                <w:szCs w:val="18"/>
              </w:rPr>
            </w:pPr>
            <w:r w:rsidRPr="0090487C">
              <w:rPr>
                <w:rFonts w:ascii="仿宋_GB2312" w:eastAsia="仿宋_GB2312" w:hAnsi="仿宋" w:hint="eastAsia"/>
                <w:color w:val="000000"/>
                <w:sz w:val="32"/>
                <w:szCs w:val="32"/>
              </w:rPr>
              <w:t>农业公共安全保障工程完成</w:t>
            </w:r>
          </w:p>
        </w:tc>
      </w:tr>
      <w:tr w:rsidR="00DD6FD4" w:rsidRPr="00A13CC1" w:rsidTr="00B75FBF">
        <w:trPr>
          <w:trHeight w:val="920"/>
          <w:jc w:val="center"/>
        </w:trPr>
        <w:tc>
          <w:tcPr>
            <w:tcW w:w="1618" w:type="dxa"/>
            <w:shd w:val="clear" w:color="auto" w:fill="auto"/>
            <w:vAlign w:val="center"/>
          </w:tcPr>
          <w:p w:rsidR="00DD6FD4" w:rsidRPr="00A13CC1" w:rsidRDefault="00DD6FD4" w:rsidP="00B75FBF">
            <w:pPr>
              <w:widowControl/>
              <w:spacing w:line="260" w:lineRule="exact"/>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一级</w:t>
            </w:r>
          </w:p>
          <w:p w:rsidR="00DD6FD4" w:rsidRPr="00A13CC1" w:rsidRDefault="00DD6FD4" w:rsidP="00B75FBF">
            <w:pPr>
              <w:widowControl/>
              <w:spacing w:line="260" w:lineRule="exact"/>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指标</w:t>
            </w:r>
          </w:p>
        </w:tc>
        <w:tc>
          <w:tcPr>
            <w:tcW w:w="2113" w:type="dxa"/>
            <w:shd w:val="clear" w:color="auto" w:fill="auto"/>
            <w:vAlign w:val="center"/>
          </w:tcPr>
          <w:p w:rsidR="00DD6FD4" w:rsidRPr="00A13CC1" w:rsidRDefault="00DD6FD4" w:rsidP="00B75FBF">
            <w:pPr>
              <w:widowControl/>
              <w:spacing w:line="260" w:lineRule="exact"/>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二级</w:t>
            </w:r>
          </w:p>
          <w:p w:rsidR="00DD6FD4" w:rsidRPr="00A13CC1" w:rsidRDefault="00DD6FD4" w:rsidP="00B75FBF">
            <w:pPr>
              <w:widowControl/>
              <w:spacing w:line="260" w:lineRule="exact"/>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指标</w:t>
            </w: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三级指标</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b/>
                <w:bCs/>
                <w:color w:val="000000"/>
                <w:kern w:val="0"/>
                <w:sz w:val="20"/>
                <w:szCs w:val="20"/>
              </w:rPr>
            </w:pPr>
            <w:r w:rsidRPr="00A13CC1">
              <w:rPr>
                <w:rFonts w:ascii="宋体" w:hAnsi="宋体" w:cs="宋体" w:hint="eastAsia"/>
                <w:b/>
                <w:bCs/>
                <w:color w:val="000000"/>
                <w:kern w:val="0"/>
                <w:sz w:val="20"/>
                <w:szCs w:val="20"/>
              </w:rPr>
              <w:t>分值</w:t>
            </w:r>
          </w:p>
        </w:tc>
        <w:tc>
          <w:tcPr>
            <w:tcW w:w="1311" w:type="dxa"/>
            <w:vAlign w:val="center"/>
          </w:tcPr>
          <w:p w:rsidR="00DD6FD4" w:rsidRPr="00A13CC1" w:rsidRDefault="00DD6FD4" w:rsidP="00B75FBF">
            <w:pPr>
              <w:widowControl/>
              <w:spacing w:line="260" w:lineRule="exact"/>
              <w:jc w:val="center"/>
              <w:rPr>
                <w:rFonts w:ascii="宋体" w:hAnsi="宋体" w:cs="宋体" w:hint="eastAsia"/>
                <w:b/>
                <w:bCs/>
                <w:color w:val="000000"/>
                <w:kern w:val="0"/>
                <w:sz w:val="18"/>
                <w:szCs w:val="18"/>
              </w:rPr>
            </w:pPr>
            <w:r w:rsidRPr="00A13CC1">
              <w:rPr>
                <w:rFonts w:ascii="宋体" w:hAnsi="宋体" w:cs="宋体" w:hint="eastAsia"/>
                <w:b/>
                <w:bCs/>
                <w:color w:val="000000"/>
                <w:kern w:val="0"/>
                <w:sz w:val="18"/>
                <w:szCs w:val="18"/>
              </w:rPr>
              <w:t>得分</w:t>
            </w:r>
          </w:p>
        </w:tc>
      </w:tr>
      <w:tr w:rsidR="00DD6FD4" w:rsidRPr="00A13CC1" w:rsidTr="00B75FBF">
        <w:trPr>
          <w:trHeight w:val="20"/>
          <w:jc w:val="center"/>
        </w:trPr>
        <w:tc>
          <w:tcPr>
            <w:tcW w:w="1618" w:type="dxa"/>
            <w:vMerge w:val="restart"/>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（20分）</w:t>
            </w:r>
            <w:r w:rsidRPr="00A13CC1">
              <w:rPr>
                <w:rFonts w:ascii="宋体" w:hAnsi="宋体" w:cs="宋体" w:hint="eastAsia"/>
                <w:color w:val="000000"/>
                <w:kern w:val="0"/>
                <w:sz w:val="20"/>
                <w:szCs w:val="20"/>
              </w:rPr>
              <w:br/>
              <w:t>项目决策</w:t>
            </w:r>
          </w:p>
        </w:tc>
        <w:tc>
          <w:tcPr>
            <w:tcW w:w="2113" w:type="dxa"/>
            <w:vMerge w:val="restart"/>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（10分）</w:t>
            </w:r>
            <w:r w:rsidRPr="00A13CC1">
              <w:rPr>
                <w:rFonts w:ascii="宋体" w:hAnsi="宋体" w:cs="宋体" w:hint="eastAsia"/>
                <w:color w:val="000000"/>
                <w:kern w:val="0"/>
                <w:sz w:val="20"/>
                <w:szCs w:val="20"/>
              </w:rPr>
              <w:br/>
              <w:t>科学决策</w:t>
            </w: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必要性</w:t>
            </w:r>
            <w:r w:rsidRPr="00A13CC1">
              <w:rPr>
                <w:rFonts w:ascii="宋体" w:hAnsi="宋体" w:cs="宋体" w:hint="eastAsia"/>
                <w:color w:val="000000"/>
                <w:kern w:val="0"/>
                <w:sz w:val="20"/>
                <w:szCs w:val="20"/>
              </w:rPr>
              <w:br/>
              <w:t>（政策依据)</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5</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5</w:t>
            </w:r>
          </w:p>
        </w:tc>
      </w:tr>
      <w:tr w:rsidR="00DD6FD4" w:rsidRPr="00A13CC1" w:rsidTr="00B75FBF">
        <w:trPr>
          <w:trHeight w:val="20"/>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可行性</w:t>
            </w:r>
            <w:r w:rsidRPr="00A13CC1">
              <w:rPr>
                <w:rFonts w:ascii="宋体" w:hAnsi="宋体" w:cs="宋体" w:hint="eastAsia"/>
                <w:color w:val="000000"/>
                <w:kern w:val="0"/>
                <w:sz w:val="20"/>
                <w:szCs w:val="20"/>
              </w:rPr>
              <w:br/>
              <w:t>（政策完善）</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5</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5</w:t>
            </w:r>
          </w:p>
        </w:tc>
      </w:tr>
      <w:tr w:rsidR="00DD6FD4" w:rsidRPr="00A13CC1" w:rsidTr="00B75FBF">
        <w:trPr>
          <w:trHeight w:val="684"/>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val="restart"/>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（10）</w:t>
            </w:r>
            <w:r w:rsidRPr="00A13CC1">
              <w:rPr>
                <w:rFonts w:ascii="宋体" w:hAnsi="宋体" w:cs="宋体" w:hint="eastAsia"/>
                <w:color w:val="000000"/>
                <w:kern w:val="0"/>
                <w:sz w:val="20"/>
                <w:szCs w:val="20"/>
              </w:rPr>
              <w:br/>
              <w:t xml:space="preserve">绩效目标    </w:t>
            </w: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明确性</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5</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4</w:t>
            </w:r>
          </w:p>
        </w:tc>
      </w:tr>
      <w:tr w:rsidR="00DD6FD4" w:rsidRPr="00A13CC1" w:rsidTr="00B75FBF">
        <w:trPr>
          <w:trHeight w:val="375"/>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合理性</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5</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5</w:t>
            </w:r>
          </w:p>
        </w:tc>
      </w:tr>
      <w:tr w:rsidR="00DD6FD4" w:rsidRPr="00A13CC1" w:rsidTr="00B75FBF">
        <w:trPr>
          <w:trHeight w:val="691"/>
          <w:jc w:val="center"/>
        </w:trPr>
        <w:tc>
          <w:tcPr>
            <w:tcW w:w="1618" w:type="dxa"/>
            <w:vMerge w:val="restart"/>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（10分）</w:t>
            </w:r>
            <w:r w:rsidRPr="00A13CC1">
              <w:rPr>
                <w:rFonts w:ascii="宋体" w:hAnsi="宋体" w:cs="宋体" w:hint="eastAsia"/>
                <w:color w:val="000000"/>
                <w:kern w:val="0"/>
                <w:sz w:val="20"/>
                <w:szCs w:val="20"/>
              </w:rPr>
              <w:br/>
              <w:t>项目管理</w:t>
            </w:r>
          </w:p>
        </w:tc>
        <w:tc>
          <w:tcPr>
            <w:tcW w:w="2113" w:type="dxa"/>
            <w:vMerge w:val="restart"/>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（7分）</w:t>
            </w:r>
            <w:r w:rsidRPr="00A13CC1">
              <w:rPr>
                <w:rFonts w:ascii="宋体" w:hAnsi="宋体" w:cs="宋体" w:hint="eastAsia"/>
                <w:color w:val="000000"/>
                <w:kern w:val="0"/>
                <w:sz w:val="20"/>
                <w:szCs w:val="20"/>
              </w:rPr>
              <w:br/>
              <w:t>资金管理</w:t>
            </w: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资金分配</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3</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3</w:t>
            </w:r>
          </w:p>
        </w:tc>
      </w:tr>
      <w:tr w:rsidR="00DD6FD4" w:rsidRPr="00A13CC1" w:rsidTr="00B75FBF">
        <w:trPr>
          <w:trHeight w:val="702"/>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资金使用</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4</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4</w:t>
            </w:r>
          </w:p>
        </w:tc>
      </w:tr>
      <w:tr w:rsidR="00DD6FD4" w:rsidRPr="00A13CC1" w:rsidTr="00B75FBF">
        <w:trPr>
          <w:trHeight w:val="960"/>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（3分）</w:t>
            </w:r>
            <w:r w:rsidRPr="00A13CC1">
              <w:rPr>
                <w:rFonts w:ascii="宋体" w:hAnsi="宋体" w:cs="宋体" w:hint="eastAsia"/>
                <w:color w:val="000000"/>
                <w:kern w:val="0"/>
                <w:sz w:val="20"/>
                <w:szCs w:val="20"/>
              </w:rPr>
              <w:br/>
              <w:t>项目执行</w:t>
            </w: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执行规范</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3</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3</w:t>
            </w:r>
          </w:p>
        </w:tc>
      </w:tr>
      <w:tr w:rsidR="00DD6FD4" w:rsidRPr="00A13CC1" w:rsidTr="00B75FBF">
        <w:trPr>
          <w:trHeight w:val="616"/>
          <w:jc w:val="center"/>
        </w:trPr>
        <w:tc>
          <w:tcPr>
            <w:tcW w:w="1618" w:type="dxa"/>
            <w:vMerge w:val="restart"/>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（特性指标70分）</w:t>
            </w:r>
            <w:r w:rsidRPr="00A13CC1">
              <w:rPr>
                <w:rFonts w:ascii="宋体" w:hAnsi="宋体" w:cs="宋体" w:hint="eastAsia"/>
                <w:color w:val="000000"/>
                <w:kern w:val="0"/>
                <w:sz w:val="20"/>
                <w:szCs w:val="20"/>
              </w:rPr>
              <w:br/>
              <w:t xml:space="preserve">项目绩效  </w:t>
            </w:r>
          </w:p>
        </w:tc>
        <w:tc>
          <w:tcPr>
            <w:tcW w:w="2113" w:type="dxa"/>
            <w:vMerge w:val="restart"/>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（20）</w:t>
            </w:r>
            <w:r w:rsidRPr="00A13CC1">
              <w:rPr>
                <w:rFonts w:ascii="宋体" w:hAnsi="宋体" w:cs="宋体" w:hint="eastAsia"/>
                <w:color w:val="000000"/>
                <w:kern w:val="0"/>
                <w:sz w:val="20"/>
                <w:szCs w:val="20"/>
              </w:rPr>
              <w:br/>
              <w:t>项目完成</w:t>
            </w: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完成数量</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 xml:space="preserve">5 </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3</w:t>
            </w:r>
          </w:p>
        </w:tc>
      </w:tr>
      <w:tr w:rsidR="00DD6FD4" w:rsidRPr="00A13CC1" w:rsidTr="00B75FBF">
        <w:trPr>
          <w:trHeight w:val="554"/>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完成质量</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 xml:space="preserve">5 </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5</w:t>
            </w:r>
          </w:p>
        </w:tc>
      </w:tr>
      <w:tr w:rsidR="00DD6FD4" w:rsidRPr="00A13CC1" w:rsidTr="00B75FBF">
        <w:trPr>
          <w:trHeight w:val="690"/>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完成时效</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5</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4</w:t>
            </w:r>
          </w:p>
        </w:tc>
      </w:tr>
      <w:tr w:rsidR="00DD6FD4" w:rsidRPr="00A13CC1" w:rsidTr="00B75FBF">
        <w:trPr>
          <w:trHeight w:val="558"/>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完成成本</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5</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4</w:t>
            </w:r>
          </w:p>
        </w:tc>
      </w:tr>
      <w:tr w:rsidR="00DD6FD4" w:rsidRPr="00A13CC1" w:rsidTr="00B75FBF">
        <w:trPr>
          <w:trHeight w:val="566"/>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val="restart"/>
            <w:shd w:val="clear" w:color="auto" w:fill="auto"/>
            <w:textDirection w:val="tbRlV"/>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（50分）</w:t>
            </w:r>
            <w:r w:rsidRPr="00A13CC1">
              <w:rPr>
                <w:rFonts w:ascii="宋体" w:hAnsi="宋体" w:cs="宋体" w:hint="eastAsia"/>
                <w:color w:val="000000"/>
                <w:kern w:val="0"/>
                <w:sz w:val="20"/>
                <w:szCs w:val="20"/>
              </w:rPr>
              <w:br/>
              <w:t>项目效益</w:t>
            </w: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经济效益（可选项）</w:t>
            </w:r>
          </w:p>
        </w:tc>
        <w:tc>
          <w:tcPr>
            <w:tcW w:w="1311" w:type="dxa"/>
            <w:vMerge w:val="restart"/>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Pr>
                <w:rFonts w:ascii="宋体" w:hAnsi="宋体" w:cs="宋体" w:hint="eastAsia"/>
                <w:color w:val="000000"/>
                <w:kern w:val="0"/>
                <w:sz w:val="20"/>
                <w:szCs w:val="20"/>
              </w:rPr>
              <w:t>40</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8</w:t>
            </w:r>
          </w:p>
        </w:tc>
      </w:tr>
      <w:tr w:rsidR="00DD6FD4" w:rsidRPr="00A13CC1" w:rsidTr="00B75FBF">
        <w:trPr>
          <w:trHeight w:val="688"/>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社会效益（可选项）</w:t>
            </w:r>
          </w:p>
        </w:tc>
        <w:tc>
          <w:tcPr>
            <w:tcW w:w="1311"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1311" w:type="dxa"/>
          </w:tcPr>
          <w:p w:rsidR="00DD6FD4" w:rsidRPr="00A13CC1" w:rsidRDefault="00DD6FD4" w:rsidP="00B75FBF">
            <w:pPr>
              <w:widowControl/>
              <w:spacing w:line="260" w:lineRule="exact"/>
              <w:jc w:val="left"/>
              <w:rPr>
                <w:rFonts w:ascii="宋体" w:hAnsi="宋体" w:cs="宋体"/>
                <w:color w:val="000000"/>
                <w:kern w:val="0"/>
                <w:sz w:val="15"/>
                <w:szCs w:val="15"/>
              </w:rPr>
            </w:pPr>
            <w:r>
              <w:rPr>
                <w:rFonts w:ascii="宋体" w:hAnsi="宋体" w:cs="宋体"/>
                <w:color w:val="000000"/>
                <w:kern w:val="0"/>
                <w:sz w:val="15"/>
                <w:szCs w:val="15"/>
              </w:rPr>
              <w:t>4</w:t>
            </w:r>
          </w:p>
        </w:tc>
      </w:tr>
      <w:tr w:rsidR="00DD6FD4" w:rsidRPr="00A13CC1" w:rsidTr="00B75FBF">
        <w:trPr>
          <w:trHeight w:val="557"/>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生态效益（可选项）</w:t>
            </w:r>
          </w:p>
        </w:tc>
        <w:tc>
          <w:tcPr>
            <w:tcW w:w="1311"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1311" w:type="dxa"/>
          </w:tcPr>
          <w:p w:rsidR="00DD6FD4" w:rsidRPr="00A13CC1" w:rsidRDefault="00DD6FD4" w:rsidP="00B75FBF">
            <w:pPr>
              <w:widowControl/>
              <w:spacing w:line="260" w:lineRule="exact"/>
              <w:jc w:val="left"/>
              <w:rPr>
                <w:rFonts w:ascii="宋体" w:hAnsi="宋体" w:cs="宋体"/>
                <w:color w:val="000000"/>
                <w:kern w:val="0"/>
                <w:sz w:val="15"/>
                <w:szCs w:val="15"/>
              </w:rPr>
            </w:pPr>
            <w:r>
              <w:rPr>
                <w:rFonts w:ascii="宋体" w:hAnsi="宋体" w:cs="宋体"/>
                <w:color w:val="000000"/>
                <w:kern w:val="0"/>
                <w:sz w:val="15"/>
                <w:szCs w:val="15"/>
              </w:rPr>
              <w:t>5</w:t>
            </w:r>
          </w:p>
        </w:tc>
      </w:tr>
      <w:tr w:rsidR="00DD6FD4" w:rsidRPr="00A13CC1" w:rsidTr="00B75FBF">
        <w:trPr>
          <w:trHeight w:val="707"/>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可持续效益（可选项）</w:t>
            </w:r>
          </w:p>
        </w:tc>
        <w:tc>
          <w:tcPr>
            <w:tcW w:w="1311"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1311" w:type="dxa"/>
          </w:tcPr>
          <w:p w:rsidR="00DD6FD4" w:rsidRPr="00A13CC1" w:rsidRDefault="00DD6FD4" w:rsidP="00B75FBF">
            <w:pPr>
              <w:widowControl/>
              <w:spacing w:line="260" w:lineRule="exact"/>
              <w:jc w:val="left"/>
              <w:rPr>
                <w:rFonts w:ascii="宋体" w:hAnsi="宋体" w:cs="宋体"/>
                <w:color w:val="000000"/>
                <w:kern w:val="0"/>
                <w:sz w:val="15"/>
                <w:szCs w:val="15"/>
              </w:rPr>
            </w:pPr>
            <w:r>
              <w:rPr>
                <w:rFonts w:ascii="宋体" w:hAnsi="宋体" w:cs="宋体"/>
                <w:color w:val="000000"/>
                <w:kern w:val="0"/>
                <w:sz w:val="15"/>
                <w:szCs w:val="15"/>
              </w:rPr>
              <w:t>8</w:t>
            </w:r>
          </w:p>
        </w:tc>
      </w:tr>
      <w:tr w:rsidR="00DD6FD4" w:rsidRPr="00A13CC1" w:rsidTr="00B75FBF">
        <w:trPr>
          <w:trHeight w:val="688"/>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公平效率（可选项）</w:t>
            </w:r>
          </w:p>
        </w:tc>
        <w:tc>
          <w:tcPr>
            <w:tcW w:w="1311"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1311" w:type="dxa"/>
          </w:tcPr>
          <w:p w:rsidR="00DD6FD4" w:rsidRPr="00A13CC1" w:rsidRDefault="00DD6FD4" w:rsidP="00B75FBF">
            <w:pPr>
              <w:widowControl/>
              <w:spacing w:line="260" w:lineRule="exact"/>
              <w:jc w:val="left"/>
              <w:rPr>
                <w:rFonts w:ascii="宋体" w:hAnsi="宋体" w:cs="宋体" w:hint="eastAsia"/>
                <w:color w:val="000000"/>
                <w:kern w:val="0"/>
                <w:sz w:val="15"/>
                <w:szCs w:val="15"/>
              </w:rPr>
            </w:pPr>
            <w:r>
              <w:rPr>
                <w:rFonts w:ascii="宋体" w:hAnsi="宋体" w:cs="宋体"/>
                <w:color w:val="000000"/>
                <w:kern w:val="0"/>
                <w:sz w:val="15"/>
                <w:szCs w:val="15"/>
              </w:rPr>
              <w:t>5</w:t>
            </w:r>
          </w:p>
        </w:tc>
      </w:tr>
      <w:tr w:rsidR="00DD6FD4" w:rsidRPr="00A13CC1" w:rsidTr="00B75FBF">
        <w:trPr>
          <w:trHeight w:val="570"/>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使用效率（可选项）</w:t>
            </w:r>
          </w:p>
        </w:tc>
        <w:tc>
          <w:tcPr>
            <w:tcW w:w="1311"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1311" w:type="dxa"/>
          </w:tcPr>
          <w:p w:rsidR="00DD6FD4" w:rsidRPr="00A13CC1" w:rsidRDefault="00DD6FD4" w:rsidP="00B75FBF">
            <w:pPr>
              <w:widowControl/>
              <w:spacing w:line="260" w:lineRule="exact"/>
              <w:jc w:val="left"/>
              <w:rPr>
                <w:rFonts w:ascii="宋体" w:hAnsi="宋体" w:cs="宋体"/>
                <w:color w:val="000000"/>
                <w:kern w:val="0"/>
                <w:sz w:val="15"/>
                <w:szCs w:val="15"/>
              </w:rPr>
            </w:pPr>
            <w:r>
              <w:rPr>
                <w:rFonts w:ascii="宋体" w:hAnsi="宋体" w:cs="宋体"/>
                <w:color w:val="000000"/>
                <w:kern w:val="0"/>
                <w:sz w:val="15"/>
                <w:szCs w:val="15"/>
              </w:rPr>
              <w:t>4</w:t>
            </w:r>
          </w:p>
        </w:tc>
      </w:tr>
      <w:tr w:rsidR="00DD6FD4" w:rsidRPr="00A13CC1" w:rsidTr="00B75FBF">
        <w:trPr>
          <w:trHeight w:val="502"/>
          <w:jc w:val="center"/>
        </w:trPr>
        <w:tc>
          <w:tcPr>
            <w:tcW w:w="1618"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2113" w:type="dxa"/>
            <w:vMerge/>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p>
        </w:tc>
        <w:tc>
          <w:tcPr>
            <w:tcW w:w="3535"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 xml:space="preserve">服务对象满意度    </w:t>
            </w:r>
          </w:p>
        </w:tc>
        <w:tc>
          <w:tcPr>
            <w:tcW w:w="1311" w:type="dxa"/>
            <w:shd w:val="clear" w:color="auto" w:fill="auto"/>
            <w:vAlign w:val="center"/>
          </w:tcPr>
          <w:p w:rsidR="00DD6FD4" w:rsidRPr="00A13CC1" w:rsidRDefault="00DD6FD4" w:rsidP="00B75FBF">
            <w:pPr>
              <w:widowControl/>
              <w:spacing w:line="260" w:lineRule="exact"/>
              <w:jc w:val="center"/>
              <w:rPr>
                <w:rFonts w:ascii="宋体" w:hAnsi="宋体" w:cs="宋体"/>
                <w:color w:val="000000"/>
                <w:kern w:val="0"/>
                <w:sz w:val="20"/>
                <w:szCs w:val="20"/>
              </w:rPr>
            </w:pPr>
            <w:r w:rsidRPr="00A13CC1">
              <w:rPr>
                <w:rFonts w:ascii="宋体" w:hAnsi="宋体" w:cs="宋体" w:hint="eastAsia"/>
                <w:color w:val="000000"/>
                <w:kern w:val="0"/>
                <w:sz w:val="20"/>
                <w:szCs w:val="20"/>
              </w:rPr>
              <w:t>10</w:t>
            </w:r>
          </w:p>
        </w:tc>
        <w:tc>
          <w:tcPr>
            <w:tcW w:w="1311" w:type="dxa"/>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8</w:t>
            </w:r>
          </w:p>
        </w:tc>
      </w:tr>
      <w:tr w:rsidR="00DD6FD4" w:rsidRPr="00A13CC1" w:rsidTr="00B75FBF">
        <w:trPr>
          <w:trHeight w:val="396"/>
          <w:jc w:val="center"/>
        </w:trPr>
        <w:tc>
          <w:tcPr>
            <w:tcW w:w="1618" w:type="dxa"/>
            <w:shd w:val="clear" w:color="auto" w:fill="auto"/>
            <w:vAlign w:val="center"/>
          </w:tcPr>
          <w:p w:rsidR="00DD6FD4" w:rsidRPr="00A13CC1" w:rsidRDefault="00DD6FD4" w:rsidP="00B75FBF">
            <w:pPr>
              <w:widowControl/>
              <w:spacing w:line="260" w:lineRule="exact"/>
              <w:jc w:val="left"/>
              <w:rPr>
                <w:rFonts w:ascii="宋体" w:hAnsi="宋体" w:cs="宋体"/>
                <w:color w:val="000000"/>
                <w:kern w:val="0"/>
                <w:sz w:val="20"/>
                <w:szCs w:val="20"/>
              </w:rPr>
            </w:pPr>
            <w:r w:rsidRPr="00A13CC1">
              <w:rPr>
                <w:rFonts w:ascii="宋体" w:hAnsi="宋体" w:cs="宋体" w:hint="eastAsia"/>
                <w:color w:val="000000"/>
                <w:kern w:val="0"/>
                <w:sz w:val="20"/>
                <w:szCs w:val="20"/>
              </w:rPr>
              <w:t>总分</w:t>
            </w:r>
          </w:p>
        </w:tc>
        <w:tc>
          <w:tcPr>
            <w:tcW w:w="8270" w:type="dxa"/>
            <w:gridSpan w:val="4"/>
            <w:shd w:val="clear" w:color="auto" w:fill="auto"/>
            <w:vAlign w:val="center"/>
          </w:tcPr>
          <w:p w:rsidR="00DD6FD4" w:rsidRPr="00A13CC1" w:rsidRDefault="00DD6FD4" w:rsidP="00B75FBF">
            <w:pPr>
              <w:widowControl/>
              <w:spacing w:line="260" w:lineRule="exact"/>
              <w:jc w:val="center"/>
              <w:rPr>
                <w:rFonts w:ascii="宋体" w:hAnsi="宋体" w:cs="宋体" w:hint="eastAsia"/>
                <w:color w:val="000000"/>
                <w:kern w:val="0"/>
                <w:sz w:val="15"/>
                <w:szCs w:val="15"/>
              </w:rPr>
            </w:pPr>
            <w:r>
              <w:rPr>
                <w:rFonts w:ascii="宋体" w:hAnsi="宋体" w:cs="宋体" w:hint="eastAsia"/>
                <w:color w:val="000000"/>
                <w:kern w:val="0"/>
                <w:sz w:val="15"/>
                <w:szCs w:val="15"/>
              </w:rPr>
              <w:t>87</w:t>
            </w:r>
          </w:p>
        </w:tc>
      </w:tr>
    </w:tbl>
    <w:p w:rsidR="00DD6FD4" w:rsidRPr="00A13CC1" w:rsidRDefault="00DD6FD4" w:rsidP="00DD6FD4">
      <w:pPr>
        <w:rPr>
          <w:rFonts w:hint="eastAsia"/>
          <w:color w:val="000000"/>
        </w:rPr>
      </w:pPr>
    </w:p>
    <w:p w:rsidR="00DD6FD4" w:rsidRPr="00A13CC1" w:rsidRDefault="00DD6FD4" w:rsidP="00DD6FD4">
      <w:pPr>
        <w:autoSpaceDE w:val="0"/>
        <w:autoSpaceDN w:val="0"/>
        <w:adjustRightInd w:val="0"/>
        <w:spacing w:line="600" w:lineRule="exact"/>
        <w:ind w:firstLineChars="200" w:firstLine="640"/>
        <w:jc w:val="left"/>
        <w:rPr>
          <w:rFonts w:ascii="黑体" w:eastAsia="黑体" w:hint="eastAsia"/>
          <w:color w:val="000000"/>
          <w:sz w:val="32"/>
          <w:szCs w:val="32"/>
        </w:rPr>
      </w:pPr>
      <w:r w:rsidRPr="00A13CC1">
        <w:rPr>
          <w:rFonts w:ascii="黑体" w:eastAsia="黑体" w:hint="eastAsia"/>
          <w:color w:val="000000"/>
          <w:sz w:val="32"/>
          <w:szCs w:val="32"/>
        </w:rPr>
        <w:t>十一、名词解释</w:t>
      </w:r>
    </w:p>
    <w:p w:rsidR="00DD6FD4" w:rsidRPr="00A13CC1" w:rsidRDefault="00DD6FD4" w:rsidP="00DD6FD4">
      <w:pPr>
        <w:pStyle w:val="Default"/>
        <w:spacing w:line="560" w:lineRule="exact"/>
        <w:ind w:firstLineChars="200" w:firstLine="640"/>
        <w:rPr>
          <w:rFonts w:ascii="仿宋_GB2312" w:eastAsia="仿宋_GB2312" w:hint="eastAsia"/>
          <w:sz w:val="32"/>
          <w:szCs w:val="32"/>
        </w:rPr>
      </w:pPr>
      <w:r w:rsidRPr="00A13CC1">
        <w:rPr>
          <w:rFonts w:ascii="仿宋_GB2312" w:eastAsia="仿宋_GB2312" w:hint="eastAsia"/>
          <w:sz w:val="32"/>
          <w:szCs w:val="32"/>
        </w:rPr>
        <w:t>1.财政拨款收入：指单位从同级财政部门取得的财政预算资金。</w:t>
      </w:r>
    </w:p>
    <w:p w:rsidR="00DD6FD4" w:rsidRPr="00A13CC1" w:rsidRDefault="00DD6FD4" w:rsidP="00DD6FD4">
      <w:pPr>
        <w:pStyle w:val="Default"/>
        <w:spacing w:line="560" w:lineRule="exact"/>
        <w:ind w:firstLineChars="200" w:firstLine="640"/>
        <w:rPr>
          <w:rFonts w:ascii="仿宋_GB2312" w:eastAsia="仿宋_GB2312" w:hint="eastAsia"/>
          <w:sz w:val="32"/>
          <w:szCs w:val="32"/>
        </w:rPr>
      </w:pPr>
      <w:r w:rsidRPr="00A13CC1">
        <w:rPr>
          <w:rFonts w:ascii="仿宋_GB2312" w:eastAsia="仿宋_GB2312" w:hint="eastAsia"/>
          <w:sz w:val="32"/>
          <w:szCs w:val="32"/>
        </w:rPr>
        <w:t>2.事业收入：指事业单位开展专业业务活动及辅助活动取得的收入。如…（二级预算单位事业收入情况）等。</w:t>
      </w:r>
    </w:p>
    <w:p w:rsidR="00DD6FD4" w:rsidRPr="00A13CC1" w:rsidRDefault="00DD6FD4" w:rsidP="00DD6FD4">
      <w:pPr>
        <w:pStyle w:val="Default"/>
        <w:spacing w:line="560" w:lineRule="exact"/>
        <w:ind w:firstLineChars="200" w:firstLine="640"/>
        <w:rPr>
          <w:rFonts w:ascii="仿宋_GB2312" w:eastAsia="仿宋_GB2312" w:hint="eastAsia"/>
          <w:sz w:val="32"/>
          <w:szCs w:val="32"/>
        </w:rPr>
      </w:pPr>
      <w:r w:rsidRPr="00A13CC1">
        <w:rPr>
          <w:rFonts w:ascii="仿宋_GB2312" w:eastAsia="仿宋_GB2312" w:hint="eastAsia"/>
          <w:sz w:val="32"/>
          <w:szCs w:val="32"/>
        </w:rPr>
        <w:t>3.经营收入：指事业单位在专业业务活动及其辅助活动之外开展非独立核算经营活动取得的收入。如…（二级预算单位经营收入情况）等。</w:t>
      </w:r>
    </w:p>
    <w:p w:rsidR="00DD6FD4" w:rsidRPr="00A13CC1" w:rsidRDefault="00DD6FD4" w:rsidP="00DD6FD4">
      <w:pPr>
        <w:pStyle w:val="Default"/>
        <w:spacing w:line="560" w:lineRule="exact"/>
        <w:ind w:firstLineChars="200" w:firstLine="640"/>
        <w:rPr>
          <w:rFonts w:ascii="仿宋_GB2312" w:eastAsia="仿宋_GB2312" w:hint="eastAsia"/>
          <w:sz w:val="32"/>
          <w:szCs w:val="32"/>
        </w:rPr>
      </w:pPr>
      <w:r w:rsidRPr="00A13CC1">
        <w:rPr>
          <w:rFonts w:ascii="仿宋_GB2312" w:eastAsia="仿宋_GB2312" w:hint="eastAsia"/>
          <w:sz w:val="32"/>
          <w:szCs w:val="32"/>
        </w:rPr>
        <w:t xml:space="preserve">4.其他收入：指单位取得的除上述收入以外的各项收入。主要是…（收入类型）等。 </w:t>
      </w:r>
    </w:p>
    <w:p w:rsidR="00DD6FD4" w:rsidRPr="00A13CC1" w:rsidRDefault="00DD6FD4" w:rsidP="00DD6FD4">
      <w:pPr>
        <w:pStyle w:val="Default"/>
        <w:spacing w:line="560" w:lineRule="exact"/>
        <w:ind w:firstLineChars="200" w:firstLine="640"/>
        <w:rPr>
          <w:rFonts w:ascii="仿宋_GB2312" w:eastAsia="仿宋_GB2312" w:hint="eastAsia"/>
          <w:sz w:val="32"/>
          <w:szCs w:val="32"/>
        </w:rPr>
      </w:pPr>
      <w:r w:rsidRPr="00A13CC1">
        <w:rPr>
          <w:rFonts w:ascii="仿宋_GB2312" w:eastAsia="仿宋_GB2312" w:hint="eastAsia"/>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DD6FD4" w:rsidRPr="00A13CC1" w:rsidRDefault="00DD6FD4" w:rsidP="00DD6FD4">
      <w:pPr>
        <w:pStyle w:val="Default"/>
        <w:spacing w:line="560" w:lineRule="exact"/>
        <w:ind w:firstLineChars="200" w:firstLine="640"/>
        <w:rPr>
          <w:rFonts w:ascii="仿宋_GB2312" w:eastAsia="仿宋_GB2312" w:hint="eastAsia"/>
          <w:sz w:val="32"/>
          <w:szCs w:val="32"/>
        </w:rPr>
      </w:pPr>
      <w:r w:rsidRPr="00A13CC1">
        <w:rPr>
          <w:rFonts w:ascii="仿宋_GB2312" w:eastAsia="仿宋_GB2312" w:hint="eastAsia"/>
          <w:sz w:val="32"/>
          <w:szCs w:val="32"/>
        </w:rPr>
        <w:t xml:space="preserve">6.年初结转和结余：指以前年度尚未完成、结转到本年按有关规定继续使用的资金。 </w:t>
      </w:r>
    </w:p>
    <w:p w:rsidR="00DD6FD4" w:rsidRPr="00A13CC1" w:rsidRDefault="00DD6FD4" w:rsidP="00DD6FD4">
      <w:pPr>
        <w:pStyle w:val="Default"/>
        <w:spacing w:line="560" w:lineRule="exact"/>
        <w:ind w:firstLineChars="200" w:firstLine="640"/>
        <w:rPr>
          <w:rFonts w:ascii="仿宋_GB2312" w:eastAsia="仿宋_GB2312" w:hint="eastAsia"/>
          <w:sz w:val="32"/>
          <w:szCs w:val="32"/>
        </w:rPr>
      </w:pPr>
      <w:r w:rsidRPr="00A13CC1">
        <w:rPr>
          <w:rFonts w:ascii="仿宋_GB2312" w:eastAsia="仿宋_GB2312" w:hint="eastAsia"/>
          <w:sz w:val="32"/>
          <w:szCs w:val="32"/>
        </w:rPr>
        <w:t>7.结余分配：指事业单位按照事业单位会计制度的规定从非财政补助结余中分配的事业基金和职工福利基金等。</w:t>
      </w:r>
    </w:p>
    <w:p w:rsidR="00DD6FD4" w:rsidRPr="00A13CC1" w:rsidRDefault="00DD6FD4" w:rsidP="00DD6FD4">
      <w:pPr>
        <w:pStyle w:val="Default"/>
        <w:spacing w:line="560" w:lineRule="exact"/>
        <w:ind w:firstLineChars="200" w:firstLine="640"/>
        <w:rPr>
          <w:rFonts w:ascii="仿宋_GB2312" w:eastAsia="仿宋_GB2312" w:hint="eastAsia"/>
          <w:sz w:val="32"/>
          <w:szCs w:val="32"/>
        </w:rPr>
      </w:pPr>
      <w:r w:rsidRPr="00A13CC1">
        <w:rPr>
          <w:rFonts w:ascii="仿宋_GB2312" w:eastAsia="仿宋_GB2312" w:hint="eastAsia"/>
          <w:sz w:val="32"/>
          <w:szCs w:val="32"/>
        </w:rPr>
        <w:lastRenderedPageBreak/>
        <w:t>8、年末结转和结余：指单位按有关规定结转到下年或以后年度继续使用的资金。</w:t>
      </w:r>
    </w:p>
    <w:p w:rsidR="00213065" w:rsidRPr="00213065" w:rsidRDefault="00213065" w:rsidP="00213065">
      <w:pPr>
        <w:spacing w:line="600" w:lineRule="exact"/>
        <w:ind w:firstLineChars="200" w:firstLine="640"/>
        <w:rPr>
          <w:rFonts w:ascii="仿宋_GB2312" w:eastAsia="仿宋_GB2312" w:hAnsi="Calibri" w:cs="仿宋" w:hint="eastAsia"/>
          <w:color w:val="000000"/>
          <w:kern w:val="0"/>
          <w:sz w:val="32"/>
          <w:szCs w:val="32"/>
        </w:rPr>
      </w:pPr>
      <w:r>
        <w:rPr>
          <w:rFonts w:ascii="仿宋_GB2312" w:eastAsia="仿宋_GB2312" w:hAnsi="Calibri" w:cs="仿宋" w:hint="eastAsia"/>
          <w:color w:val="000000"/>
          <w:kern w:val="0"/>
          <w:sz w:val="32"/>
          <w:szCs w:val="32"/>
        </w:rPr>
        <w:t>9</w:t>
      </w:r>
      <w:r w:rsidRPr="00213065">
        <w:rPr>
          <w:rFonts w:ascii="仿宋_GB2312" w:eastAsia="仿宋_GB2312" w:hAnsi="Calibri" w:cs="仿宋" w:hint="eastAsia"/>
          <w:color w:val="000000"/>
          <w:kern w:val="0"/>
          <w:sz w:val="32"/>
          <w:szCs w:val="32"/>
        </w:rPr>
        <w:t>.教育205（类）08（款）03（项）: 反映各部门安排的用于培训支出</w:t>
      </w:r>
    </w:p>
    <w:p w:rsidR="00213065" w:rsidRPr="00213065" w:rsidRDefault="00213065" w:rsidP="00213065">
      <w:pPr>
        <w:spacing w:line="600" w:lineRule="exact"/>
        <w:ind w:firstLineChars="200" w:firstLine="640"/>
        <w:rPr>
          <w:rFonts w:ascii="仿宋_GB2312" w:eastAsia="仿宋_GB2312" w:hAnsi="Calibri" w:cs="仿宋" w:hint="eastAsia"/>
          <w:color w:val="000000"/>
          <w:kern w:val="0"/>
          <w:sz w:val="32"/>
          <w:szCs w:val="32"/>
        </w:rPr>
      </w:pPr>
      <w:r>
        <w:rPr>
          <w:rFonts w:ascii="仿宋_GB2312" w:eastAsia="仿宋_GB2312" w:hAnsi="Calibri" w:cs="仿宋" w:hint="eastAsia"/>
          <w:color w:val="000000"/>
          <w:kern w:val="0"/>
          <w:sz w:val="32"/>
          <w:szCs w:val="32"/>
        </w:rPr>
        <w:t>10</w:t>
      </w:r>
      <w:r w:rsidRPr="00213065">
        <w:rPr>
          <w:rFonts w:ascii="仿宋_GB2312" w:eastAsia="仿宋_GB2312" w:hAnsi="Calibri" w:cs="仿宋" w:hint="eastAsia"/>
          <w:color w:val="000000"/>
          <w:kern w:val="0"/>
          <w:sz w:val="32"/>
          <w:szCs w:val="32"/>
        </w:rPr>
        <w:t>.社会保障和就业208（类）05（款）: 反映用于行政部门单位离退休方面的支出</w:t>
      </w:r>
    </w:p>
    <w:p w:rsidR="00213065" w:rsidRPr="00213065" w:rsidRDefault="00213065" w:rsidP="00213065">
      <w:pPr>
        <w:spacing w:line="600" w:lineRule="exact"/>
        <w:ind w:firstLineChars="200" w:firstLine="640"/>
        <w:rPr>
          <w:rFonts w:ascii="仿宋_GB2312" w:eastAsia="仿宋_GB2312" w:hAnsi="Calibri" w:cs="仿宋" w:hint="eastAsia"/>
          <w:color w:val="000000"/>
          <w:kern w:val="0"/>
          <w:sz w:val="32"/>
          <w:szCs w:val="32"/>
        </w:rPr>
      </w:pPr>
      <w:r>
        <w:rPr>
          <w:rFonts w:ascii="仿宋_GB2312" w:eastAsia="仿宋_GB2312" w:hAnsi="Calibri" w:cs="仿宋" w:hint="eastAsia"/>
          <w:color w:val="000000"/>
          <w:kern w:val="0"/>
          <w:sz w:val="32"/>
          <w:szCs w:val="32"/>
        </w:rPr>
        <w:t>11</w:t>
      </w:r>
      <w:r w:rsidRPr="00213065">
        <w:rPr>
          <w:rFonts w:ascii="仿宋_GB2312" w:eastAsia="仿宋_GB2312" w:hAnsi="Calibri" w:cs="仿宋" w:hint="eastAsia"/>
          <w:color w:val="000000"/>
          <w:kern w:val="0"/>
          <w:sz w:val="32"/>
          <w:szCs w:val="32"/>
        </w:rPr>
        <w:t>.医疗卫生与计划生育210（类）11（款）01（项）:.反映政府环境保护管理事物支出</w:t>
      </w:r>
    </w:p>
    <w:p w:rsidR="00213065" w:rsidRPr="00213065" w:rsidRDefault="00213065" w:rsidP="00213065">
      <w:pPr>
        <w:spacing w:line="600" w:lineRule="exact"/>
        <w:ind w:firstLineChars="200" w:firstLine="640"/>
        <w:rPr>
          <w:rFonts w:ascii="仿宋_GB2312" w:eastAsia="仿宋_GB2312" w:hAnsi="Calibri" w:cs="仿宋" w:hint="eastAsia"/>
          <w:color w:val="000000"/>
          <w:kern w:val="0"/>
          <w:sz w:val="32"/>
          <w:szCs w:val="32"/>
        </w:rPr>
      </w:pPr>
      <w:r>
        <w:rPr>
          <w:rFonts w:ascii="仿宋_GB2312" w:eastAsia="仿宋_GB2312" w:hAnsi="Calibri" w:cs="仿宋" w:hint="eastAsia"/>
          <w:color w:val="000000"/>
          <w:kern w:val="0"/>
          <w:sz w:val="32"/>
          <w:szCs w:val="32"/>
        </w:rPr>
        <w:t>12</w:t>
      </w:r>
      <w:r w:rsidRPr="00213065">
        <w:rPr>
          <w:rFonts w:ascii="仿宋_GB2312" w:eastAsia="仿宋_GB2312" w:hAnsi="Calibri" w:cs="仿宋" w:hint="eastAsia"/>
          <w:color w:val="000000"/>
          <w:kern w:val="0"/>
          <w:sz w:val="32"/>
          <w:szCs w:val="32"/>
        </w:rPr>
        <w:t>.农林水支出213（类）01及03（款）01（项）:反映行政单位提供后勤服务的各类后勤服务中心、医疗室等附属事业单位的支出</w:t>
      </w:r>
    </w:p>
    <w:p w:rsidR="00213065" w:rsidRPr="00213065" w:rsidRDefault="00213065" w:rsidP="00213065">
      <w:pPr>
        <w:spacing w:line="600" w:lineRule="exact"/>
        <w:ind w:firstLineChars="200" w:firstLine="640"/>
        <w:rPr>
          <w:rFonts w:ascii="仿宋_GB2312" w:eastAsia="仿宋_GB2312" w:hAnsi="Calibri" w:cs="仿宋" w:hint="eastAsia"/>
          <w:color w:val="000000"/>
          <w:kern w:val="0"/>
          <w:sz w:val="32"/>
          <w:szCs w:val="32"/>
        </w:rPr>
      </w:pPr>
      <w:r>
        <w:rPr>
          <w:rFonts w:ascii="仿宋_GB2312" w:eastAsia="仿宋_GB2312" w:hAnsi="Calibri" w:cs="仿宋" w:hint="eastAsia"/>
          <w:color w:val="000000"/>
          <w:kern w:val="0"/>
          <w:sz w:val="32"/>
          <w:szCs w:val="32"/>
        </w:rPr>
        <w:t>13</w:t>
      </w:r>
      <w:r w:rsidRPr="00213065">
        <w:rPr>
          <w:rFonts w:ascii="仿宋_GB2312" w:eastAsia="仿宋_GB2312" w:hAnsi="Calibri" w:cs="仿宋" w:hint="eastAsia"/>
          <w:color w:val="000000"/>
          <w:kern w:val="0"/>
          <w:sz w:val="32"/>
          <w:szCs w:val="32"/>
        </w:rPr>
        <w:t>.住房保障221（类）02（款）:反映行政事业单位用于财政资金和其他资金等安排的住房改革支出</w:t>
      </w:r>
    </w:p>
    <w:p w:rsidR="00213065" w:rsidRPr="00213065" w:rsidRDefault="00213065" w:rsidP="00213065">
      <w:pPr>
        <w:spacing w:line="600" w:lineRule="exact"/>
        <w:ind w:firstLineChars="200" w:firstLine="640"/>
        <w:rPr>
          <w:rFonts w:ascii="仿宋_GB2312" w:eastAsia="仿宋_GB2312" w:hAnsi="Calibri" w:cs="仿宋" w:hint="eastAsia"/>
          <w:color w:val="000000"/>
          <w:kern w:val="0"/>
          <w:sz w:val="32"/>
          <w:szCs w:val="32"/>
        </w:rPr>
      </w:pPr>
      <w:r>
        <w:rPr>
          <w:rFonts w:ascii="仿宋_GB2312" w:eastAsia="仿宋_GB2312" w:hAnsi="Calibri" w:cs="仿宋" w:hint="eastAsia"/>
          <w:color w:val="000000"/>
          <w:kern w:val="0"/>
          <w:sz w:val="32"/>
          <w:szCs w:val="32"/>
        </w:rPr>
        <w:t>14</w:t>
      </w:r>
      <w:r w:rsidRPr="00213065">
        <w:rPr>
          <w:rFonts w:ascii="仿宋_GB2312" w:eastAsia="仿宋_GB2312" w:hAnsi="Calibri" w:cs="仿宋" w:hint="eastAsia"/>
          <w:color w:val="000000"/>
          <w:kern w:val="0"/>
          <w:sz w:val="32"/>
          <w:szCs w:val="32"/>
        </w:rPr>
        <w:t>.其他支出229（类）999（款）01（项）:。反映不能划分到具体功能科目中的支出项目</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15.财政拨款收入：指县级财政当年拨付的资金。</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16.事业收入：指事业单位开展专业业务活动及辅助活动所取得的收入。</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17.经营收入：指事业单位在专业业务活动及其辅助活动之外开展非独立核算经营活动取得的收入。</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18.其他收入：指除上述“财政拨款收入”、“事业收入”、“经营收入”等以外的收入。</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19.用事业基金弥补收支差额：指事业单位在当年的“财政拨</w:t>
      </w:r>
      <w:r>
        <w:rPr>
          <w:rFonts w:ascii="仿宋_GB2312" w:eastAsia="仿宋_GB2312" w:hAnsi="宋体" w:cs="宋体" w:hint="eastAsia"/>
          <w:color w:val="000000"/>
          <w:spacing w:val="-14"/>
          <w:kern w:val="0"/>
          <w:sz w:val="32"/>
          <w:szCs w:val="32"/>
        </w:rPr>
        <w:lastRenderedPageBreak/>
        <w:t>款收入”、“事业收入”、“经营收入”、“其他收入”不足以安排当年支出的情况下，使用以前年度积累的事业基金（事业单位当年收支相抵后按国家规定提取、用于弥补以后年度收支差额的基金）弥补本年度收支缺口的资金。</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20.年初结转和结余：指以前年度尚未完成、结转到本年按有关规定继续使用的资金。</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21.社会保障和就业2080101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22.医疗卫生与计划生育2100501:指职工的医疗保险。</w:t>
      </w:r>
    </w:p>
    <w:p w:rsidR="00213065" w:rsidRDefault="00213065" w:rsidP="00213065">
      <w:pPr>
        <w:ind w:firstLineChars="200" w:firstLine="584"/>
        <w:rPr>
          <w:rFonts w:ascii="仿宋_GB2312" w:eastAsia="仿宋_GB2312" w:hAnsi="宋体" w:cs="宋体" w:hint="eastAsia"/>
          <w:color w:val="000000"/>
          <w:spacing w:val="-14"/>
          <w:kern w:val="0"/>
          <w:sz w:val="32"/>
          <w:szCs w:val="32"/>
        </w:rPr>
      </w:pPr>
      <w:r>
        <w:rPr>
          <w:rFonts w:ascii="仿宋_GB2312" w:eastAsia="仿宋_GB2312" w:hAnsi="宋体" w:cs="宋体" w:hint="eastAsia"/>
          <w:color w:val="000000"/>
          <w:spacing w:val="-14"/>
          <w:kern w:val="0"/>
          <w:sz w:val="32"/>
          <w:szCs w:val="32"/>
        </w:rPr>
        <w:t>23.住房保障支出2210201：指职工的住房公积金。</w:t>
      </w:r>
    </w:p>
    <w:p w:rsidR="00213065" w:rsidRDefault="00213065" w:rsidP="00213065">
      <w:pPr>
        <w:ind w:firstLineChars="200" w:firstLine="584"/>
        <w:rPr>
          <w:rFonts w:ascii="仿宋_GB2312" w:eastAsia="仿宋_GB2312" w:hAnsi="宋体" w:cs="宋体" w:hint="eastAsia"/>
          <w:color w:val="000000"/>
          <w:spacing w:val="-14"/>
          <w:kern w:val="0"/>
          <w:sz w:val="32"/>
          <w:szCs w:val="32"/>
        </w:rPr>
      </w:pPr>
      <w:r>
        <w:rPr>
          <w:rFonts w:ascii="仿宋_GB2312" w:eastAsia="仿宋_GB2312" w:hAnsi="宋体" w:cs="宋体" w:hint="eastAsia"/>
          <w:color w:val="000000"/>
          <w:spacing w:val="-14"/>
          <w:kern w:val="0"/>
          <w:sz w:val="32"/>
          <w:szCs w:val="32"/>
        </w:rPr>
        <w:t xml:space="preserve">24、教育支出2050803：指职工培训费。 </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25、其他支出2299901：指退休干部春节慰问金。</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26.结余分配：指事业单位按规定提取的职工福利基金、事业基金和缴纳的所得税，以及建设单位按规定应交回的基本建设竣</w:t>
      </w:r>
      <w:r>
        <w:rPr>
          <w:rFonts w:ascii="仿宋_GB2312" w:eastAsia="仿宋_GB2312" w:hAnsi="宋体" w:cs="宋体" w:hint="eastAsia"/>
          <w:color w:val="000000"/>
          <w:spacing w:val="-14"/>
          <w:kern w:val="0"/>
          <w:sz w:val="32"/>
          <w:szCs w:val="32"/>
        </w:rPr>
        <w:lastRenderedPageBreak/>
        <w:t>工项目结余资金。</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27.年末结转和结余：指本年度或以前年度预算安排、因客观条件发生变化无法按原计划实施，需延迟到以后年度按有关规定继续使用的资金。</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28.基本支出：指为保障机构正常运转、完成日常工作任务而发生的人员支出和公用支出。</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29.项目支出：指在基本支出之外为完成特定行政任务和事业发展目标所发生的支出。</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30.经营支出：指事业单位在专业业务活动及其辅助活动之外开展非独立核算经营活动发生的支出。</w:t>
      </w:r>
    </w:p>
    <w:p w:rsidR="00213065" w:rsidRDefault="00213065" w:rsidP="00213065">
      <w:pPr>
        <w:ind w:firstLineChars="200" w:firstLine="584"/>
        <w:rPr>
          <w:rFonts w:ascii="方正小标宋简体" w:eastAsia="仿宋_GB2312" w:hAnsi="宋体" w:cs="宋体" w:hint="eastAsia"/>
          <w:color w:val="000000"/>
          <w:spacing w:val="-14"/>
          <w:kern w:val="0"/>
          <w:sz w:val="32"/>
          <w:szCs w:val="34"/>
        </w:rPr>
      </w:pPr>
      <w:r>
        <w:rPr>
          <w:rFonts w:ascii="仿宋_GB2312" w:eastAsia="仿宋_GB2312" w:hAnsi="宋体" w:cs="宋体" w:hint="eastAsia"/>
          <w:color w:val="000000"/>
          <w:spacing w:val="-14"/>
          <w:kern w:val="0"/>
          <w:sz w:val="32"/>
          <w:szCs w:val="32"/>
        </w:rPr>
        <w:t>31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17795C" w:rsidRDefault="00213065" w:rsidP="00213065">
      <w:pPr>
        <w:ind w:firstLineChars="200" w:firstLine="584"/>
      </w:pPr>
      <w:r>
        <w:rPr>
          <w:rFonts w:ascii="仿宋_GB2312" w:eastAsia="仿宋_GB2312" w:hAnsi="宋体" w:cs="宋体" w:hint="eastAsia"/>
          <w:color w:val="000000"/>
          <w:spacing w:val="-14"/>
          <w:kern w:val="0"/>
          <w:sz w:val="32"/>
          <w:szCs w:val="32"/>
        </w:rPr>
        <w:t>32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w:t>
      </w:r>
      <w:r>
        <w:rPr>
          <w:rFonts w:ascii="仿宋_GB2312" w:eastAsia="仿宋_GB2312" w:hAnsi="宋体" w:cs="宋体" w:hint="eastAsia"/>
          <w:color w:val="000000"/>
          <w:spacing w:val="-14"/>
          <w:kern w:val="0"/>
          <w:sz w:val="32"/>
          <w:szCs w:val="32"/>
        </w:rPr>
        <w:lastRenderedPageBreak/>
        <w:t>用房物业管理费、公务用车运行维护费以及其他费用。</w:t>
      </w:r>
    </w:p>
    <w:sectPr w:rsidR="0017795C" w:rsidSect="0076182A">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D3" w:rsidRDefault="00BB656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D3" w:rsidRDefault="00BB6562">
    <w:pPr>
      <w:pStyle w:val="a4"/>
      <w:jc w:val="center"/>
    </w:pPr>
    <w:r>
      <w:fldChar w:fldCharType="begin"/>
    </w:r>
    <w:r>
      <w:instrText xml:space="preserve"> PAGE   \* MERGEFORMAT </w:instrText>
    </w:r>
    <w:r>
      <w:fldChar w:fldCharType="separate"/>
    </w:r>
    <w:r w:rsidR="00C0649C" w:rsidRPr="00C0649C">
      <w:rPr>
        <w:noProof/>
        <w:lang w:val="zh-CN"/>
      </w:rPr>
      <w:t>14</w:t>
    </w:r>
    <w:r>
      <w:fldChar w:fldCharType="end"/>
    </w:r>
  </w:p>
  <w:p w:rsidR="00DF48D3" w:rsidRDefault="00BB6562">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D3" w:rsidRDefault="00BB6562">
    <w:pPr>
      <w:pStyle w:val="a4"/>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D3" w:rsidRDefault="00BB656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D3" w:rsidRDefault="00BB6562" w:rsidP="002616C0">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8D3" w:rsidRDefault="00BB656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D6FD4"/>
    <w:rsid w:val="0017795C"/>
    <w:rsid w:val="001F4282"/>
    <w:rsid w:val="001F76A7"/>
    <w:rsid w:val="00213065"/>
    <w:rsid w:val="006D76A5"/>
    <w:rsid w:val="00A30DC5"/>
    <w:rsid w:val="00BB6562"/>
    <w:rsid w:val="00C0649C"/>
    <w:rsid w:val="00C36D7E"/>
    <w:rsid w:val="00DD6F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F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D6FD4"/>
    <w:pPr>
      <w:pBdr>
        <w:bottom w:val="single" w:sz="6" w:space="1" w:color="auto"/>
      </w:pBdr>
      <w:tabs>
        <w:tab w:val="center" w:pos="4153"/>
        <w:tab w:val="right" w:pos="8306"/>
      </w:tabs>
      <w:snapToGrid w:val="0"/>
      <w:jc w:val="center"/>
    </w:pPr>
    <w:rPr>
      <w:rFonts w:ascii="Calibri" w:hAnsi="Calibri"/>
      <w:kern w:val="0"/>
      <w:sz w:val="18"/>
      <w:szCs w:val="18"/>
      <w:lang/>
    </w:rPr>
  </w:style>
  <w:style w:type="character" w:customStyle="1" w:styleId="Char">
    <w:name w:val="页眉 Char"/>
    <w:basedOn w:val="a0"/>
    <w:link w:val="a3"/>
    <w:uiPriority w:val="99"/>
    <w:semiHidden/>
    <w:rsid w:val="00DD6FD4"/>
    <w:rPr>
      <w:rFonts w:ascii="Calibri" w:eastAsia="宋体" w:hAnsi="Calibri" w:cs="Times New Roman"/>
      <w:kern w:val="0"/>
      <w:sz w:val="18"/>
      <w:szCs w:val="18"/>
      <w:lang/>
    </w:rPr>
  </w:style>
  <w:style w:type="paragraph" w:styleId="a4">
    <w:name w:val="footer"/>
    <w:basedOn w:val="a"/>
    <w:link w:val="Char0"/>
    <w:uiPriority w:val="99"/>
    <w:unhideWhenUsed/>
    <w:rsid w:val="00DD6FD4"/>
    <w:pPr>
      <w:tabs>
        <w:tab w:val="center" w:pos="4153"/>
        <w:tab w:val="right" w:pos="8306"/>
      </w:tabs>
      <w:snapToGrid w:val="0"/>
      <w:jc w:val="left"/>
    </w:pPr>
    <w:rPr>
      <w:rFonts w:ascii="Calibri" w:hAnsi="Calibri"/>
      <w:kern w:val="0"/>
      <w:sz w:val="18"/>
      <w:szCs w:val="18"/>
      <w:lang/>
    </w:rPr>
  </w:style>
  <w:style w:type="character" w:customStyle="1" w:styleId="Char0">
    <w:name w:val="页脚 Char"/>
    <w:basedOn w:val="a0"/>
    <w:link w:val="a4"/>
    <w:uiPriority w:val="99"/>
    <w:rsid w:val="00DD6FD4"/>
    <w:rPr>
      <w:rFonts w:ascii="Calibri" w:eastAsia="宋体" w:hAnsi="Calibri" w:cs="Times New Roman"/>
      <w:kern w:val="0"/>
      <w:sz w:val="18"/>
      <w:szCs w:val="18"/>
      <w:lang/>
    </w:rPr>
  </w:style>
  <w:style w:type="paragraph" w:styleId="a5">
    <w:name w:val="Body Text"/>
    <w:basedOn w:val="a"/>
    <w:link w:val="Char1"/>
    <w:rsid w:val="00DD6FD4"/>
    <w:pPr>
      <w:spacing w:beforeLines="30"/>
    </w:pPr>
    <w:rPr>
      <w:rFonts w:ascii="仿宋_GB2312" w:eastAsia="仿宋_GB2312"/>
      <w:kern w:val="0"/>
      <w:sz w:val="30"/>
      <w:lang/>
    </w:rPr>
  </w:style>
  <w:style w:type="character" w:customStyle="1" w:styleId="Char1">
    <w:name w:val="正文文本 Char"/>
    <w:basedOn w:val="a0"/>
    <w:link w:val="a5"/>
    <w:rsid w:val="00DD6FD4"/>
    <w:rPr>
      <w:rFonts w:ascii="仿宋_GB2312" w:eastAsia="仿宋_GB2312" w:hAnsi="Times New Roman" w:cs="Times New Roman"/>
      <w:kern w:val="0"/>
      <w:sz w:val="30"/>
      <w:szCs w:val="24"/>
      <w:lang/>
    </w:rPr>
  </w:style>
  <w:style w:type="character" w:styleId="a6">
    <w:name w:val="Strong"/>
    <w:uiPriority w:val="22"/>
    <w:qFormat/>
    <w:rsid w:val="00DD6FD4"/>
    <w:rPr>
      <w:b/>
      <w:bCs/>
    </w:rPr>
  </w:style>
  <w:style w:type="paragraph" w:customStyle="1" w:styleId="Default">
    <w:name w:val="Default"/>
    <w:rsid w:val="00DD6FD4"/>
    <w:pPr>
      <w:widowControl w:val="0"/>
      <w:autoSpaceDE w:val="0"/>
      <w:autoSpaceDN w:val="0"/>
      <w:adjustRightInd w:val="0"/>
    </w:pPr>
    <w:rPr>
      <w:rFonts w:ascii="仿宋" w:eastAsia="仿宋" w:hAnsi="Calibri" w:cs="仿宋"/>
      <w:color w:val="000000"/>
      <w:kern w:val="0"/>
      <w:sz w:val="24"/>
      <w:szCs w:val="24"/>
    </w:rPr>
  </w:style>
  <w:style w:type="paragraph" w:styleId="a7">
    <w:name w:val="Balloon Text"/>
    <w:basedOn w:val="a"/>
    <w:link w:val="Char2"/>
    <w:uiPriority w:val="99"/>
    <w:semiHidden/>
    <w:unhideWhenUsed/>
    <w:rsid w:val="00DD6FD4"/>
    <w:rPr>
      <w:sz w:val="18"/>
      <w:szCs w:val="18"/>
    </w:rPr>
  </w:style>
  <w:style w:type="character" w:customStyle="1" w:styleId="Char2">
    <w:name w:val="批注框文本 Char"/>
    <w:basedOn w:val="a0"/>
    <w:link w:val="a7"/>
    <w:uiPriority w:val="99"/>
    <w:semiHidden/>
    <w:rsid w:val="00DD6FD4"/>
    <w:rPr>
      <w:rFonts w:ascii="Times New Roman" w:eastAsia="宋体" w:hAnsi="Times New Roman" w:cs="Times New Roman"/>
      <w:sz w:val="18"/>
      <w:szCs w:val="18"/>
    </w:rPr>
  </w:style>
  <w:style w:type="paragraph" w:styleId="a8">
    <w:name w:val="caption"/>
    <w:basedOn w:val="a"/>
    <w:next w:val="a"/>
    <w:uiPriority w:val="35"/>
    <w:unhideWhenUsed/>
    <w:qFormat/>
    <w:rsid w:val="00DD6FD4"/>
    <w:rPr>
      <w:rFonts w:asciiTheme="majorHAnsi" w:eastAsia="黑体" w:hAnsiTheme="majorHAnsi" w:cstheme="majorBidi"/>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header" Target="header1.xml"/><Relationship Id="rId5" Type="http://schemas.openxmlformats.org/officeDocument/2006/relationships/chart" Target="charts/chart1.xml"/><Relationship Id="rId15" Type="http://schemas.openxmlformats.org/officeDocument/2006/relationships/header" Target="header3.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3.package"/></Relationships>
</file>

<file path=word/charts/_rels/chart4.xml.rels><?xml version="1.0" encoding="UTF-8" standalone="yes"?>
<Relationships xmlns="http://schemas.openxmlformats.org/package/2006/relationships"><Relationship Id="rId1" Type="http://schemas.openxmlformats.org/officeDocument/2006/relationships/package" Target="../embeddings/package4.package"/></Relationships>
</file>

<file path=word/charts/_rels/chart5.xml.rels><?xml version="1.0" encoding="UTF-8" standalone="yes"?>
<Relationships xmlns="http://schemas.openxmlformats.org/package/2006/relationships"><Relationship Id="rId1" Type="http://schemas.openxmlformats.org/officeDocument/2006/relationships/package" Target="../embeddings/package5.package"/></Relationships>
</file>

<file path=word/charts/_rels/chart6.xml.rels><?xml version="1.0" encoding="UTF-8" standalone="yes"?>
<Relationships xmlns="http://schemas.openxmlformats.org/package/2006/relationships"><Relationship Id="rId1" Type="http://schemas.openxmlformats.org/officeDocument/2006/relationships/package" Target="../embeddings/package6.packag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农业水务局本年收入</c:v>
                </c:pt>
              </c:strCache>
            </c:strRef>
          </c:tx>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11661.349999999999</c:v>
                </c:pt>
                <c:pt idx="1">
                  <c:v>41.99</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本年支出</c:v>
                </c:pt>
              </c:strCache>
            </c:strRef>
          </c:tx>
          <c:cat>
            <c:strRef>
              <c:f>Sheet1!$A$2:$A$3</c:f>
              <c:strCache>
                <c:ptCount val="2"/>
                <c:pt idx="0">
                  <c:v>基本支出</c:v>
                </c:pt>
                <c:pt idx="1">
                  <c:v>项目支出</c:v>
                </c:pt>
              </c:strCache>
            </c:strRef>
          </c:cat>
          <c:val>
            <c:numRef>
              <c:f>Sheet1!$B$2:$B$3</c:f>
              <c:numCache>
                <c:formatCode>General</c:formatCode>
                <c:ptCount val="2"/>
                <c:pt idx="0">
                  <c:v>311.76</c:v>
                </c:pt>
                <c:pt idx="1">
                  <c:v>10713.53</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2016年</c:v>
                </c:pt>
              </c:strCache>
            </c:strRef>
          </c:tx>
          <c:cat>
            <c:strRef>
              <c:f>Sheet1!$A$2:$A$3</c:f>
              <c:strCache>
                <c:ptCount val="2"/>
                <c:pt idx="0">
                  <c:v>财政拨款收入</c:v>
                </c:pt>
                <c:pt idx="1">
                  <c:v>财政拨款支出</c:v>
                </c:pt>
              </c:strCache>
            </c:strRef>
          </c:cat>
          <c:val>
            <c:numRef>
              <c:f>Sheet1!$B$2:$B$3</c:f>
              <c:numCache>
                <c:formatCode>General</c:formatCode>
                <c:ptCount val="2"/>
                <c:pt idx="0">
                  <c:v>4492.96</c:v>
                </c:pt>
                <c:pt idx="1">
                  <c:v>3444.9100000000003</c:v>
                </c:pt>
              </c:numCache>
            </c:numRef>
          </c:val>
        </c:ser>
        <c:ser>
          <c:idx val="1"/>
          <c:order val="1"/>
          <c:tx>
            <c:strRef>
              <c:f>Sheet1!$C$1</c:f>
              <c:strCache>
                <c:ptCount val="1"/>
                <c:pt idx="0">
                  <c:v>2017年</c:v>
                </c:pt>
              </c:strCache>
            </c:strRef>
          </c:tx>
          <c:cat>
            <c:strRef>
              <c:f>Sheet1!$A$2:$A$3</c:f>
              <c:strCache>
                <c:ptCount val="2"/>
                <c:pt idx="0">
                  <c:v>财政拨款收入</c:v>
                </c:pt>
                <c:pt idx="1">
                  <c:v>财政拨款支出</c:v>
                </c:pt>
              </c:strCache>
            </c:strRef>
          </c:cat>
          <c:val>
            <c:numRef>
              <c:f>Sheet1!$C$2:$C$3</c:f>
              <c:numCache>
                <c:formatCode>General</c:formatCode>
                <c:ptCount val="2"/>
                <c:pt idx="0">
                  <c:v>11703.34</c:v>
                </c:pt>
                <c:pt idx="1">
                  <c:v>11025.29</c:v>
                </c:pt>
              </c:numCache>
            </c:numRef>
          </c:val>
        </c:ser>
        <c:axId val="120476032"/>
        <c:axId val="120478336"/>
      </c:barChart>
      <c:catAx>
        <c:axId val="120476032"/>
        <c:scaling>
          <c:orientation val="minMax"/>
        </c:scaling>
        <c:axPos val="b"/>
        <c:tickLblPos val="nextTo"/>
        <c:crossAx val="120478336"/>
        <c:crosses val="autoZero"/>
        <c:auto val="1"/>
        <c:lblAlgn val="ctr"/>
        <c:lblOffset val="100"/>
      </c:catAx>
      <c:valAx>
        <c:axId val="120478336"/>
        <c:scaling>
          <c:orientation val="minMax"/>
        </c:scaling>
        <c:axPos val="l"/>
        <c:majorGridlines/>
        <c:numFmt formatCode="General" sourceLinked="1"/>
        <c:tickLblPos val="nextTo"/>
        <c:crossAx val="12047603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strRef>
              <c:f>Sheet1!$B$1</c:f>
              <c:strCache>
                <c:ptCount val="1"/>
                <c:pt idx="0">
                  <c:v>2016年</c:v>
                </c:pt>
              </c:strCache>
            </c:strRef>
          </c:tx>
          <c:cat>
            <c:strRef>
              <c:f>Sheet1!$A$2</c:f>
              <c:strCache>
                <c:ptCount val="1"/>
                <c:pt idx="0">
                  <c:v>一般公共预算财政拨款支出</c:v>
                </c:pt>
              </c:strCache>
            </c:strRef>
          </c:cat>
          <c:val>
            <c:numRef>
              <c:f>Sheet1!$B$2</c:f>
              <c:numCache>
                <c:formatCode>General</c:formatCode>
                <c:ptCount val="1"/>
                <c:pt idx="0">
                  <c:v>3389.86</c:v>
                </c:pt>
              </c:numCache>
            </c:numRef>
          </c:val>
        </c:ser>
        <c:ser>
          <c:idx val="1"/>
          <c:order val="1"/>
          <c:tx>
            <c:strRef>
              <c:f>Sheet1!$C$1</c:f>
              <c:strCache>
                <c:ptCount val="1"/>
                <c:pt idx="0">
                  <c:v>2017年</c:v>
                </c:pt>
              </c:strCache>
            </c:strRef>
          </c:tx>
          <c:cat>
            <c:strRef>
              <c:f>Sheet1!$A$2</c:f>
              <c:strCache>
                <c:ptCount val="1"/>
                <c:pt idx="0">
                  <c:v>一般公共预算财政拨款支出</c:v>
                </c:pt>
              </c:strCache>
            </c:strRef>
          </c:cat>
          <c:val>
            <c:numRef>
              <c:f>Sheet1!$C$2</c:f>
              <c:numCache>
                <c:formatCode>General</c:formatCode>
                <c:ptCount val="1"/>
                <c:pt idx="0">
                  <c:v>10568.47</c:v>
                </c:pt>
              </c:numCache>
            </c:numRef>
          </c:val>
        </c:ser>
        <c:axId val="143713792"/>
        <c:axId val="143715328"/>
      </c:barChart>
      <c:catAx>
        <c:axId val="143713792"/>
        <c:scaling>
          <c:orientation val="minMax"/>
        </c:scaling>
        <c:axPos val="b"/>
        <c:tickLblPos val="nextTo"/>
        <c:crossAx val="143715328"/>
        <c:crosses val="autoZero"/>
        <c:auto val="1"/>
        <c:lblAlgn val="ctr"/>
        <c:lblOffset val="100"/>
      </c:catAx>
      <c:valAx>
        <c:axId val="143715328"/>
        <c:scaling>
          <c:orientation val="minMax"/>
        </c:scaling>
        <c:axPos val="l"/>
        <c:majorGridlines/>
        <c:numFmt formatCode="General" sourceLinked="1"/>
        <c:tickLblPos val="nextTo"/>
        <c:crossAx val="143713792"/>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plotArea>
      <c:layout/>
      <c:pieChart>
        <c:varyColors val="1"/>
        <c:ser>
          <c:idx val="0"/>
          <c:order val="0"/>
          <c:tx>
            <c:strRef>
              <c:f>Sheet1!$B$1</c:f>
              <c:strCache>
                <c:ptCount val="1"/>
                <c:pt idx="0">
                  <c:v>支出</c:v>
                </c:pt>
              </c:strCache>
            </c:strRef>
          </c:tx>
          <c:cat>
            <c:strRef>
              <c:f>Sheet1!$A$2:$A$7</c:f>
              <c:strCache>
                <c:ptCount val="6"/>
                <c:pt idx="0">
                  <c:v>工资福利支出</c:v>
                </c:pt>
                <c:pt idx="1">
                  <c:v>商品和服务支出</c:v>
                </c:pt>
                <c:pt idx="2">
                  <c:v>对个人和家庭的补助</c:v>
                </c:pt>
                <c:pt idx="3">
                  <c:v>基本建设支出</c:v>
                </c:pt>
                <c:pt idx="4">
                  <c:v>其他资本性支出</c:v>
                </c:pt>
                <c:pt idx="5">
                  <c:v>对企事业单位的补贴</c:v>
                </c:pt>
              </c:strCache>
            </c:strRef>
          </c:cat>
          <c:val>
            <c:numRef>
              <c:f>Sheet1!$B$2:$B$7</c:f>
              <c:numCache>
                <c:formatCode>General</c:formatCode>
                <c:ptCount val="6"/>
                <c:pt idx="0">
                  <c:v>12947953.960000003</c:v>
                </c:pt>
                <c:pt idx="1">
                  <c:v>2261189.9</c:v>
                </c:pt>
                <c:pt idx="2">
                  <c:v>12596476.199999997</c:v>
                </c:pt>
                <c:pt idx="3">
                  <c:v>49680113.220000006</c:v>
                </c:pt>
                <c:pt idx="4">
                  <c:v>32267177.379999999</c:v>
                </c:pt>
                <c:pt idx="5">
                  <c:v>500000</c:v>
                </c:pt>
              </c:numCache>
            </c:numRef>
          </c:val>
        </c:ser>
        <c:firstSliceAng val="0"/>
      </c:pie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Sheet1!$B$1</c:f>
              <c:strCache>
                <c:ptCount val="1"/>
                <c:pt idx="0">
                  <c:v>三公经费支出</c:v>
                </c:pt>
              </c:strCache>
            </c:strRef>
          </c:tx>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c:v>9.0500000000000007</c:v>
                </c:pt>
                <c:pt idx="1">
                  <c:v>0.68</c:v>
                </c:pt>
                <c:pt idx="2">
                  <c:v>0</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5A4ED8-BA77-4B37-B740-CE951F915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17</Pages>
  <Words>1137</Words>
  <Characters>6482</Characters>
  <Application>Microsoft Office Word</Application>
  <DocSecurity>0</DocSecurity>
  <Lines>54</Lines>
  <Paragraphs>15</Paragraphs>
  <ScaleCrop>false</ScaleCrop>
  <Company/>
  <LinksUpToDate>false</LinksUpToDate>
  <CharactersWithSpaces>7604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2018-08-14T01:10:00Z</dcterms:created>
  <dcterms:modified xsi:type="dcterms:W3CDTF">2018-08-14T03:35:00Z</dcterms:modified>
</cp:coreProperties>
</file>