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 xml:space="preserve">四川省阿坝州金川县粮食局        </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2017</w:t>
      </w:r>
      <w:r>
        <w:rPr>
          <w:rFonts w:hint="eastAsia" w:ascii="华文行楷" w:hAnsi="华文行楷" w:eastAsia="华文行楷" w:cs="华文行楷"/>
          <w:b/>
          <w:color w:val="auto"/>
          <w:sz w:val="52"/>
          <w:szCs w:val="52"/>
          <w:u w:val="none"/>
          <w:lang w:val="en-US" w:eastAsia="zh-CN"/>
        </w:rPr>
        <w:t>年金川县粮库智能化升级建设项目</w:t>
      </w: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pacing w:line="600" w:lineRule="atLeast"/>
        <w:rPr>
          <w:rFonts w:ascii="黑体" w:eastAsia="黑体"/>
          <w:color w:val="auto"/>
          <w:w w:val="90"/>
          <w:sz w:val="28"/>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p>
    <w:p>
      <w:pPr>
        <w:snapToGrid w:val="0"/>
        <w:spacing w:line="400" w:lineRule="exact"/>
        <w:jc w:val="center"/>
        <w:rPr>
          <w:rFonts w:hint="eastAsia" w:ascii="宋体" w:hAnsi="宋体" w:eastAsia="宋体"/>
          <w:b/>
          <w:color w:val="auto"/>
          <w:sz w:val="36"/>
          <w:szCs w:val="36"/>
          <w:lang w:val="en-US" w:eastAsia="zh-CN"/>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金川县粮食局</w:t>
      </w: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2017年粮库智能化升级建设项目</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金川县粮食局“</w:t>
      </w:r>
      <w:r>
        <w:rPr>
          <w:rFonts w:hint="eastAsia" w:ascii="宋体" w:hAnsi="宋体"/>
          <w:color w:val="auto"/>
          <w:sz w:val="24"/>
          <w:szCs w:val="24"/>
        </w:rPr>
        <w:t>关于201</w:t>
      </w:r>
      <w:r>
        <w:rPr>
          <w:rFonts w:hint="eastAsia" w:ascii="宋体" w:hAnsi="宋体"/>
          <w:color w:val="auto"/>
          <w:sz w:val="24"/>
          <w:szCs w:val="24"/>
          <w:lang w:val="en-US" w:eastAsia="zh-CN"/>
        </w:rPr>
        <w:t>7</w:t>
      </w:r>
      <w:r>
        <w:rPr>
          <w:rFonts w:hint="eastAsia" w:ascii="宋体" w:hAnsi="宋体"/>
          <w:color w:val="auto"/>
          <w:sz w:val="24"/>
          <w:szCs w:val="24"/>
        </w:rPr>
        <w:t>年</w:t>
      </w:r>
      <w:r>
        <w:rPr>
          <w:rFonts w:hint="eastAsia" w:ascii="宋体" w:hAnsi="宋体"/>
          <w:color w:val="auto"/>
          <w:sz w:val="24"/>
          <w:szCs w:val="24"/>
          <w:lang w:val="en-US" w:eastAsia="zh-CN"/>
        </w:rPr>
        <w:t>粮库智能化升级建设项目”</w:t>
      </w:r>
      <w:r>
        <w:rPr>
          <w:rFonts w:hint="eastAsia" w:ascii="宋体" w:hAnsi="宋体"/>
          <w:color w:val="auto"/>
          <w:sz w:val="24"/>
          <w:szCs w:val="24"/>
        </w:rPr>
        <w:t>(以下简称“该项目</w:t>
      </w:r>
      <w:r>
        <w:rPr>
          <w:rFonts w:hint="eastAsia" w:ascii="宋体" w:hAnsi="宋体"/>
          <w:color w:val="auto"/>
          <w:sz w:val="24"/>
          <w:szCs w:val="24"/>
          <w:lang w:val="en-US" w:eastAsia="zh-CN"/>
        </w:rPr>
        <w:t>或项目</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金川县粮食局的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2号）、《四川省省级财政“粮安工程”建设专项资金管理办法》（川财建</w:t>
      </w:r>
      <w:r>
        <w:rPr>
          <w:rFonts w:hint="eastAsia" w:ascii="宋体" w:hAnsi="宋体"/>
          <w:color w:val="auto"/>
          <w:sz w:val="24"/>
          <w:szCs w:val="24"/>
        </w:rPr>
        <w:t>〔201</w:t>
      </w:r>
      <w:r>
        <w:rPr>
          <w:rFonts w:hint="eastAsia" w:ascii="宋体" w:hAnsi="宋体"/>
          <w:color w:val="auto"/>
          <w:sz w:val="24"/>
          <w:szCs w:val="24"/>
          <w:lang w:val="en-US" w:eastAsia="zh-CN"/>
        </w:rPr>
        <w:t>7</w:t>
      </w:r>
      <w:r>
        <w:rPr>
          <w:rFonts w:hint="eastAsia" w:ascii="宋体" w:hAnsi="宋体"/>
          <w:color w:val="auto"/>
          <w:sz w:val="24"/>
          <w:szCs w:val="24"/>
        </w:rPr>
        <w:t>〕</w:t>
      </w:r>
      <w:r>
        <w:rPr>
          <w:rFonts w:hint="eastAsia" w:ascii="宋体" w:hAnsi="宋体"/>
          <w:color w:val="auto"/>
          <w:sz w:val="24"/>
          <w:szCs w:val="24"/>
          <w:lang w:val="en-US" w:eastAsia="zh-CN"/>
        </w:rPr>
        <w:t>5号）</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项目情况</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color w:val="auto"/>
          <w:sz w:val="24"/>
          <w:szCs w:val="24"/>
          <w:lang w:val="en-US" w:eastAsia="zh-CN"/>
        </w:rPr>
      </w:pPr>
      <w:r>
        <w:rPr>
          <w:rFonts w:hint="eastAsia" w:ascii="仿宋" w:hAnsi="仿宋" w:eastAsia="仿宋" w:cs="仿宋"/>
          <w:b w:val="0"/>
          <w:bCs w:val="0"/>
          <w:color w:val="auto"/>
          <w:sz w:val="24"/>
          <w:szCs w:val="24"/>
          <w:lang w:val="en-US" w:eastAsia="zh-CN"/>
        </w:rPr>
        <w:t>金川县粮食局事业编制13名，设内设机构4个：办公室、办公室、财务股、调控股、仓储安全股。主要工作职责：贯彻执行国家粮食方针、政策及法律、法规；协调工商、质检、卫生等部门共同负责行政区域内粮食流通市场。制定区域内粮食安全保障机制、粮食应急预案，承担国家大骨节病更换粮食组织调拨，负责区域内国有及国有控股粮食企业的业务指导及上级主管部门交办的其他工作。</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lang w:val="en-US" w:eastAsia="zh-CN"/>
        </w:rPr>
        <w:t>根据金川县财政局《关于下达2017年粮库智能化升级建设项目专项资金预算的通知》（金财建[2017]34号）下达资金520,000元，</w:t>
      </w:r>
      <w:r>
        <w:rPr>
          <w:rFonts w:hint="eastAsia" w:ascii="宋体" w:hAnsi="宋体"/>
          <w:color w:val="auto"/>
          <w:sz w:val="24"/>
          <w:szCs w:val="24"/>
          <w:highlight w:val="none"/>
          <w:lang w:val="en-US" w:eastAsia="zh-CN"/>
        </w:rPr>
        <w:t>其中省级财政资金</w:t>
      </w:r>
      <w:r>
        <w:rPr>
          <w:rFonts w:hint="eastAsia" w:ascii="宋体" w:hAnsi="宋体"/>
          <w:color w:val="auto"/>
          <w:sz w:val="24"/>
          <w:szCs w:val="24"/>
          <w:lang w:val="en-US" w:eastAsia="zh-CN"/>
        </w:rPr>
        <w:t>520,000</w:t>
      </w:r>
      <w:r>
        <w:rPr>
          <w:rFonts w:hint="eastAsia" w:ascii="宋体" w:hAnsi="宋体"/>
          <w:color w:val="auto"/>
          <w:sz w:val="24"/>
          <w:szCs w:val="24"/>
          <w:highlight w:val="none"/>
          <w:lang w:val="en-US" w:eastAsia="zh-CN"/>
        </w:rPr>
        <w:t>元。该项目由州发改委统一招标实施，中标供应商为四川星海系统集成工程有限公司，我县实施粮库智能化升级项目合同总价为428,150.67元，该项目已于2018年4月16日在州发改局组织下实施启动。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项目资金主要用于：粮库智能化系统设备采购，主要是金川县粮库智能化系统-县级平台、金川县粮库智能化系统-县级购销公司平台、金川县粮库智能化系统-河西粮库、金川县粮库智能化系统-沙耳库。</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2017年粮库智能化升级建设项目520,000.00元，目前项目正在实施中。</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评分，该项目综合得分78份。具体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近年来国家持续强化强农富农政策措施，粮食库存大幅累增，人们消费水平不断升级，我县粮食行政管理部门对粮食企业监管以及地方各级储备粮库经营管理软硬件方面的配置已不能满足我县粮食流通产业快速发展的需要。通过实施本项目，有利于提高我县现代粮食流管理水平，实现粮库业务全方位远程监管，为粮食流通各环节提供信息化支持和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项目的可行性：项目所在地供电、供水充足，境内交通便利，实施该项目有利于更好地服务于“三农”，维护藏区社会稳定。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绩效目标设置情况：推进我县智能化粮库建设，降低粮食流通成本，提高粮食宏观调控、仓储物流能力，保障国家粮食安全。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项目资金到位情况：2017年粮库智能化升级建设项目投资计划资金</w:t>
      </w:r>
      <w:r>
        <w:rPr>
          <w:rFonts w:hint="eastAsia" w:ascii="宋体" w:hAnsi="宋体"/>
          <w:color w:val="auto"/>
          <w:sz w:val="24"/>
          <w:szCs w:val="24"/>
          <w:lang w:val="en-US" w:eastAsia="zh-CN"/>
        </w:rPr>
        <w:t>520,000.00</w:t>
      </w:r>
      <w:bookmarkStart w:id="0" w:name="_GoBack"/>
      <w:bookmarkEnd w:id="0"/>
      <w:r>
        <w:rPr>
          <w:rFonts w:hint="eastAsia" w:ascii="宋体" w:hAnsi="宋体"/>
          <w:sz w:val="24"/>
          <w:szCs w:val="24"/>
          <w:lang w:val="en-US" w:eastAsia="zh-CN"/>
        </w:rPr>
        <w:t>元，实际到位</w:t>
      </w:r>
      <w:r>
        <w:rPr>
          <w:rFonts w:hint="eastAsia" w:ascii="宋体" w:hAnsi="宋体"/>
          <w:color w:val="auto"/>
          <w:sz w:val="24"/>
          <w:szCs w:val="24"/>
          <w:lang w:val="en-US" w:eastAsia="zh-CN"/>
        </w:rPr>
        <w:t>520,000.00</w:t>
      </w:r>
      <w:r>
        <w:rPr>
          <w:rFonts w:hint="eastAsia" w:ascii="宋体" w:hAnsi="宋体"/>
          <w:sz w:val="24"/>
          <w:szCs w:val="24"/>
          <w:lang w:val="en-US" w:eastAsia="zh-CN"/>
        </w:rPr>
        <w:t>元，已于2018年4月到位，资金到位率100%。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项目资金使用情况：2017年粮库智能化升级建设项目已预付项目进度款128,445.20元，尚未支付金额为391,554.8元，将用于项目后期付款。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sz w:val="24"/>
          <w:szCs w:val="24"/>
          <w:lang w:val="en-US" w:eastAsia="zh-CN"/>
        </w:rPr>
      </w:pPr>
      <w:r>
        <w:rPr>
          <w:rFonts w:hint="eastAsia" w:ascii="宋体" w:hAnsi="宋体"/>
          <w:sz w:val="24"/>
          <w:szCs w:val="24"/>
          <w:lang w:val="en-US" w:eastAsia="zh-CN"/>
        </w:rPr>
        <w:t>项目资金管理情况：粮库智能化升级建设项目资金县粮食局设立专账统一管理，资金拨付按照财政国库管理制度有关规定执行。做到专账资金专账管理，专款专用。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lang w:val="en-US" w:eastAsia="zh-CN"/>
        </w:rPr>
        <w:t>3、</w:t>
      </w:r>
      <w:r>
        <w:rPr>
          <w:rFonts w:hint="eastAsia" w:ascii="宋体" w:hAnsi="宋体"/>
          <w:color w:val="auto"/>
          <w:sz w:val="24"/>
          <w:szCs w:val="24"/>
          <w:highlight w:val="none"/>
          <w:lang w:val="en-US" w:eastAsia="zh-CN"/>
        </w:rPr>
        <w:t>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该项目目前正在实施中暂未取得相关经济效益、社会效益。</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eastAsia="仿宋_GB2312"/>
          <w:color w:val="auto"/>
          <w:sz w:val="24"/>
          <w:szCs w:val="24"/>
          <w:highlight w:val="none"/>
          <w:lang w:val="en-US" w:eastAsia="zh-CN"/>
        </w:rPr>
      </w:pPr>
      <w:r>
        <w:rPr>
          <w:rFonts w:hint="eastAsia" w:ascii="宋体" w:hAnsi="宋体"/>
          <w:color w:val="auto"/>
          <w:sz w:val="24"/>
          <w:szCs w:val="24"/>
          <w:highlight w:val="none"/>
          <w:lang w:val="en-US" w:eastAsia="zh-CN"/>
        </w:rPr>
        <w:t>我们选择抽取了沙耳乡</w:t>
      </w:r>
      <w:r>
        <w:rPr>
          <w:rFonts w:hint="eastAsia" w:ascii="宋体" w:hAnsi="宋体"/>
          <w:color w:val="auto"/>
          <w:sz w:val="24"/>
          <w:szCs w:val="24"/>
          <w:lang w:val="en-US" w:eastAsia="zh-CN"/>
        </w:rPr>
        <w:t>粮库智能化系统设备采购，</w:t>
      </w:r>
      <w:r>
        <w:rPr>
          <w:rFonts w:hint="eastAsia" w:ascii="宋体" w:hAnsi="宋体"/>
          <w:sz w:val="24"/>
          <w:szCs w:val="24"/>
          <w:lang w:val="en-US" w:eastAsia="zh-CN"/>
        </w:rPr>
        <w:t>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表明，该项目均已实施。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t>存在主要问题</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964" w:firstLineChars="400"/>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无</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加快项目的实施。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bCs/>
          <w:color w:val="auto"/>
          <w:sz w:val="24"/>
          <w:szCs w:val="24"/>
          <w:lang w:val="en-US" w:eastAsia="zh-CN"/>
        </w:rPr>
      </w:pPr>
      <w:r>
        <w:rPr>
          <w:rFonts w:hint="eastAsia" w:ascii="宋体" w:hAnsi="宋体"/>
          <w:color w:val="auto"/>
          <w:sz w:val="24"/>
          <w:szCs w:val="24"/>
          <w:lang w:val="en-US" w:eastAsia="zh-CN"/>
        </w:rPr>
        <w:t>早日实现社会效益。</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rPr>
      </w:pPr>
      <w:r>
        <w:rPr>
          <w:rFonts w:hint="eastAsia" w:ascii="宋体" w:hAnsi="宋体"/>
          <w:b/>
          <w:bCs/>
          <w:color w:val="auto"/>
          <w:sz w:val="24"/>
          <w:szCs w:val="24"/>
        </w:rPr>
        <w:t>本报告使用范围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sz w:val="24"/>
          <w:szCs w:val="24"/>
        </w:rPr>
      </w:pPr>
      <w:r>
        <w:rPr>
          <w:rFonts w:hint="eastAsia" w:ascii="宋体" w:hAnsi="宋体"/>
          <w:b w:val="0"/>
          <w:bCs w:val="0"/>
          <w:sz w:val="24"/>
          <w:szCs w:val="24"/>
        </w:rPr>
        <w:t>本报告是在</w:t>
      </w:r>
      <w:r>
        <w:rPr>
          <w:rFonts w:hint="eastAsia" w:ascii="宋体" w:hAnsi="宋体"/>
          <w:b w:val="0"/>
          <w:bCs w:val="0"/>
          <w:sz w:val="24"/>
          <w:szCs w:val="24"/>
          <w:lang w:val="en-US" w:eastAsia="zh-CN"/>
        </w:rPr>
        <w:t>金川县粮食局</w:t>
      </w:r>
      <w:r>
        <w:rPr>
          <w:rFonts w:hint="eastAsia" w:ascii="宋体" w:hAnsi="宋体"/>
          <w:b w:val="0"/>
          <w:bCs w:val="0"/>
          <w:sz w:val="24"/>
          <w:szCs w:val="24"/>
        </w:rPr>
        <w:t>所提供的现有资料基础上检查做出的结论，仅供金川县财政局区了解金川县</w:t>
      </w:r>
      <w:r>
        <w:rPr>
          <w:rFonts w:hint="eastAsia" w:ascii="宋体" w:hAnsi="宋体"/>
          <w:b w:val="0"/>
          <w:bCs w:val="0"/>
          <w:sz w:val="24"/>
          <w:szCs w:val="24"/>
          <w:lang w:val="en-US" w:eastAsia="zh-CN"/>
        </w:rPr>
        <w:t>粮食局2017年粮库智能化升级建设项目</w:t>
      </w:r>
      <w:r>
        <w:rPr>
          <w:rFonts w:hint="eastAsia" w:ascii="宋体" w:hAnsi="宋体"/>
          <w:b w:val="0"/>
          <w:bCs w:val="0"/>
          <w:sz w:val="24"/>
          <w:szCs w:val="24"/>
        </w:rPr>
        <w:t>资金</w:t>
      </w:r>
      <w:r>
        <w:rPr>
          <w:rFonts w:hint="eastAsia" w:ascii="宋体" w:hAnsi="宋体"/>
          <w:b w:val="0"/>
          <w:bCs w:val="0"/>
          <w:sz w:val="24"/>
          <w:szCs w:val="24"/>
          <w:lang w:val="en-US" w:eastAsia="zh-CN"/>
        </w:rPr>
        <w:t>绩效评价</w:t>
      </w:r>
      <w:r>
        <w:rPr>
          <w:rFonts w:hint="eastAsia" w:ascii="宋体" w:hAnsi="宋体"/>
          <w:b w:val="0"/>
          <w:bCs w:val="0"/>
          <w:sz w:val="24"/>
          <w:szCs w:val="24"/>
        </w:rPr>
        <w:t>情况</w:t>
      </w:r>
      <w:r>
        <w:rPr>
          <w:rFonts w:hint="eastAsia" w:ascii="宋体" w:hAnsi="宋体"/>
          <w:b w:val="0"/>
          <w:bCs w:val="0"/>
          <w:sz w:val="24"/>
          <w:szCs w:val="24"/>
          <w:lang w:val="en-US" w:eastAsia="zh-CN"/>
        </w:rPr>
        <w:t>时</w:t>
      </w:r>
      <w:r>
        <w:rPr>
          <w:rFonts w:hint="eastAsia" w:ascii="宋体" w:hAnsi="宋体"/>
          <w:b w:val="0"/>
          <w:bCs w:val="0"/>
          <w:sz w:val="24"/>
          <w:szCs w:val="24"/>
        </w:rPr>
        <w:t>使用，不作为其他用途，如因使用不当所造成的后果，与本所和签字注册会计师无关。</w:t>
      </w:r>
    </w:p>
    <w:p>
      <w:pPr>
        <w:keepNext w:val="0"/>
        <w:keepLines w:val="0"/>
        <w:pageBreakBefore w:val="0"/>
        <w:widowControl w:val="0"/>
        <w:numPr>
          <w:ilvl w:val="-1"/>
          <w:numId w:val="0"/>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附表一：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九</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十五日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3"/>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279CB3F5"/>
    <w:multiLevelType w:val="singleLevel"/>
    <w:tmpl w:val="279CB3F5"/>
    <w:lvl w:ilvl="0" w:tentative="0">
      <w:start w:val="1"/>
      <w:numFmt w:val="decimal"/>
      <w:suff w:val="nothing"/>
      <w:lvlText w:val="%1、"/>
      <w:lvlJc w:val="left"/>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C741B"/>
    <w:rsid w:val="00796213"/>
    <w:rsid w:val="039273D8"/>
    <w:rsid w:val="03D3494E"/>
    <w:rsid w:val="0679428F"/>
    <w:rsid w:val="094272B4"/>
    <w:rsid w:val="0B5F77F5"/>
    <w:rsid w:val="0CB253DE"/>
    <w:rsid w:val="0D9A2FD3"/>
    <w:rsid w:val="0E710D3C"/>
    <w:rsid w:val="10DF0B6B"/>
    <w:rsid w:val="10F710BF"/>
    <w:rsid w:val="16035BFF"/>
    <w:rsid w:val="1617201C"/>
    <w:rsid w:val="17A72634"/>
    <w:rsid w:val="1A9D05B2"/>
    <w:rsid w:val="1C6322F0"/>
    <w:rsid w:val="1F0A50CB"/>
    <w:rsid w:val="206123F9"/>
    <w:rsid w:val="22A40171"/>
    <w:rsid w:val="231F61E2"/>
    <w:rsid w:val="24594BD7"/>
    <w:rsid w:val="249F249F"/>
    <w:rsid w:val="25101617"/>
    <w:rsid w:val="26793D6B"/>
    <w:rsid w:val="27B378A2"/>
    <w:rsid w:val="283A4A5F"/>
    <w:rsid w:val="2927780D"/>
    <w:rsid w:val="2A3B3C5F"/>
    <w:rsid w:val="2BA82907"/>
    <w:rsid w:val="37035AA9"/>
    <w:rsid w:val="3DB108B6"/>
    <w:rsid w:val="3EE4214C"/>
    <w:rsid w:val="3FC06862"/>
    <w:rsid w:val="410601B3"/>
    <w:rsid w:val="411321BE"/>
    <w:rsid w:val="42D577B0"/>
    <w:rsid w:val="43073121"/>
    <w:rsid w:val="4B781F4A"/>
    <w:rsid w:val="4BCA64E4"/>
    <w:rsid w:val="51AB496D"/>
    <w:rsid w:val="51BF633E"/>
    <w:rsid w:val="52085EFF"/>
    <w:rsid w:val="52374D66"/>
    <w:rsid w:val="550913E2"/>
    <w:rsid w:val="58CA2B2F"/>
    <w:rsid w:val="59495D47"/>
    <w:rsid w:val="5B721E48"/>
    <w:rsid w:val="5C791716"/>
    <w:rsid w:val="5CB339D2"/>
    <w:rsid w:val="5D7D6A2F"/>
    <w:rsid w:val="603B191B"/>
    <w:rsid w:val="671F1613"/>
    <w:rsid w:val="695560BB"/>
    <w:rsid w:val="698F436A"/>
    <w:rsid w:val="6A8465F8"/>
    <w:rsid w:val="6B1C041B"/>
    <w:rsid w:val="6DF75DF9"/>
    <w:rsid w:val="72CD5043"/>
    <w:rsid w:val="74031A23"/>
    <w:rsid w:val="7B545202"/>
    <w:rsid w:val="7F8A0E14"/>
    <w:rsid w:val="7FB26F03"/>
    <w:rsid w:val="7FFB01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po</cp:lastModifiedBy>
  <dcterms:modified xsi:type="dcterms:W3CDTF">2018-10-23T08:24:12Z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