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</w:pPr>
      <w:r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  <w:t xml:space="preserve">四川省阿坝州金川县粮食局        </w:t>
      </w:r>
    </w:p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sz w:val="52"/>
          <w:szCs w:val="52"/>
        </w:rPr>
      </w:pPr>
      <w:r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  <w:t>2017年农户科学储粮项目建设专项资金绩效评价</w:t>
      </w:r>
      <w:r>
        <w:rPr>
          <w:rFonts w:hint="eastAsia" w:ascii="华文行楷" w:hAnsi="华文行楷" w:eastAsia="华文行楷" w:cs="华文行楷"/>
          <w:b/>
          <w:sz w:val="52"/>
          <w:szCs w:val="52"/>
        </w:rPr>
        <w:t>报告书</w:t>
      </w: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  <w:r>
        <w:rPr>
          <w:rFonts w:ascii="隶书" w:hAnsi="Courier New" w:eastAsia="隶书"/>
          <w:color w:val="00CCFF"/>
          <w:spacing w:val="20"/>
          <w:sz w:val="36"/>
          <w:szCs w:val="36"/>
        </w:rPr>
        <w:drawing>
          <wp:inline distT="0" distB="0" distL="114300" distR="114300">
            <wp:extent cx="3466465" cy="1506220"/>
            <wp:effectExtent l="0" t="0" r="635" b="17780"/>
            <wp:docPr id="1" name="图片 1" descr="中兴华会计师事务所所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兴华会计师事务所所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both"/>
        <w:rPr>
          <w:rFonts w:hint="eastAsia" w:ascii="Arial" w:hAnsi="Arial" w:eastAsia="华文新魏" w:cs="Arial"/>
          <w:sz w:val="48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eastAsia="华文行楷"/>
          <w:b/>
          <w:bCs/>
          <w:sz w:val="44"/>
        </w:rPr>
      </w:pPr>
      <w:r>
        <w:rPr>
          <w:rFonts w:hint="eastAsia" w:eastAsia="华文行楷"/>
          <w:b/>
          <w:bCs/>
          <w:sz w:val="44"/>
        </w:rPr>
        <w:t>中兴华会计师事务所(特殊普通合伙)</w:t>
      </w: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ZHONGXINGHAU CERTIFIED PUBLIC ACCOUNTANTS LLP</w:t>
      </w:r>
    </w:p>
    <w:p>
      <w:pPr>
        <w:spacing w:line="160" w:lineRule="exact"/>
        <w:rPr>
          <w:rFonts w:ascii="黑体" w:eastAsia="黑体"/>
          <w:w w:val="90"/>
          <w:sz w:val="28"/>
        </w:rPr>
      </w:pPr>
    </w:p>
    <w:p>
      <w:pPr>
        <w:spacing w:line="600" w:lineRule="atLeast"/>
        <w:rPr>
          <w:rFonts w:hint="eastAsia" w:ascii="黑体" w:eastAsia="黑体"/>
          <w:w w:val="90"/>
          <w:sz w:val="28"/>
        </w:rPr>
      </w:pPr>
      <w:r>
        <w:rPr>
          <w:rFonts w:hint="eastAsia" w:ascii="黑体" w:eastAsia="黑体"/>
          <w:w w:val="90"/>
          <w:sz w:val="28"/>
        </w:rPr>
        <w:t>地址：</w:t>
      </w:r>
      <w:r>
        <w:rPr>
          <w:rFonts w:hint="eastAsia" w:ascii="黑体" w:eastAsia="黑体"/>
          <w:w w:val="90"/>
          <w:sz w:val="28"/>
          <w:lang w:eastAsia="zh-CN"/>
        </w:rPr>
        <w:t>成都市金牛区蜀西路</w:t>
      </w:r>
      <w:r>
        <w:rPr>
          <w:rFonts w:hint="eastAsia" w:ascii="黑体" w:eastAsia="黑体"/>
          <w:w w:val="90"/>
          <w:sz w:val="28"/>
          <w:lang w:val="en-US" w:eastAsia="zh-CN"/>
        </w:rPr>
        <w:t>49号盛大国际3幢4楼401</w:t>
      </w:r>
      <w:r>
        <w:rPr>
          <w:rFonts w:hint="eastAsia" w:ascii="黑体" w:eastAsia="黑体"/>
          <w:w w:val="90"/>
          <w:sz w:val="28"/>
        </w:rPr>
        <w:t xml:space="preserve"> </w:t>
      </w:r>
      <w:r>
        <w:rPr>
          <w:rFonts w:ascii="黑体" w:eastAsia="黑体"/>
          <w:w w:val="90"/>
          <w:sz w:val="24"/>
        </w:rPr>
        <w:t xml:space="preserve"> </w:t>
      </w:r>
      <w:r>
        <w:rPr>
          <w:rFonts w:hint="eastAsia" w:ascii="黑体" w:eastAsia="黑体"/>
          <w:w w:val="90"/>
          <w:sz w:val="24"/>
        </w:rPr>
        <w:t xml:space="preserve">    </w:t>
      </w:r>
      <w:r>
        <w:rPr>
          <w:rFonts w:ascii="黑体" w:eastAsia="黑体"/>
          <w:w w:val="90"/>
          <w:sz w:val="24"/>
        </w:rPr>
        <w:t xml:space="preserve"> </w:t>
      </w:r>
      <w:r>
        <w:rPr>
          <w:rFonts w:ascii="黑体" w:eastAsia="黑体"/>
          <w:w w:val="90"/>
          <w:sz w:val="28"/>
        </w:rPr>
        <w:t xml:space="preserve"> </w:t>
      </w:r>
      <w:r>
        <w:rPr>
          <w:rFonts w:hint="eastAsia" w:ascii="黑体" w:eastAsia="黑体"/>
          <w:w w:val="90"/>
          <w:sz w:val="28"/>
        </w:rPr>
        <w:t>邮编：</w:t>
      </w:r>
      <w:r>
        <w:rPr>
          <w:rFonts w:hint="eastAsia" w:ascii="黑体" w:eastAsia="黑体"/>
          <w:w w:val="90"/>
          <w:sz w:val="28"/>
          <w:lang w:val="en-US" w:eastAsia="zh-CN"/>
        </w:rPr>
        <w:t>610037</w:t>
      </w:r>
    </w:p>
    <w:p>
      <w:pPr>
        <w:spacing w:line="600" w:lineRule="atLeast"/>
        <w:rPr>
          <w:rFonts w:ascii="黑体" w:eastAsia="黑体"/>
          <w:w w:val="90"/>
          <w:sz w:val="28"/>
        </w:rPr>
      </w:pPr>
      <w:r>
        <w:rPr>
          <w:rFonts w:hint="eastAsia" w:ascii="黑体" w:eastAsia="黑体"/>
          <w:w w:val="90"/>
          <w:sz w:val="28"/>
        </w:rPr>
        <w:t>电话：</w:t>
      </w:r>
      <w:r>
        <w:rPr>
          <w:rFonts w:ascii="黑体" w:eastAsia="黑体"/>
          <w:w w:val="90"/>
          <w:sz w:val="28"/>
        </w:rPr>
        <w:t>(</w:t>
      </w:r>
      <w:r>
        <w:rPr>
          <w:rFonts w:hint="eastAsia" w:ascii="黑体" w:eastAsia="黑体"/>
          <w:w w:val="90"/>
          <w:sz w:val="28"/>
        </w:rPr>
        <w:t>0</w:t>
      </w:r>
      <w:r>
        <w:rPr>
          <w:rFonts w:hint="eastAsia" w:ascii="黑体" w:eastAsia="黑体"/>
          <w:w w:val="90"/>
          <w:sz w:val="28"/>
          <w:lang w:val="en-US" w:eastAsia="zh-CN"/>
        </w:rPr>
        <w:t>28</w:t>
      </w:r>
      <w:r>
        <w:rPr>
          <w:rFonts w:ascii="黑体" w:eastAsia="黑体"/>
          <w:w w:val="90"/>
          <w:sz w:val="28"/>
        </w:rPr>
        <w:t>)</w:t>
      </w:r>
      <w:r>
        <w:rPr>
          <w:rFonts w:hint="eastAsia" w:ascii="黑体" w:eastAsia="黑体"/>
          <w:w w:val="90"/>
          <w:sz w:val="28"/>
        </w:rPr>
        <w:t>87779320</w:t>
      </w:r>
      <w:r>
        <w:rPr>
          <w:rFonts w:hint="eastAsia" w:ascii="黑体" w:eastAsia="黑体"/>
          <w:w w:val="90"/>
          <w:sz w:val="28"/>
          <w:lang w:val="en-US" w:eastAsia="zh-CN"/>
        </w:rPr>
        <w:t>\18190919202</w:t>
      </w:r>
      <w:r>
        <w:rPr>
          <w:rFonts w:ascii="黑体" w:eastAsia="黑体"/>
          <w:w w:val="90"/>
          <w:sz w:val="28"/>
        </w:rPr>
        <w:t xml:space="preserve">         </w:t>
      </w:r>
      <w:r>
        <w:rPr>
          <w:rFonts w:hint="eastAsia" w:ascii="黑体" w:eastAsia="黑体"/>
          <w:w w:val="90"/>
          <w:sz w:val="28"/>
        </w:rPr>
        <w:t xml:space="preserve"> </w:t>
      </w:r>
      <w:r>
        <w:rPr>
          <w:rFonts w:ascii="黑体" w:eastAsia="黑体"/>
          <w:w w:val="90"/>
          <w:sz w:val="28"/>
        </w:rPr>
        <w:t xml:space="preserve">   </w:t>
      </w:r>
      <w:r>
        <w:rPr>
          <w:rFonts w:hint="eastAsia" w:ascii="黑体" w:eastAsia="黑体"/>
          <w:w w:val="90"/>
          <w:sz w:val="28"/>
        </w:rPr>
        <w:t xml:space="preserve">   传真：</w:t>
      </w:r>
      <w:r>
        <w:rPr>
          <w:rFonts w:ascii="黑体" w:eastAsia="黑体"/>
          <w:w w:val="90"/>
          <w:sz w:val="28"/>
        </w:rPr>
        <w:t>(</w:t>
      </w:r>
      <w:r>
        <w:rPr>
          <w:rFonts w:hint="eastAsia" w:ascii="黑体" w:eastAsia="黑体"/>
          <w:w w:val="90"/>
          <w:sz w:val="28"/>
        </w:rPr>
        <w:t>0</w:t>
      </w:r>
      <w:r>
        <w:rPr>
          <w:rFonts w:hint="eastAsia" w:ascii="黑体" w:eastAsia="黑体"/>
          <w:w w:val="90"/>
          <w:sz w:val="28"/>
          <w:lang w:val="en-US" w:eastAsia="zh-CN"/>
        </w:rPr>
        <w:t>28</w:t>
      </w:r>
      <w:r>
        <w:rPr>
          <w:rFonts w:ascii="黑体" w:eastAsia="黑体"/>
          <w:w w:val="90"/>
          <w:sz w:val="28"/>
        </w:rPr>
        <w:t>)</w:t>
      </w:r>
      <w:r>
        <w:rPr>
          <w:rFonts w:hint="eastAsia" w:ascii="黑体" w:eastAsia="黑体"/>
          <w:w w:val="90"/>
          <w:sz w:val="28"/>
        </w:rPr>
        <w:t>87776280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28"/>
          <w:szCs w:val="30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金川县粮食局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2017年农户科学储粮项目建设专项资金</w:t>
      </w:r>
    </w:p>
    <w:p>
      <w:pPr>
        <w:snapToGrid w:val="0"/>
        <w:spacing w:line="4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ascii="宋体" w:hAnsi="宋体" w:eastAsia="宋体"/>
          <w:b/>
          <w:sz w:val="36"/>
          <w:szCs w:val="36"/>
        </w:rPr>
        <w:t>绩效</w:t>
      </w:r>
      <w:r>
        <w:rPr>
          <w:rFonts w:hint="eastAsia" w:ascii="宋体" w:hAnsi="宋体" w:eastAsia="宋体"/>
          <w:b/>
          <w:sz w:val="36"/>
          <w:szCs w:val="36"/>
        </w:rPr>
        <w:t>评价</w:t>
      </w:r>
      <w:r>
        <w:rPr>
          <w:rFonts w:ascii="宋体" w:hAnsi="宋体" w:eastAsia="宋体"/>
          <w:b/>
          <w:sz w:val="36"/>
          <w:szCs w:val="36"/>
        </w:rPr>
        <w:t>报告</w:t>
      </w:r>
    </w:p>
    <w:p>
      <w:pPr>
        <w:spacing w:line="578" w:lineRule="exact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金川县财政局：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我们接受委托，对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金川县粮食局</w:t>
      </w:r>
      <w:r>
        <w:rPr>
          <w:rFonts w:hint="eastAsia" w:ascii="宋体" w:hAnsi="宋体"/>
          <w:color w:val="000000"/>
          <w:sz w:val="24"/>
          <w:szCs w:val="24"/>
        </w:rPr>
        <w:t>关于201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农户科学储粮项目建设专项资金</w:t>
      </w:r>
      <w:r>
        <w:rPr>
          <w:rFonts w:hint="eastAsia" w:ascii="宋体" w:hAnsi="宋体"/>
          <w:color w:val="000000"/>
          <w:sz w:val="24"/>
          <w:szCs w:val="24"/>
        </w:rPr>
        <w:t>(以下简称“该项目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或项目</w:t>
      </w:r>
      <w:r>
        <w:rPr>
          <w:rFonts w:hint="eastAsia" w:ascii="宋体" w:hAnsi="宋体"/>
          <w:color w:val="000000"/>
          <w:sz w:val="24"/>
          <w:szCs w:val="24"/>
        </w:rPr>
        <w:t>”)</w:t>
      </w:r>
      <w:r>
        <w:rPr>
          <w:rFonts w:hint="eastAsia" w:ascii="宋体" w:hAnsi="宋体"/>
          <w:sz w:val="24"/>
          <w:szCs w:val="24"/>
          <w:lang w:val="en-US" w:eastAsia="zh-CN"/>
        </w:rPr>
        <w:t>进行了绩效评价。</w:t>
      </w:r>
      <w:r>
        <w:rPr>
          <w:rFonts w:hint="eastAsia" w:ascii="宋体" w:hAnsi="宋体"/>
          <w:color w:val="000000"/>
          <w:sz w:val="24"/>
          <w:szCs w:val="24"/>
        </w:rPr>
        <w:t>提供该项目有关</w:t>
      </w:r>
      <w:r>
        <w:rPr>
          <w:rFonts w:ascii="宋体" w:hAnsi="宋体"/>
          <w:sz w:val="24"/>
          <w:szCs w:val="24"/>
        </w:rPr>
        <w:t>的真实、合法、完整</w:t>
      </w:r>
      <w:r>
        <w:rPr>
          <w:rFonts w:hint="eastAsia" w:ascii="宋体" w:hAnsi="宋体"/>
          <w:sz w:val="24"/>
          <w:szCs w:val="24"/>
          <w:lang w:val="zh-CN"/>
        </w:rPr>
        <w:t>的项目专项</w:t>
      </w:r>
      <w:r>
        <w:rPr>
          <w:rFonts w:hint="eastAsia" w:ascii="宋体" w:hAnsi="宋体"/>
          <w:sz w:val="24"/>
          <w:szCs w:val="24"/>
        </w:rPr>
        <w:t>资金</w:t>
      </w:r>
      <w:r>
        <w:rPr>
          <w:rFonts w:hint="eastAsia" w:ascii="宋体" w:hAnsi="宋体"/>
          <w:sz w:val="24"/>
          <w:szCs w:val="24"/>
          <w:lang w:val="zh-CN"/>
        </w:rPr>
        <w:t>收支的财务资料以及相关的文件</w:t>
      </w:r>
      <w:r>
        <w:rPr>
          <w:rFonts w:ascii="宋体" w:hAnsi="宋体"/>
          <w:sz w:val="24"/>
          <w:szCs w:val="24"/>
        </w:rPr>
        <w:t>是</w:t>
      </w:r>
      <w:r>
        <w:rPr>
          <w:rFonts w:hint="eastAsia" w:ascii="宋体" w:hAnsi="宋体"/>
          <w:sz w:val="24"/>
          <w:szCs w:val="24"/>
          <w:lang w:val="en-US" w:eastAsia="zh-CN"/>
        </w:rPr>
        <w:t>金川县粮食局的</w:t>
      </w:r>
      <w:r>
        <w:rPr>
          <w:rFonts w:ascii="宋体" w:hAnsi="宋体"/>
          <w:sz w:val="24"/>
          <w:szCs w:val="24"/>
        </w:rPr>
        <w:t>的责任，我们的责任</w:t>
      </w:r>
      <w:r>
        <w:rPr>
          <w:rFonts w:hint="eastAsia" w:ascii="宋体" w:hAnsi="宋体"/>
          <w:sz w:val="24"/>
          <w:szCs w:val="24"/>
        </w:rPr>
        <w:t>是</w:t>
      </w:r>
      <w:r>
        <w:rPr>
          <w:rFonts w:ascii="宋体" w:hAnsi="宋体"/>
          <w:sz w:val="24"/>
          <w:szCs w:val="24"/>
        </w:rPr>
        <w:t>本着独立、客观、公正的原则，在实施必要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程序的基础上发表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意见。</w:t>
      </w:r>
      <w:r>
        <w:rPr>
          <w:rFonts w:hint="eastAsia" w:ascii="宋体" w:hAnsi="宋体"/>
          <w:sz w:val="24"/>
          <w:szCs w:val="24"/>
        </w:rPr>
        <w:t>我们的评价是依据财政部《财政支出绩效评价管理暂行办法》(财预〔2011〕285号）</w:t>
      </w:r>
      <w:r>
        <w:rPr>
          <w:rFonts w:hint="eastAsia" w:ascii="宋体" w:hAnsi="宋体"/>
          <w:sz w:val="24"/>
          <w:szCs w:val="24"/>
          <w:lang w:val="en-US" w:eastAsia="zh-CN"/>
        </w:rPr>
        <w:t>和四川省财政厅《关于四川省财政支出绩效评价操作规程（试行）》（川财绩</w:t>
      </w:r>
      <w:r>
        <w:rPr>
          <w:rFonts w:hint="eastAsia" w:ascii="宋体" w:hAnsi="宋体"/>
          <w:sz w:val="24"/>
          <w:szCs w:val="24"/>
        </w:rPr>
        <w:t>〔201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〕</w:t>
      </w:r>
      <w:r>
        <w:rPr>
          <w:rFonts w:hint="eastAsia" w:ascii="宋体" w:hAnsi="宋体"/>
          <w:sz w:val="24"/>
          <w:szCs w:val="24"/>
          <w:lang w:val="en-US" w:eastAsia="zh-CN"/>
        </w:rPr>
        <w:t>2号）、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/>
        </w:rPr>
        <w:t>《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四川省农户科学储粮专项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/>
        </w:rPr>
        <w:t>实施细则》</w:t>
      </w:r>
      <w:r>
        <w:rPr>
          <w:rFonts w:hint="eastAsia" w:ascii="宋体" w:hAnsi="宋体"/>
          <w:sz w:val="24"/>
          <w:szCs w:val="24"/>
        </w:rPr>
        <w:t>进行的。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在评价过程中，我们结合该项目的实际情况，实施了包括检查会计记录、</w:t>
      </w:r>
      <w:r>
        <w:rPr>
          <w:rFonts w:hint="eastAsia" w:ascii="宋体" w:hAnsi="宋体"/>
          <w:sz w:val="24"/>
          <w:szCs w:val="24"/>
          <w:lang w:val="en-US" w:eastAsia="zh-CN"/>
        </w:rPr>
        <w:t>实地查看、</w:t>
      </w:r>
      <w:r>
        <w:rPr>
          <w:rFonts w:hint="eastAsia" w:ascii="宋体" w:hAnsi="宋体"/>
          <w:sz w:val="24"/>
          <w:szCs w:val="24"/>
        </w:rPr>
        <w:t>核实和调阅上级文件等我们认为必要的评价程序。我们相信，我们的工作为发表评价意见提供了合理的基础。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5"/>
        <w:textAlignment w:val="auto"/>
        <w:rPr>
          <w:rFonts w:hint="eastAsia" w:hAnsi="宋体" w:eastAsia="仿宋_GB2312"/>
          <w:sz w:val="21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我们的</w:t>
      </w:r>
      <w:r>
        <w:rPr>
          <w:rFonts w:ascii="宋体" w:hAnsi="宋体"/>
          <w:sz w:val="24"/>
          <w:szCs w:val="24"/>
        </w:rPr>
        <w:t>现场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工作已</w:t>
      </w:r>
      <w:r>
        <w:rPr>
          <w:rFonts w:ascii="宋体" w:hAnsi="宋体"/>
          <w:sz w:val="24"/>
          <w:szCs w:val="24"/>
          <w:highlight w:val="none"/>
        </w:rPr>
        <w:t>于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201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8</w:t>
      </w:r>
      <w:r>
        <w:rPr>
          <w:rFonts w:ascii="宋体" w:hAnsi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9</w:t>
      </w:r>
      <w:r>
        <w:rPr>
          <w:rFonts w:ascii="宋体" w:hAnsi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15</w:t>
      </w:r>
      <w:r>
        <w:rPr>
          <w:rFonts w:ascii="宋体" w:hAnsi="宋体"/>
          <w:color w:val="000000"/>
          <w:sz w:val="24"/>
          <w:szCs w:val="24"/>
          <w:highlight w:val="none"/>
        </w:rPr>
        <w:t>日</w:t>
      </w:r>
      <w:r>
        <w:rPr>
          <w:rFonts w:ascii="宋体" w:hAnsi="宋体"/>
          <w:sz w:val="24"/>
          <w:szCs w:val="24"/>
          <w:highlight w:val="none"/>
        </w:rPr>
        <w:t>结束</w:t>
      </w:r>
      <w:r>
        <w:rPr>
          <w:rFonts w:ascii="宋体" w:hAnsi="宋体"/>
          <w:sz w:val="24"/>
          <w:szCs w:val="24"/>
        </w:rPr>
        <w:t>，现将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情况报告如下</w:t>
      </w:r>
      <w:r>
        <w:rPr>
          <w:rFonts w:hint="eastAsia" w:ascii="宋体" w:hAnsi="宋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项目情况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项目实施单位基本情况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金川县粮食局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事业编制13名，设内设机构4个：办公室、办公室、财务股、调控股、仓储安全股。主要工作职责：贯彻执行国家粮食方针、政策及法律、法规；协调工商、质检、卫生等部门共同负责行政区域内粮食流通市场......制定区域内粮食安全保障机制、粮食应急预案......承担国家大骨节病更换粮食组织调拨......负责区域内国有及国有控股粮食企业的业务指导......及上级主管部门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根据阿坝州财政局《关于2017年农户科学储粮建设专项资金的通知》（阿州财建[2017]3号）下达资金3,441,000元。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主要对金川县21个乡镇88个行政村，符合项目选点要求的农户配置新型储粮装具，通过科学储粮器具的推广，使科学储粮知识在农村得到广泛的普及和应用，储粮器具能防鼠、放霉变和霉菌的污染，达到保质、保鲜、环保、卫生，从而使储粮损耗从8%下降到2%，确保储粮安全。本着农户自愿原则，经各乡镇统计数据，“JSBZ-015-Ⅱa型小粮仓”计划指标为9300套。经过公开招标，由成都市金谷仓储有限公司中标，中标价格为3,334,050.00元,单仓价为358.5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评价结论及绩效分析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（一）评价结论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2017年农户科学储粮项目建设专项资金对21个乡镇9406套科学储粮“小粮仓”建设。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根据</w:t>
      </w:r>
      <w:r>
        <w:rPr>
          <w:rFonts w:hint="eastAsia" w:ascii="宋体" w:hAnsi="宋体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sz w:val="24"/>
          <w:szCs w:val="24"/>
          <w:lang w:val="en-US" w:eastAsia="zh-CN"/>
        </w:rPr>
        <w:t>评分，该项目综合得分89份。具体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评分情况详见附表一：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（二）绩效分析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1、项目决策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科学决策：农户科学储粮项目建设专项资金</w:t>
      </w:r>
      <w:r>
        <w:rPr>
          <w:rFonts w:hint="eastAsia" w:ascii="宋体" w:hAnsi="宋体"/>
          <w:sz w:val="24"/>
          <w:szCs w:val="24"/>
        </w:rPr>
        <w:t>项目符合中省州决策部署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符合当前经济社会发展需要，政策和实际需求的吻合程度</w:t>
      </w:r>
      <w:r>
        <w:rPr>
          <w:rFonts w:hint="eastAsia" w:ascii="宋体" w:hAnsi="宋体"/>
          <w:sz w:val="24"/>
          <w:szCs w:val="24"/>
          <w:lang w:val="en-US" w:eastAsia="zh-CN"/>
        </w:rPr>
        <w:t>；制定了《金川县农户科学储粮项目建设专项资金实施细则》来规范资金的使用。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绩效目标：本着农户自愿原则，经各乡镇统计数据，“JSBZ-015-Ⅱa型小粮仓”计划指标为9300套。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2、项目管理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项目资金到位情况：2017年财政拨入农户科学储粮项目建设专项资金3,441,000元，资金到位率100%。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项目资金使用情况：2017年农户科学储粮项目建设专项资金实际支3,440,871.00元,其中工程款3,372,051.00元，项目管理费68,820.00元，项目资金结余129.00元。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项目资金管理情况：严格执行财经法规制度，依法依规处理会计账务，制定资金管理办法，明确资金拨付。项目资金做到了专款专用。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3、项目绩效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目标完成情况：项目经过村两委、各乡镇人民政府、县级、州级验收合格。在金川县21个乡镇建设9300套JSBZ-015-Ⅱa型小粮仓。按照《四川省农户科学储粮专项实施细则》“项目资金专款专用，结余资金应主要用于增加农户规模”的规定，根据项目资金结余情况和农户需求扩大规模106套，共9406套；</w:t>
      </w:r>
    </w:p>
    <w:p>
      <w:pPr>
        <w:numPr>
          <w:ilvl w:val="0"/>
          <w:numId w:val="0"/>
        </w:numPr>
        <w:snapToGrid/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效益情况：农户科学储粮专项工程是上级政府部门启动的一项惠民工程，通过“小粮仓”的推广使科学储粮知识在该县得到广泛的普及和应用，储粮器具能防鼠、防虫、防霉变和霉菌的污染，达到保质、保鲜、环保、卫生，从而提高农户科学储粮水平，降低储粮损耗，为做到储粮于民有重大意义；</w:t>
      </w:r>
    </w:p>
    <w:p>
      <w:pPr>
        <w:numPr>
          <w:ilvl w:val="0"/>
          <w:numId w:val="0"/>
        </w:numPr>
        <w:snapToGrid/>
        <w:spacing w:line="351" w:lineRule="auto"/>
        <w:ind w:firstLine="480" w:firstLineChars="200"/>
        <w:rPr>
          <w:rFonts w:hint="eastAsia" w:ascii="宋体" w:hAnsi="宋体" w:eastAsia="仿宋_GB2312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我们选择抽取了</w:t>
      </w:r>
      <w:r>
        <w:rPr>
          <w:rFonts w:hint="eastAsia" w:ascii="宋体" w:hAnsi="宋体"/>
          <w:sz w:val="24"/>
          <w:szCs w:val="24"/>
        </w:rPr>
        <w:t>曾达乡、野足沟村、木尔都村、坛罐窑村、倪家坪村、海子坪村、咯尔乡金江村、复兴村、德胜村、五甲村</w:t>
      </w:r>
      <w:r>
        <w:rPr>
          <w:rFonts w:hint="eastAsia" w:ascii="宋体" w:hAnsi="宋体"/>
          <w:sz w:val="24"/>
          <w:szCs w:val="24"/>
          <w:lang w:val="en-US" w:eastAsia="zh-CN"/>
        </w:rPr>
        <w:t>的小粮仓对其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进行实地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调查；调查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表明，该项目均已实施。</w:t>
      </w:r>
    </w:p>
    <w:p>
      <w:pPr>
        <w:numPr>
          <w:ilvl w:val="0"/>
          <w:numId w:val="1"/>
        </w:numPr>
        <w:snapToGrid/>
        <w:spacing w:line="360" w:lineRule="auto"/>
        <w:ind w:firstLine="0" w:firstLineChars="0"/>
        <w:rPr>
          <w:rFonts w:hint="eastAsia" w:ascii="宋体" w:hAnsi="宋体" w:eastAsia="仿宋_GB2312"/>
          <w:b/>
          <w:bCs/>
          <w:sz w:val="24"/>
          <w:szCs w:val="24"/>
        </w:rPr>
      </w:pPr>
      <w:r>
        <w:rPr>
          <w:rFonts w:hint="eastAsia" w:ascii="宋体" w:hAnsi="宋体" w:eastAsia="仿宋_GB2312"/>
          <w:b/>
          <w:bCs/>
          <w:sz w:val="24"/>
          <w:szCs w:val="24"/>
        </w:rPr>
        <w:t>存在主要问题</w:t>
      </w:r>
    </w:p>
    <w:p>
      <w:pPr>
        <w:numPr>
          <w:ilvl w:val="0"/>
          <w:numId w:val="3"/>
        </w:numPr>
        <w:snapToGrid w:val="0"/>
        <w:spacing w:line="360" w:lineRule="auto"/>
        <w:ind w:left="316" w:firstLine="0" w:firstLineChars="0"/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 w:eastAsia="仿宋_GB2312"/>
          <w:b w:val="0"/>
          <w:sz w:val="24"/>
          <w:szCs w:val="24"/>
          <w:lang w:val="en-US" w:eastAsia="zh-CN"/>
        </w:rPr>
        <w:t>按照</w:t>
      </w:r>
      <w:r>
        <w:rPr>
          <w:rFonts w:hint="eastAsia" w:ascii="宋体" w:hAnsi="宋体"/>
          <w:b w:val="0"/>
          <w:sz w:val="24"/>
          <w:szCs w:val="24"/>
          <w:lang w:val="en-US" w:eastAsia="zh-CN"/>
        </w:rPr>
        <w:t>《四川省农户科学储粮专项实施细则》和《</w:t>
      </w:r>
      <w:r>
        <w:rPr>
          <w:rFonts w:hint="eastAsia" w:ascii="宋体" w:hAnsi="宋体" w:eastAsia="仿宋_GB2312"/>
          <w:b w:val="0"/>
          <w:sz w:val="24"/>
          <w:szCs w:val="24"/>
          <w:lang w:val="en-US" w:eastAsia="zh-CN"/>
        </w:rPr>
        <w:t>金川县</w:t>
      </w:r>
      <w:r>
        <w:rPr>
          <w:rFonts w:hint="eastAsia" w:ascii="宋体" w:hAnsi="宋体"/>
          <w:b w:val="0"/>
          <w:sz w:val="24"/>
          <w:szCs w:val="24"/>
          <w:lang w:val="en-US" w:eastAsia="zh-CN"/>
        </w:rPr>
        <w:t>2017农户科学储粮项目建设专实施方案》规定“每户限购一套”</w:t>
      </w:r>
      <w:r>
        <w:rPr>
          <w:rFonts w:hint="eastAsia" w:ascii="宋体" w:hAnsi="宋体" w:eastAsia="仿宋_GB2312"/>
          <w:b w:val="0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b w:val="0"/>
          <w:sz w:val="24"/>
          <w:szCs w:val="24"/>
          <w:lang w:val="en-US" w:eastAsia="zh-CN"/>
        </w:rPr>
        <w:t>金川县人民政府办公室《关于认真做好2017年农户科学储粮小粮仓专项建设申报工作的通知》（金川府办发[2016]44号）规定由“各乡镇要对农户申报的‘小粮仓’建设数量进行认真审核，确保申报数量真实可靠，并对统计上报‘小粮仓’专项建设申报数据负责。</w:t>
      </w:r>
    </w:p>
    <w:p>
      <w:pPr>
        <w:numPr>
          <w:ilvl w:val="0"/>
          <w:numId w:val="3"/>
        </w:numPr>
        <w:snapToGrid w:val="0"/>
        <w:spacing w:line="360" w:lineRule="auto"/>
        <w:ind w:left="316" w:firstLine="0" w:firstLineChars="0"/>
        <w:rPr>
          <w:rFonts w:hint="eastAsia" w:ascii="宋体" w:hAnsi="宋体" w:eastAsia="仿宋_GB2312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抽查曾达乡提供发放记录表，马兴富、苏大林等82户领用2套小粮仓，吴发成等5户领3套小粮仓，张发清等3户领4套小粮仓，安乐刚1户领用六套小粮仓。</w:t>
      </w:r>
    </w:p>
    <w:p>
      <w:pPr>
        <w:numPr>
          <w:ilvl w:val="0"/>
          <w:numId w:val="3"/>
        </w:numPr>
        <w:snapToGrid w:val="0"/>
        <w:spacing w:line="360" w:lineRule="auto"/>
        <w:ind w:left="316" w:firstLine="0" w:firstLineChars="0"/>
        <w:rPr>
          <w:rFonts w:hint="eastAsia" w:ascii="宋体" w:hAnsi="宋体" w:eastAsia="仿宋_GB2312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其他乡镇也存在每户领2套及2套以上的情况。</w:t>
      </w:r>
    </w:p>
    <w:p>
      <w:pPr>
        <w:numPr>
          <w:ilvl w:val="0"/>
          <w:numId w:val="1"/>
        </w:numPr>
        <w:snapToGrid/>
        <w:spacing w:line="360" w:lineRule="auto"/>
        <w:ind w:firstLine="0" w:firstLineChars="0"/>
        <w:rPr>
          <w:rFonts w:hint="eastAsia" w:ascii="宋体" w:hAnsi="宋体" w:eastAsia="仿宋_GB2312"/>
          <w:b/>
          <w:bCs/>
          <w:sz w:val="24"/>
          <w:szCs w:val="24"/>
        </w:rPr>
      </w:pPr>
      <w:r>
        <w:rPr>
          <w:rFonts w:hint="eastAsia" w:ascii="宋体" w:hAnsi="宋体" w:eastAsia="仿宋_GB2312"/>
          <w:b/>
          <w:bCs/>
          <w:sz w:val="24"/>
          <w:szCs w:val="24"/>
        </w:rPr>
        <w:t>相关措施建议</w:t>
      </w:r>
    </w:p>
    <w:p>
      <w:pPr>
        <w:numPr>
          <w:ilvl w:val="0"/>
          <w:numId w:val="4"/>
        </w:numPr>
        <w:spacing w:line="360" w:lineRule="auto"/>
        <w:ind w:left="48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各乡镇人民政府加强申报数据审核。</w:t>
      </w:r>
    </w:p>
    <w:p>
      <w:pPr>
        <w:numPr>
          <w:ilvl w:val="0"/>
          <w:numId w:val="4"/>
        </w:numPr>
        <w:spacing w:line="360" w:lineRule="auto"/>
        <w:ind w:left="48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对发放2套及2套以上的农户补充原因或收回。</w:t>
      </w:r>
    </w:p>
    <w:p>
      <w:pPr>
        <w:numPr>
          <w:ilvl w:val="0"/>
          <w:numId w:val="4"/>
        </w:numPr>
        <w:spacing w:line="360" w:lineRule="auto"/>
        <w:ind w:left="48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结余资金及时上交财政。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仿宋_GB2312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/>
        </w:rPr>
        <w:t>五、</w:t>
      </w:r>
      <w:r>
        <w:rPr>
          <w:rFonts w:hint="eastAsia" w:ascii="宋体" w:hAnsi="宋体" w:eastAsia="仿宋_GB2312" w:cs="Times New Roman"/>
          <w:b/>
          <w:bCs/>
          <w:sz w:val="24"/>
          <w:szCs w:val="24"/>
          <w:lang w:val="en-US" w:eastAsia="zh-CN"/>
        </w:rPr>
        <w:t>本报告使用范围</w:t>
      </w:r>
    </w:p>
    <w:p>
      <w:pPr>
        <w:numPr>
          <w:ilvl w:val="-1"/>
          <w:numId w:val="0"/>
        </w:numPr>
        <w:snapToGrid w:val="0"/>
        <w:spacing w:line="360" w:lineRule="auto"/>
        <w:rPr>
          <w:rFonts w:hint="eastAsia" w:ascii="宋体" w:hAnsi="宋体" w:eastAsia="仿宋_GB2312" w:cs="Times New Roman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 xml:space="preserve">  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本报告是在</w:t>
      </w:r>
      <w:r>
        <w:rPr>
          <w:rFonts w:hint="eastAsia" w:ascii="宋体" w:hAnsi="宋体" w:cs="Times New Roman"/>
          <w:sz w:val="24"/>
          <w:szCs w:val="24"/>
          <w:lang w:val="en-US" w:eastAsia="zh-CN" w:bidi="ar"/>
        </w:rPr>
        <w:t>金川县粮食局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所提供的现有资料基础上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检查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做出的结论，仅供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金川县财政局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区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了解</w:t>
      </w:r>
      <w:r>
        <w:rPr>
          <w:rFonts w:hint="eastAsia" w:ascii="宋体" w:hAnsi="宋体" w:eastAsia="仿宋_GB2312" w:cs="Times New Roman"/>
          <w:b w:val="0"/>
          <w:sz w:val="24"/>
          <w:szCs w:val="24"/>
          <w:lang w:val="en-US" w:eastAsia="zh-CN" w:bidi="ar"/>
        </w:rPr>
        <w:t>金川县</w:t>
      </w:r>
      <w:r>
        <w:rPr>
          <w:rFonts w:hint="eastAsia" w:ascii="宋体" w:hAnsi="宋体" w:cs="Times New Roman"/>
          <w:b w:val="0"/>
          <w:sz w:val="24"/>
          <w:szCs w:val="24"/>
          <w:lang w:val="en-US" w:eastAsia="zh-CN" w:bidi="ar"/>
        </w:rPr>
        <w:t>粮食局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2017年</w:t>
      </w:r>
      <w:r>
        <w:rPr>
          <w:rFonts w:hint="eastAsia" w:ascii="宋体" w:hAnsi="宋体" w:cs="Times New Roman"/>
          <w:sz w:val="24"/>
          <w:szCs w:val="24"/>
          <w:lang w:val="en-US" w:eastAsia="zh-CN" w:bidi="ar"/>
        </w:rPr>
        <w:t>农户科学储粮项目建设专项资金绩效评价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情况</w:t>
      </w:r>
      <w:r>
        <w:rPr>
          <w:rFonts w:hint="eastAsia" w:ascii="宋体" w:hAnsi="宋体" w:cs="Times New Roman"/>
          <w:sz w:val="24"/>
          <w:szCs w:val="24"/>
          <w:lang w:val="en-US" w:eastAsia="zh-CN" w:bidi="ar"/>
        </w:rPr>
        <w:t>时</w:t>
      </w:r>
      <w:bookmarkStart w:id="0" w:name="_GoBack"/>
      <w:bookmarkEnd w:id="0"/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使用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，不作为其他用途，如因使用不当所造成的后果，</w:t>
      </w:r>
      <w:r>
        <w:rPr>
          <w:rFonts w:hint="eastAsia" w:ascii="宋体" w:hAnsi="宋体" w:eastAsia="仿宋_GB2312" w:cs="Times New Roman"/>
          <w:sz w:val="24"/>
          <w:szCs w:val="24"/>
          <w:lang w:eastAsia="zh-CN" w:bidi="ar"/>
        </w:rPr>
        <w:t>与本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所和</w:t>
      </w:r>
      <w:r>
        <w:rPr>
          <w:rFonts w:hint="eastAsia" w:ascii="宋体" w:hAnsi="宋体" w:eastAsia="仿宋_GB2312" w:cs="Times New Roman"/>
          <w:sz w:val="24"/>
          <w:szCs w:val="24"/>
          <w:lang w:eastAsia="zh-CN" w:bidi="ar"/>
        </w:rPr>
        <w:t>签字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注册会计师无关。</w:t>
      </w: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附表一：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</w:rPr>
        <w:t>中兴华会计师事务所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000000"/>
          <w:sz w:val="24"/>
        </w:rPr>
        <w:t>（特殊普通合伙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 xml:space="preserve">    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sz w:val="24"/>
        </w:rPr>
        <w:t>中国·</w:t>
      </w:r>
      <w:r>
        <w:rPr>
          <w:rFonts w:hint="eastAsia" w:ascii="仿宋" w:hAnsi="仿宋" w:eastAsia="仿宋" w:cs="仿宋"/>
          <w:sz w:val="24"/>
          <w:lang w:eastAsia="zh-CN"/>
        </w:rPr>
        <w:t>北京</w:t>
      </w:r>
      <w:r>
        <w:rPr>
          <w:rFonts w:hint="eastAsia" w:ascii="仿宋" w:hAnsi="仿宋" w:eastAsia="仿宋" w:cs="仿宋"/>
          <w:sz w:val="24"/>
        </w:rPr>
        <w:t xml:space="preserve">　　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</w:rPr>
        <w:t xml:space="preserve"> 报告日期：</w:t>
      </w:r>
      <w:r>
        <w:rPr>
          <w:rFonts w:hint="eastAsia" w:ascii="仿宋" w:hAnsi="仿宋" w:eastAsia="仿宋" w:cs="仿宋"/>
          <w:color w:val="0000FF"/>
          <w:sz w:val="24"/>
        </w:rPr>
        <w:t>二0一</w:t>
      </w:r>
      <w:r>
        <w:rPr>
          <w:rFonts w:hint="eastAsia" w:ascii="仿宋" w:hAnsi="仿宋" w:eastAsia="仿宋" w:cs="仿宋"/>
          <w:color w:val="0000FF"/>
          <w:sz w:val="24"/>
          <w:lang w:eastAsia="zh-CN"/>
        </w:rPr>
        <w:t>八</w:t>
      </w:r>
      <w:r>
        <w:rPr>
          <w:rFonts w:hint="eastAsia" w:ascii="仿宋" w:hAnsi="仿宋" w:eastAsia="仿宋" w:cs="仿宋"/>
          <w:color w:val="0000FF"/>
          <w:sz w:val="24"/>
        </w:rPr>
        <w:t>年</w:t>
      </w:r>
      <w:r>
        <w:rPr>
          <w:rFonts w:hint="eastAsia" w:ascii="仿宋" w:hAnsi="仿宋" w:eastAsia="仿宋" w:cs="仿宋"/>
          <w:color w:val="0000FF"/>
          <w:sz w:val="24"/>
          <w:lang w:val="en-US" w:eastAsia="zh-CN"/>
        </w:rPr>
        <w:t>四</w:t>
      </w:r>
      <w:r>
        <w:rPr>
          <w:rFonts w:hint="eastAsia" w:ascii="仿宋" w:hAnsi="仿宋" w:eastAsia="仿宋" w:cs="仿宋"/>
          <w:color w:val="0000FF"/>
          <w:sz w:val="24"/>
        </w:rPr>
        <w:t>月</w:t>
      </w:r>
      <w:r>
        <w:rPr>
          <w:rFonts w:hint="eastAsia" w:ascii="仿宋" w:hAnsi="仿宋" w:eastAsia="仿宋" w:cs="仿宋"/>
          <w:color w:val="0000FF"/>
          <w:sz w:val="24"/>
          <w:lang w:val="en-US" w:eastAsia="zh-CN"/>
        </w:rPr>
        <w:t>二十七日</w:t>
      </w: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/>
          <w:sz w:val="24"/>
          <w:szCs w:val="24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 xml:space="preserve"> 4页</w:t>
                          </w:r>
                        </w:p>
                        <w:p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 xml:space="preserve"> 4页</w:t>
                    </w:r>
                  </w:p>
                  <w:p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683071"/>
    <w:multiLevelType w:val="singleLevel"/>
    <w:tmpl w:val="83683071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1F11FB74"/>
    <w:multiLevelType w:val="singleLevel"/>
    <w:tmpl w:val="1F11FB7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3F2E932"/>
    <w:multiLevelType w:val="singleLevel"/>
    <w:tmpl w:val="33F2E932"/>
    <w:lvl w:ilvl="0" w:tentative="0">
      <w:start w:val="1"/>
      <w:numFmt w:val="decimal"/>
      <w:suff w:val="space"/>
      <w:lvlText w:val="%1、"/>
      <w:lvlJc w:val="left"/>
      <w:pPr>
        <w:ind w:left="316" w:leftChars="0" w:firstLine="0" w:firstLineChars="0"/>
      </w:pPr>
    </w:lvl>
  </w:abstractNum>
  <w:abstractNum w:abstractNumId="3">
    <w:nsid w:val="4115B164"/>
    <w:multiLevelType w:val="singleLevel"/>
    <w:tmpl w:val="4115B1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541EE"/>
    <w:rsid w:val="0D6E0FFD"/>
    <w:rsid w:val="0D9A2FD3"/>
    <w:rsid w:val="0E682BB0"/>
    <w:rsid w:val="0E7F0E88"/>
    <w:rsid w:val="1B1530D7"/>
    <w:rsid w:val="1D285618"/>
    <w:rsid w:val="2BA82907"/>
    <w:rsid w:val="34EF4872"/>
    <w:rsid w:val="416A4D3E"/>
    <w:rsid w:val="529C20A4"/>
    <w:rsid w:val="559224EE"/>
    <w:rsid w:val="5ACD72A2"/>
    <w:rsid w:val="5CD50B14"/>
    <w:rsid w:val="5D7D6A2F"/>
    <w:rsid w:val="644D655A"/>
    <w:rsid w:val="680D3FF1"/>
    <w:rsid w:val="68D21444"/>
    <w:rsid w:val="697674AE"/>
    <w:rsid w:val="6991732C"/>
    <w:rsid w:val="6FB52D92"/>
    <w:rsid w:val="716023F6"/>
    <w:rsid w:val="72CD5043"/>
    <w:rsid w:val="76AC48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孙东华</dc:creator>
  <cp:lastModifiedBy>po</cp:lastModifiedBy>
  <dcterms:modified xsi:type="dcterms:W3CDTF">2018-10-22T08:50:06Z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