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 xml:space="preserve">就业服务管理局        </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2017年就业专项资金绩效评价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pacing w:line="600" w:lineRule="atLeast"/>
        <w:rPr>
          <w:rFonts w:ascii="黑体" w:eastAsia="黑体"/>
          <w:color w:val="auto"/>
          <w:w w:val="90"/>
          <w:sz w:val="28"/>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金川县就业服务管理局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2017年就业专项资金</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金川县就业服务管理局</w:t>
      </w:r>
      <w:r>
        <w:rPr>
          <w:rFonts w:hint="eastAsia" w:ascii="宋体" w:hAnsi="宋体"/>
          <w:color w:val="auto"/>
          <w:sz w:val="24"/>
          <w:szCs w:val="24"/>
        </w:rPr>
        <w:t>关于201</w:t>
      </w:r>
      <w:r>
        <w:rPr>
          <w:rFonts w:hint="eastAsia" w:ascii="宋体" w:hAnsi="宋体"/>
          <w:color w:val="auto"/>
          <w:sz w:val="24"/>
          <w:szCs w:val="24"/>
          <w:lang w:val="en-US" w:eastAsia="zh-CN"/>
        </w:rPr>
        <w:t>7</w:t>
      </w:r>
      <w:r>
        <w:rPr>
          <w:rFonts w:hint="eastAsia" w:ascii="宋体" w:hAnsi="宋体"/>
          <w:color w:val="auto"/>
          <w:sz w:val="24"/>
          <w:szCs w:val="24"/>
        </w:rPr>
        <w:t>年</w:t>
      </w:r>
      <w:r>
        <w:rPr>
          <w:rFonts w:hint="eastAsia" w:ascii="宋体" w:hAnsi="宋体"/>
          <w:color w:val="auto"/>
          <w:sz w:val="24"/>
          <w:szCs w:val="24"/>
          <w:lang w:val="en-US" w:eastAsia="zh-CN"/>
        </w:rPr>
        <w:t>就业专项资金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的项目专项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金川县就业服务管理局的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项目概况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color w:val="auto"/>
          <w:sz w:val="24"/>
          <w:szCs w:val="24"/>
          <w:lang w:val="en-US" w:eastAsia="zh-CN"/>
        </w:rPr>
      </w:pPr>
      <w:r>
        <w:rPr>
          <w:rFonts w:hint="eastAsia" w:ascii="仿宋" w:hAnsi="仿宋" w:eastAsia="仿宋" w:cs="仿宋"/>
          <w:color w:val="auto"/>
          <w:sz w:val="24"/>
          <w:lang w:eastAsia="zh-CN"/>
        </w:rPr>
        <w:t>金川县就业服务管理局</w:t>
      </w:r>
      <w:r>
        <w:rPr>
          <w:rFonts w:hint="eastAsia" w:ascii="仿宋" w:hAnsi="仿宋" w:eastAsia="仿宋" w:cs="仿宋"/>
          <w:color w:val="auto"/>
          <w:sz w:val="24"/>
          <w:szCs w:val="24"/>
        </w:rPr>
        <w:t>共有事业编制8名，其中：副科级领导职数1名，工勤人员1名。设5个职能股室办公室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就业训练股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职业指导股（职业介绍中心）</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农劳开发股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失业保险股（基金监督）</w:t>
      </w:r>
      <w:r>
        <w:rPr>
          <w:rFonts w:hint="eastAsia" w:ascii="仿宋" w:hAnsi="仿宋" w:eastAsia="仿宋" w:cs="仿宋"/>
          <w:color w:val="auto"/>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就业专项资金通知》（金财社[2017]29号）下达资金364万元、《关于下达2017年就业专项资金（第二批）通知》（金财社[2017]30号）下达资金30万元、《关于下达2017年就业专项资金（第三批）通知》（金财社[2017]72号）下达资金116万元、《关于下达2017州级州级就业专项资金通知》（金财社[2017]73号）下达资金9万元，共计下达项目资金519万元，其中中央省级资金510万元，州级资金9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年需求数591.46万元，主要用于：灵活就业人员社保补贴64.92万元，职业培训补贴45.6万元，公益性岗位补贴248.4万元，职介补贴6万元，高校毕业生见习生活补贴39.74万元，高校毕业生创业补贴40万元，省级劳务品牌培训职业技能培训46.8万元。实际到位资金519万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FF"/>
          <w:sz w:val="24"/>
          <w:szCs w:val="24"/>
          <w:lang w:val="en-US" w:eastAsia="zh-CN"/>
          <w:rPrChange w:id="0" w:author="Administrator" w:date="2018-10-29T14:59:53Z">
            <w:rPr>
              <w:rFonts w:hint="eastAsia" w:ascii="宋体" w:hAnsi="宋体"/>
              <w:color w:val="auto"/>
              <w:sz w:val="24"/>
              <w:szCs w:val="24"/>
              <w:lang w:val="en-US" w:eastAsia="zh-CN"/>
            </w:rPr>
          </w:rPrChange>
        </w:rPr>
      </w:pPr>
      <w:r>
        <w:rPr>
          <w:rFonts w:hint="eastAsia" w:ascii="宋体" w:hAnsi="宋体"/>
          <w:color w:val="auto"/>
          <w:sz w:val="24"/>
          <w:szCs w:val="24"/>
          <w:lang w:val="en-US" w:eastAsia="zh-CN"/>
        </w:rPr>
        <w:t>就业专项资金519万元,已全部用于扶持公共就业服务、公益性岗位补贴、高校毕业生见习补贴等规定的各方面。</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0000FF"/>
          <w:sz w:val="24"/>
          <w:szCs w:val="24"/>
          <w:lang w:val="en-US" w:eastAsia="zh-CN"/>
          <w:rPrChange w:id="1" w:author="Administrator" w:date="2018-10-29T14:59:53Z">
            <w:rPr>
              <w:rFonts w:hint="eastAsia" w:ascii="宋体" w:hAnsi="宋体"/>
              <w:sz w:val="24"/>
              <w:szCs w:val="24"/>
              <w:lang w:val="en-US" w:eastAsia="zh-CN"/>
            </w:rPr>
          </w:rPrChange>
        </w:rPr>
        <w:t>根据</w:t>
      </w:r>
      <w:r>
        <w:rPr>
          <w:rFonts w:hint="eastAsia" w:ascii="宋体" w:hAnsi="宋体"/>
          <w:color w:val="0000FF"/>
          <w:sz w:val="24"/>
          <w:szCs w:val="24"/>
          <w:rPrChange w:id="2" w:author="Administrator" w:date="2018-10-29T14:59:53Z">
            <w:rPr>
              <w:rFonts w:hint="eastAsia" w:ascii="宋体" w:hAnsi="宋体"/>
              <w:sz w:val="24"/>
              <w:szCs w:val="24"/>
            </w:rPr>
          </w:rPrChange>
        </w:rPr>
        <w:t>2018年阿坝州项目支出绩效评价指标体系</w:t>
      </w:r>
      <w:r>
        <w:rPr>
          <w:rFonts w:hint="eastAsia" w:ascii="宋体" w:hAnsi="宋体"/>
          <w:color w:val="0000FF"/>
          <w:sz w:val="24"/>
          <w:szCs w:val="24"/>
          <w:lang w:val="en-US" w:eastAsia="zh-CN"/>
          <w:rPrChange w:id="3" w:author="Administrator" w:date="2018-10-29T14:59:53Z">
            <w:rPr>
              <w:rFonts w:hint="eastAsia" w:ascii="宋体" w:hAnsi="宋体"/>
              <w:sz w:val="24"/>
              <w:szCs w:val="24"/>
              <w:lang w:val="en-US" w:eastAsia="zh-CN"/>
            </w:rPr>
          </w:rPrChange>
        </w:rPr>
        <w:t>评分，该项目综合得分91份</w:t>
      </w:r>
      <w:r>
        <w:rPr>
          <w:rFonts w:hint="eastAsia" w:ascii="宋体" w:hAnsi="宋体"/>
          <w:sz w:val="24"/>
          <w:szCs w:val="24"/>
          <w:lang w:val="en-US" w:eastAsia="zh-CN"/>
        </w:rPr>
        <w:t>。具体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项目的必要性：根据《中华人民共和国就业促进法》规定，国家实行有利于促进就业的财政政策，加大资金投入，改善就业环境，扩大就业。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项目的可行性：新增就业、控制失业率对改善人民生存环境、提高人民生活质量有重要作用，增加贫困地区人员的经济效益。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绩效目标：把城镇新增就业、控制失业率、失业人员再就业、就业困难人员就业及新增创业主体和带动城乡就业人数作为绩效目标。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项目资金到位情况：就业专项资金资金2017年需求5,914,600元，实际到位5,190,000元，到位率87.75%。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项目资金使用情况：2017年全年实际支出</w:t>
      </w:r>
      <w:r>
        <w:rPr>
          <w:rFonts w:hint="eastAsia" w:ascii="宋体" w:hAnsi="宋体" w:eastAsia="仿宋_GB2312"/>
          <w:color w:val="auto"/>
          <w:sz w:val="24"/>
          <w:szCs w:val="24"/>
        </w:rPr>
        <w:t>5</w:t>
      </w:r>
      <w:r>
        <w:rPr>
          <w:rFonts w:hint="eastAsia" w:ascii="宋体" w:hAnsi="宋体"/>
          <w:color w:val="auto"/>
          <w:sz w:val="24"/>
          <w:szCs w:val="24"/>
          <w:lang w:val="en-US" w:eastAsia="zh-CN"/>
        </w:rPr>
        <w:t>,</w:t>
      </w:r>
      <w:r>
        <w:rPr>
          <w:rFonts w:hint="eastAsia" w:ascii="宋体" w:hAnsi="宋体" w:eastAsia="仿宋_GB2312"/>
          <w:color w:val="auto"/>
          <w:sz w:val="24"/>
          <w:szCs w:val="24"/>
        </w:rPr>
        <w:t>192</w:t>
      </w:r>
      <w:r>
        <w:rPr>
          <w:rFonts w:hint="eastAsia" w:ascii="宋体" w:hAnsi="宋体"/>
          <w:color w:val="auto"/>
          <w:sz w:val="24"/>
          <w:szCs w:val="24"/>
          <w:lang w:val="en-US" w:eastAsia="zh-CN"/>
        </w:rPr>
        <w:t>,</w:t>
      </w:r>
      <w:r>
        <w:rPr>
          <w:rFonts w:hint="eastAsia" w:ascii="宋体" w:hAnsi="宋体" w:eastAsia="仿宋_GB2312"/>
          <w:color w:val="auto"/>
          <w:sz w:val="24"/>
          <w:szCs w:val="24"/>
        </w:rPr>
        <w:t>674</w:t>
      </w:r>
      <w:r>
        <w:rPr>
          <w:rFonts w:hint="eastAsia" w:ascii="宋体" w:hAnsi="宋体"/>
          <w:color w:val="auto"/>
          <w:sz w:val="24"/>
          <w:szCs w:val="24"/>
          <w:lang w:val="en-US" w:eastAsia="zh-CN"/>
        </w:rPr>
        <w:t>.</w:t>
      </w:r>
      <w:r>
        <w:rPr>
          <w:rFonts w:hint="eastAsia" w:ascii="宋体" w:hAnsi="宋体" w:eastAsia="仿宋_GB2312"/>
          <w:color w:val="auto"/>
          <w:sz w:val="24"/>
          <w:szCs w:val="24"/>
        </w:rPr>
        <w:t>1</w:t>
      </w:r>
      <w:r>
        <w:rPr>
          <w:rFonts w:hint="eastAsia" w:ascii="宋体" w:hAnsi="宋体"/>
          <w:color w:val="auto"/>
          <w:sz w:val="24"/>
          <w:szCs w:val="24"/>
          <w:lang w:val="en-US" w:eastAsia="zh-CN"/>
        </w:rPr>
        <w:t>元，其中：扶持公共就业服务资金110,000.00元，公益性岗位补贴1,352,920.00元，高校毕业生见习补贴274,620.00元，社会保险补贴1,539,634.1元,其他就业补助支出709,000.00元,职业技能培训支出1,206,500.00元，多支出部分用2016年结余资金及本年就业专项资金利息补贴，资金使用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项目资金管理情况：全部资金由财政直接拨付到就业服务管理局账户，资金拨付经过各股室各自业务范围内的补贴项目把关，按照必要程序审核后拨付到相应的受益人账户。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2017年年全年新增城镇就业816人，失业人员再就业124人，就业困难人员就业44人。实施积极的就业政策，多渠道开发就业岗位，努力改善就业环境，支持劳动者和高校大学生自谋职业和自主创业，鼓励企业更多吸纳就业，帮助困难群体几页。新增就业对相应的家庭带来收益。受益群体满意度等）。</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我们选择抽取了</w:t>
      </w:r>
      <w:r>
        <w:rPr>
          <w:rFonts w:hint="eastAsia" w:ascii="宋体" w:hAnsi="宋体"/>
          <w:color w:val="auto"/>
          <w:sz w:val="24"/>
          <w:szCs w:val="24"/>
        </w:rPr>
        <w:t>马尔邦乡、曾达乡</w:t>
      </w:r>
      <w:r>
        <w:rPr>
          <w:rFonts w:hint="eastAsia" w:ascii="宋体" w:hAnsi="宋体"/>
          <w:color w:val="auto"/>
          <w:sz w:val="24"/>
          <w:szCs w:val="24"/>
          <w:lang w:val="en-US" w:eastAsia="zh-CN"/>
        </w:rPr>
        <w:t>用于扶持公共就业服务、公益性岗位补贴、高校毕业生见习补贴等规定的各方面，</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81"/>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就业专项资金存在缺口。</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81"/>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2017年就业专项资金有一部分用于支付2016年就业培训费。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加大就业专项资金地方政府配套。</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五、本报告使用范围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本报告是在贵局所提供的现有资料基础上检查做出的结论，仅供金川县财政局</w:t>
      </w:r>
      <w:bookmarkStart w:id="0" w:name="_GoBack"/>
      <w:r>
        <w:rPr>
          <w:rFonts w:hint="eastAsia" w:ascii="宋体" w:hAnsi="宋体"/>
          <w:color w:val="0000FF"/>
          <w:sz w:val="24"/>
          <w:szCs w:val="24"/>
          <w:lang w:val="en-US" w:eastAsia="zh-CN"/>
          <w:rPrChange w:id="4" w:author="Administrator" w:date="2018-10-29T15:00:38Z">
            <w:rPr>
              <w:rFonts w:hint="eastAsia" w:ascii="宋体" w:hAnsi="宋体"/>
              <w:color w:val="auto"/>
              <w:sz w:val="24"/>
              <w:szCs w:val="24"/>
              <w:lang w:val="en-US" w:eastAsia="zh-CN"/>
            </w:rPr>
          </w:rPrChange>
        </w:rPr>
        <w:t>区</w:t>
      </w:r>
      <w:bookmarkEnd w:id="0"/>
      <w:r>
        <w:rPr>
          <w:rFonts w:hint="eastAsia" w:ascii="宋体" w:hAnsi="宋体"/>
          <w:color w:val="auto"/>
          <w:sz w:val="24"/>
          <w:szCs w:val="24"/>
          <w:lang w:val="en-US" w:eastAsia="zh-CN"/>
        </w:rPr>
        <w:t>了解金川县就业局2017年就业专项资金绩效评价情况时使用，不作为其他用途，如因使用不当所造成的后果，与本所和签字注册会计师无关。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附表一：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十七日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EB14D"/>
    <w:multiLevelType w:val="singleLevel"/>
    <w:tmpl w:val="A6BEB14D"/>
    <w:lvl w:ilvl="0" w:tentative="0">
      <w:start w:val="1"/>
      <w:numFmt w:val="decimal"/>
      <w:suff w:val="nothing"/>
      <w:lvlText w:val="%1、"/>
      <w:lvlJc w:val="left"/>
      <w:pPr>
        <w:ind w:left="481" w:leftChars="0" w:firstLine="0" w:firstLineChars="0"/>
      </w:pPr>
    </w:lvl>
  </w:abstractNum>
  <w:abstractNum w:abstractNumId="1">
    <w:nsid w:val="1F11FB74"/>
    <w:multiLevelType w:val="singleLevel"/>
    <w:tmpl w:val="1F11FB74"/>
    <w:lvl w:ilvl="0" w:tentative="0">
      <w:start w:val="1"/>
      <w:numFmt w:val="chineseCounting"/>
      <w:suff w:val="nothing"/>
      <w:lvlText w:val="（%1）"/>
      <w:lvlJc w:val="left"/>
      <w:rPr>
        <w:rFonts w:hint="eastAsia"/>
      </w:rPr>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A3B5D"/>
    <w:rsid w:val="054C1304"/>
    <w:rsid w:val="0B5F77F5"/>
    <w:rsid w:val="0CB253DE"/>
    <w:rsid w:val="0D9A2FD3"/>
    <w:rsid w:val="17617019"/>
    <w:rsid w:val="1F0A50CB"/>
    <w:rsid w:val="231F61E2"/>
    <w:rsid w:val="283A4A5F"/>
    <w:rsid w:val="2BA82907"/>
    <w:rsid w:val="3DB108B6"/>
    <w:rsid w:val="42D577B0"/>
    <w:rsid w:val="482E5218"/>
    <w:rsid w:val="49E66271"/>
    <w:rsid w:val="4F904237"/>
    <w:rsid w:val="50DB1291"/>
    <w:rsid w:val="543A24F8"/>
    <w:rsid w:val="5D7D6A2F"/>
    <w:rsid w:val="6DF75DF9"/>
    <w:rsid w:val="6FD43C6F"/>
    <w:rsid w:val="72CD5043"/>
    <w:rsid w:val="740970E0"/>
    <w:rsid w:val="7D284052"/>
    <w:rsid w:val="7E2A78D8"/>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Administrator</cp:lastModifiedBy>
  <dcterms:modified xsi:type="dcterms:W3CDTF">2018-10-29T07:00:41Z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