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Layout w:type="fixed"/>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Layout w:type="fixed"/>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Ind w:w="0" w:type="dxa"/>
                                <w:tblLayout w:type="fixed"/>
                                <w:tblCellMar>
                                  <w:top w:w="0" w:type="dxa"/>
                                  <w:left w:w="0" w:type="dxa"/>
                                  <w:bottom w:w="0" w:type="dxa"/>
                                  <w:right w:w="0" w:type="dxa"/>
                                </w:tblCellMar>
                              </w:tblPr>
                              <w:tblGrid>
                                <w:gridCol w:w="8775"/>
                              </w:tblGrid>
                              <w:tr>
                                <w:tblPrEx>
                                  <w:tblLayout w:type="fixed"/>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napToGrid w:val="0"/>
                                      <w:spacing w:line="360" w:lineRule="auto"/>
                                      <w:ind w:firstLine="720" w:firstLineChars="200"/>
                                      <w:rPr>
                                        <w:rFonts w:hint="eastAsia" w:ascii="仿宋_GB2312" w:hAnsi="仿宋_GB2312" w:eastAsia="仿宋_GB2312" w:cs="仿宋_GB2312"/>
                                        <w:color w:val="333333"/>
                                        <w:sz w:val="32"/>
                                        <w:szCs w:val="32"/>
                                        <w:shd w:val="clear" w:color="auto" w:fill="FFFFFF"/>
                                      </w:rPr>
                                    </w:pPr>
                                    <w:r>
                                      <w:rPr>
                                        <w:rFonts w:hint="eastAsia" w:ascii="方正小标宋简体" w:hAnsi="宋体" w:eastAsia="方正小标宋简体" w:cs="宋体"/>
                                        <w:color w:val="0066CC"/>
                                        <w:kern w:val="0"/>
                                        <w:sz w:val="36"/>
                                        <w:szCs w:val="36"/>
                                        <w:lang w:eastAsia="zh-CN"/>
                                      </w:rPr>
                                      <w:t>金川县广播电视台</w:t>
                                    </w:r>
                                    <w:r>
                                      <w:rPr>
                                        <w:rFonts w:hint="eastAsia" w:ascii="方正小标宋简体" w:hAnsi="宋体" w:eastAsia="方正小标宋简体" w:cs="宋体"/>
                                        <w:color w:val="0066CC"/>
                                        <w:kern w:val="0"/>
                                        <w:sz w:val="36"/>
                                        <w:szCs w:val="36"/>
                                        <w:lang w:val="en-US" w:eastAsia="zh-CN"/>
                                      </w:rPr>
                                      <w:t>2019</w:t>
                                    </w:r>
                                    <w:r>
                                      <w:rPr>
                                        <w:rFonts w:hint="eastAsia" w:ascii="方正小标宋简体" w:hAnsi="宋体" w:eastAsia="方正小标宋简体" w:cs="宋体"/>
                                        <w:color w:val="0066CC"/>
                                        <w:kern w:val="0"/>
                                        <w:sz w:val="36"/>
                                        <w:szCs w:val="36"/>
                                      </w:rPr>
                                      <w:t>年部门预算编制说明</w:t>
                                    </w:r>
                                    <w:r>
                                      <w:rPr>
                                        <w:rFonts w:hint="eastAsia"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一、基本职能及主要工作</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w:t>
                                    </w:r>
                                    <w:r>
                                      <w:rPr>
                                        <w:rFonts w:hint="eastAsia" w:ascii="楷体_GB2312" w:hAnsi="宋体" w:eastAsia="楷体_GB2312" w:cs="宋体"/>
                                        <w:b/>
                                        <w:bCs/>
                                        <w:color w:val="333333"/>
                                        <w:kern w:val="0"/>
                                        <w:sz w:val="28"/>
                                        <w:lang w:eastAsia="zh-CN"/>
                                      </w:rPr>
                                      <w:t>广播电视台</w:t>
                                    </w:r>
                                    <w:r>
                                      <w:rPr>
                                        <w:rFonts w:hint="eastAsia" w:ascii="楷体_GB2312" w:hAnsi="宋体" w:eastAsia="楷体_GB2312" w:cs="宋体"/>
                                        <w:b/>
                                        <w:bCs/>
                                        <w:color w:val="333333"/>
                                        <w:kern w:val="0"/>
                                        <w:sz w:val="28"/>
                                      </w:rPr>
                                      <w:t>职能简介。</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_GB2312" w:eastAsia="仿宋_GB2312" w:cs="仿宋_GB2312"/>
                                        <w:color w:val="000000"/>
                                        <w:spacing w:val="-14"/>
                                        <w:kern w:val="0"/>
                                        <w:sz w:val="32"/>
                                        <w:szCs w:val="32"/>
                                      </w:rPr>
                                      <w:t>根据金编委发﹝2012﹞31号文件规定,我单位主要职责是：负责全县广播电视新闻节目制作、安全推出、安全传输</w:t>
                                    </w:r>
                                    <w:r>
                                      <w:rPr>
                                        <w:rFonts w:hint="eastAsia" w:ascii="仿宋_GB2312" w:hAnsi="仿宋_GB2312" w:eastAsia="仿宋_GB2312" w:cs="仿宋_GB2312"/>
                                        <w:color w:val="333333"/>
                                        <w:sz w:val="32"/>
                                        <w:szCs w:val="32"/>
                                        <w:shd w:val="clear" w:color="auto" w:fill="FFFFFF"/>
                                      </w:rPr>
                                      <w:t>发射，广电有线网络及新媒体建设等任务，负责拟定全县广播电视事业、产业发展规划。</w:t>
                                    </w:r>
                                  </w:p>
                                  <w:p>
                                    <w:pPr>
                                      <w:numPr>
                                        <w:ilvl w:val="0"/>
                                        <w:numId w:val="1"/>
                                      </w:numPr>
                                      <w:snapToGrid w:val="0"/>
                                      <w:spacing w:line="360" w:lineRule="auto"/>
                                      <w:ind w:firstLine="562" w:firstLineChars="200"/>
                                      <w:rPr>
                                        <w:rFonts w:hint="eastAsia" w:ascii="仿宋_GB2312" w:hAnsi="宋体" w:eastAsia="仿宋_GB2312" w:cs="宋体"/>
                                        <w:color w:val="333333"/>
                                        <w:kern w:val="0"/>
                                        <w:sz w:val="28"/>
                                        <w:szCs w:val="28"/>
                                        <w:lang w:val="en-US" w:eastAsia="zh-CN"/>
                                      </w:rPr>
                                    </w:pPr>
                                    <w:r>
                                      <w:rPr>
                                        <w:rFonts w:hint="eastAsia" w:ascii="楷体_GB2312" w:hAnsi="宋体" w:eastAsia="楷体_GB2312" w:cs="宋体"/>
                                        <w:b/>
                                        <w:bCs/>
                                        <w:color w:val="333333"/>
                                        <w:kern w:val="0"/>
                                        <w:sz w:val="28"/>
                                        <w:lang w:eastAsia="zh-CN"/>
                                      </w:rPr>
                                      <w:t>广播电视台</w:t>
                                    </w:r>
                                    <w:r>
                                      <w:rPr>
                                        <w:rFonts w:hint="eastAsia" w:ascii="楷体_GB2312" w:hAnsi="宋体" w:eastAsia="楷体_GB2312" w:cs="宋体"/>
                                        <w:b/>
                                        <w:bCs/>
                                        <w:color w:val="333333"/>
                                        <w:kern w:val="0"/>
                                        <w:sz w:val="28"/>
                                      </w:rPr>
                                      <w:t>201</w:t>
                                    </w:r>
                                    <w:r>
                                      <w:rPr>
                                        <w:rFonts w:hint="eastAsia" w:ascii="楷体_GB2312" w:hAnsi="宋体" w:eastAsia="楷体_GB2312" w:cs="宋体"/>
                                        <w:b/>
                                        <w:bCs/>
                                        <w:color w:val="333333"/>
                                        <w:kern w:val="0"/>
                                        <w:sz w:val="28"/>
                                        <w:lang w:val="en-US" w:eastAsia="zh-CN"/>
                                      </w:rPr>
                                      <w:t>9</w:t>
                                    </w:r>
                                    <w:r>
                                      <w:rPr>
                                        <w:rFonts w:hint="eastAsia" w:ascii="楷体_GB2312" w:hAnsi="宋体" w:eastAsia="楷体_GB2312" w:cs="宋体"/>
                                        <w:b/>
                                        <w:bCs/>
                                        <w:color w:val="333333"/>
                                        <w:kern w:val="0"/>
                                        <w:sz w:val="28"/>
                                      </w:rPr>
                                      <w:t>年重点工作。</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1、继续把握正确舆论导向，开展好各项新闻宣传；</w:t>
                                    </w:r>
                                  </w:p>
                                  <w:p>
                                    <w:pPr>
                                      <w:numPr>
                                        <w:ilvl w:val="0"/>
                                        <w:numId w:val="2"/>
                                      </w:numPr>
                                      <w:snapToGrid w:val="0"/>
                                      <w:spacing w:line="360" w:lineRule="auto"/>
                                      <w:ind w:left="560" w:leftChars="0" w:firstLine="0" w:firstLineChars="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继续加强多方对接联系，强化新闻策划；</w:t>
                                    </w:r>
                                  </w:p>
                                  <w:p>
                                    <w:pPr>
                                      <w:numPr>
                                        <w:ilvl w:val="0"/>
                                        <w:numId w:val="2"/>
                                      </w:numPr>
                                      <w:snapToGrid w:val="0"/>
                                      <w:spacing w:line="360" w:lineRule="auto"/>
                                      <w:ind w:left="560" w:leftChars="0" w:firstLine="0" w:firstLineChars="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加强职工教育，提升业务素质；</w:t>
                                    </w:r>
                                  </w:p>
                                  <w:p>
                                    <w:pPr>
                                      <w:numPr>
                                        <w:ilvl w:val="0"/>
                                        <w:numId w:val="2"/>
                                      </w:numPr>
                                      <w:snapToGrid w:val="0"/>
                                      <w:spacing w:line="360" w:lineRule="auto"/>
                                      <w:ind w:left="560" w:leftChars="0" w:firstLine="0" w:firstLineChars="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对老旧网络进行改造，升级有线电视网络；</w:t>
                                    </w:r>
                                  </w:p>
                                  <w:p>
                                    <w:pPr>
                                      <w:numPr>
                                        <w:ilvl w:val="0"/>
                                        <w:numId w:val="2"/>
                                      </w:numPr>
                                      <w:snapToGrid w:val="0"/>
                                      <w:spacing w:line="360" w:lineRule="auto"/>
                                      <w:ind w:left="560" w:leftChars="0" w:firstLine="0" w:firstLineChars="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提升广播电视覆盖率，扩大广播电视传播力、影响力。</w:t>
                                    </w:r>
                                  </w:p>
                                  <w:p>
                                    <w:pPr>
                                      <w:snapToGrid w:val="0"/>
                                      <w:spacing w:line="360" w:lineRule="auto"/>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二、部门预算单位构成</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仿宋_GB2312" w:eastAsia="仿宋_GB2312" w:cs="仿宋_GB2312"/>
                                        <w:color w:val="333333"/>
                                        <w:kern w:val="0"/>
                                        <w:sz w:val="28"/>
                                        <w:szCs w:val="28"/>
                                        <w:lang w:val="en-US" w:eastAsia="zh-CN"/>
                                      </w:rPr>
                                      <w:t xml:space="preserve"> </w:t>
                                    </w:r>
                                    <w:r>
                                      <w:rPr>
                                        <w:rFonts w:hint="eastAsia" w:ascii="仿宋_GB2312" w:hAnsi="仿宋_GB2312" w:eastAsia="仿宋_GB2312" w:cs="仿宋_GB2312"/>
                                        <w:color w:val="000000"/>
                                        <w:spacing w:val="-14"/>
                                        <w:kern w:val="0"/>
                                        <w:sz w:val="32"/>
                                        <w:szCs w:val="32"/>
                                      </w:rPr>
                                      <w:t>我单位有1个机构，属事业单位。编制人数1</w:t>
                                    </w:r>
                                    <w:r>
                                      <w:rPr>
                                        <w:rFonts w:hint="eastAsia" w:ascii="仿宋_GB2312" w:hAnsi="仿宋_GB2312" w:eastAsia="仿宋_GB2312" w:cs="仿宋_GB2312"/>
                                        <w:color w:val="000000"/>
                                        <w:spacing w:val="-14"/>
                                        <w:kern w:val="0"/>
                                        <w:sz w:val="32"/>
                                        <w:szCs w:val="32"/>
                                        <w:lang w:val="en-US" w:eastAsia="zh-CN"/>
                                      </w:rPr>
                                      <w:t>9</w:t>
                                    </w:r>
                                    <w:r>
                                      <w:rPr>
                                        <w:rFonts w:hint="eastAsia" w:ascii="仿宋_GB2312" w:hAnsi="仿宋_GB2312" w:eastAsia="仿宋_GB2312" w:cs="仿宋_GB2312"/>
                                        <w:color w:val="000000"/>
                                        <w:spacing w:val="-14"/>
                                        <w:kern w:val="0"/>
                                        <w:sz w:val="32"/>
                                        <w:szCs w:val="32"/>
                                      </w:rPr>
                                      <w:t>人，在职人数1</w:t>
                                    </w:r>
                                    <w:r>
                                      <w:rPr>
                                        <w:rFonts w:hint="eastAsia" w:ascii="仿宋_GB2312" w:hAnsi="仿宋_GB2312" w:eastAsia="仿宋_GB2312" w:cs="仿宋_GB2312"/>
                                        <w:color w:val="000000"/>
                                        <w:spacing w:val="-14"/>
                                        <w:kern w:val="0"/>
                                        <w:sz w:val="32"/>
                                        <w:szCs w:val="32"/>
                                        <w:lang w:val="en-US" w:eastAsia="zh-CN"/>
                                      </w:rPr>
                                      <w:t>7</w:t>
                                    </w:r>
                                    <w:r>
                                      <w:rPr>
                                        <w:rFonts w:hint="eastAsia" w:ascii="仿宋_GB2312" w:hAnsi="仿宋_GB2312" w:eastAsia="仿宋_GB2312" w:cs="仿宋_GB2312"/>
                                        <w:color w:val="000000"/>
                                        <w:spacing w:val="-14"/>
                                        <w:kern w:val="0"/>
                                        <w:sz w:val="32"/>
                                        <w:szCs w:val="32"/>
                                      </w:rPr>
                                      <w:t>人，其中：事业管理6人，事业专技</w:t>
                                    </w:r>
                                    <w:r>
                                      <w:rPr>
                                        <w:rFonts w:hint="eastAsia" w:ascii="仿宋_GB2312" w:hAnsi="仿宋_GB2312" w:eastAsia="仿宋_GB2312" w:cs="仿宋_GB2312"/>
                                        <w:color w:val="000000"/>
                                        <w:spacing w:val="-14"/>
                                        <w:kern w:val="0"/>
                                        <w:sz w:val="32"/>
                                        <w:szCs w:val="32"/>
                                        <w:lang w:val="en-US" w:eastAsia="zh-CN"/>
                                      </w:rPr>
                                      <w:t>10</w:t>
                                    </w:r>
                                    <w:r>
                                      <w:rPr>
                                        <w:rFonts w:hint="eastAsia" w:ascii="仿宋_GB2312" w:hAnsi="仿宋_GB2312" w:eastAsia="仿宋_GB2312" w:cs="仿宋_GB2312"/>
                                        <w:color w:val="000000"/>
                                        <w:spacing w:val="-14"/>
                                        <w:kern w:val="0"/>
                                        <w:sz w:val="32"/>
                                        <w:szCs w:val="32"/>
                                      </w:rPr>
                                      <w:t>人, 事业工勤1人。</w:t>
                                    </w:r>
                                    <w:r>
                                      <w:rPr>
                                        <w:rFonts w:hint="eastAsia" w:ascii="仿宋_GB2312" w:hAnsi="宋体" w:eastAsia="仿宋_GB2312" w:cs="宋体"/>
                                        <w:color w:val="333333"/>
                                        <w:kern w:val="0"/>
                                        <w:sz w:val="28"/>
                                        <w:szCs w:val="28"/>
                                      </w:rPr>
                                      <w:t>　</w:t>
                                    </w:r>
                                  </w:p>
                                  <w:p>
                                    <w:pPr>
                                      <w:widowControl/>
                                      <w:numPr>
                                        <w:ilvl w:val="0"/>
                                        <w:numId w:val="3"/>
                                      </w:numPr>
                                      <w:spacing w:line="480" w:lineRule="atLeast"/>
                                      <w:ind w:left="840" w:leftChars="0" w:firstLine="0" w:firstLineChars="0"/>
                                      <w:jc w:val="left"/>
                                      <w:rPr>
                                        <w:rFonts w:hint="eastAsia" w:ascii="仿宋_GB2312" w:hAnsi="宋体" w:eastAsia="仿宋_GB2312" w:cs="宋体"/>
                                        <w:color w:val="333333"/>
                                        <w:kern w:val="0"/>
                                        <w:sz w:val="28"/>
                                        <w:szCs w:val="28"/>
                                      </w:rPr>
                                    </w:pPr>
                                    <w:r>
                                      <w:rPr>
                                        <w:rFonts w:hint="eastAsia" w:ascii="黑体" w:hAnsi="宋体" w:eastAsia="黑体" w:cs="宋体"/>
                                        <w:color w:val="333333"/>
                                        <w:kern w:val="0"/>
                                        <w:sz w:val="28"/>
                                        <w:szCs w:val="28"/>
                                      </w:rPr>
                                      <w:t>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按照综合预算的原则，所有收入和支出均纳入部门预算管理。收入包括：文化体育与传媒</w:t>
                                    </w:r>
                                    <w:r>
                                      <w:rPr>
                                        <w:rFonts w:hint="eastAsia" w:ascii="仿宋_GB2312" w:hAnsi="宋体" w:eastAsia="仿宋_GB2312" w:cs="宋体"/>
                                        <w:color w:val="333333"/>
                                        <w:kern w:val="0"/>
                                        <w:sz w:val="28"/>
                                        <w:szCs w:val="28"/>
                                        <w:lang w:eastAsia="zh-CN"/>
                                      </w:rPr>
                                      <w:t>收入，社会保障和就业收入，</w:t>
                                    </w:r>
                                    <w:r>
                                      <w:rPr>
                                        <w:rFonts w:hint="eastAsia" w:ascii="仿宋_GB2312" w:hAnsi="宋体" w:eastAsia="仿宋_GB2312" w:cs="宋体"/>
                                        <w:color w:val="333333"/>
                                        <w:kern w:val="0"/>
                                        <w:sz w:val="28"/>
                                        <w:szCs w:val="28"/>
                                      </w:rPr>
                                      <w:t>医疗卫生与计划生育</w:t>
                                    </w:r>
                                    <w:r>
                                      <w:rPr>
                                        <w:rFonts w:hint="eastAsia" w:ascii="仿宋_GB2312" w:hAnsi="宋体" w:eastAsia="仿宋_GB2312" w:cs="宋体"/>
                                        <w:color w:val="333333"/>
                                        <w:kern w:val="0"/>
                                        <w:sz w:val="28"/>
                                        <w:szCs w:val="28"/>
                                        <w:lang w:eastAsia="zh-CN"/>
                                      </w:rPr>
                                      <w:t>收入</w:t>
                                    </w:r>
                                    <w:r>
                                      <w:rPr>
                                        <w:rFonts w:hint="eastAsia" w:ascii="仿宋_GB2312" w:hAnsi="宋体" w:eastAsia="仿宋_GB2312" w:cs="宋体"/>
                                        <w:color w:val="333333"/>
                                        <w:kern w:val="0"/>
                                        <w:sz w:val="28"/>
                                        <w:szCs w:val="28"/>
                                      </w:rPr>
                                      <w:t>、住房保障</w:t>
                                    </w:r>
                                    <w:r>
                                      <w:rPr>
                                        <w:rFonts w:hint="eastAsia" w:ascii="仿宋_GB2312" w:hAnsi="宋体" w:eastAsia="仿宋_GB2312" w:cs="宋体"/>
                                        <w:color w:val="333333"/>
                                        <w:kern w:val="0"/>
                                        <w:sz w:val="28"/>
                                        <w:szCs w:val="28"/>
                                        <w:lang w:eastAsia="zh-CN"/>
                                      </w:rPr>
                                      <w:t>收入</w:t>
                                    </w:r>
                                    <w:r>
                                      <w:rPr>
                                        <w:rFonts w:hint="eastAsia" w:ascii="仿宋_GB2312" w:hAnsi="宋体" w:eastAsia="仿宋_GB2312" w:cs="宋体"/>
                                        <w:color w:val="333333"/>
                                        <w:kern w:val="0"/>
                                        <w:sz w:val="28"/>
                                        <w:szCs w:val="28"/>
                                      </w:rPr>
                                      <w:t>；支出包括：文化体育与传媒支出、社会保障和就业支出、医疗卫生与计划生育支出、住房保障支出。201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年收支总预算</w:t>
                                    </w:r>
                                    <w:r>
                                      <w:rPr>
                                        <w:rFonts w:hint="eastAsia" w:ascii="仿宋_GB2312" w:hAnsi="宋体" w:eastAsia="仿宋_GB2312" w:cs="宋体"/>
                                        <w:color w:val="333333"/>
                                        <w:kern w:val="0"/>
                                        <w:sz w:val="28"/>
                                        <w:szCs w:val="28"/>
                                        <w:lang w:val="en-US" w:eastAsia="zh-CN"/>
                                      </w:rPr>
                                      <w:t>187.86</w:t>
                                    </w:r>
                                    <w:r>
                                      <w:rPr>
                                        <w:rFonts w:hint="eastAsia" w:ascii="仿宋_GB2312" w:hAnsi="宋体" w:eastAsia="仿宋_GB2312" w:cs="宋体"/>
                                        <w:color w:val="333333"/>
                                        <w:kern w:val="0"/>
                                        <w:sz w:val="28"/>
                                        <w:szCs w:val="28"/>
                                      </w:rPr>
                                      <w:t>万元,比201</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年收支预算总数增加</w:t>
                                    </w:r>
                                    <w:r>
                                      <w:rPr>
                                        <w:rFonts w:hint="eastAsia" w:ascii="仿宋_GB2312" w:hAnsi="宋体" w:eastAsia="仿宋_GB2312" w:cs="宋体"/>
                                        <w:color w:val="333333"/>
                                        <w:kern w:val="0"/>
                                        <w:sz w:val="28"/>
                                        <w:szCs w:val="28"/>
                                        <w:lang w:val="en-US" w:eastAsia="zh-CN"/>
                                      </w:rPr>
                                      <w:t>31.67</w:t>
                                    </w:r>
                                    <w:r>
                                      <w:rPr>
                                        <w:rFonts w:hint="eastAsia" w:ascii="仿宋_GB2312" w:hAnsi="宋体" w:eastAsia="仿宋_GB2312" w:cs="宋体"/>
                                        <w:color w:val="333333"/>
                                        <w:kern w:val="0"/>
                                        <w:sz w:val="28"/>
                                        <w:szCs w:val="28"/>
                                      </w:rPr>
                                      <w:t>万元，主要是因为</w:t>
                                    </w:r>
                                    <w:r>
                                      <w:rPr>
                                        <w:rFonts w:hint="eastAsia" w:ascii="仿宋_GB2312" w:hAnsi="宋体" w:eastAsia="仿宋_GB2312" w:cs="宋体"/>
                                        <w:color w:val="333333"/>
                                        <w:kern w:val="0"/>
                                        <w:sz w:val="28"/>
                                        <w:szCs w:val="28"/>
                                        <w:lang w:eastAsia="zh-CN"/>
                                      </w:rPr>
                                      <w:t>人员</w:t>
                                    </w:r>
                                    <w:r>
                                      <w:rPr>
                                        <w:rFonts w:hint="eastAsia" w:ascii="仿宋_GB2312" w:hAnsi="宋体" w:eastAsia="仿宋_GB2312" w:cs="宋体"/>
                                        <w:color w:val="333333"/>
                                        <w:kern w:val="0"/>
                                        <w:sz w:val="28"/>
                                        <w:szCs w:val="28"/>
                                      </w:rPr>
                                      <w:t>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2019</w:t>
                                    </w:r>
                                    <w:r>
                                      <w:rPr>
                                        <w:rFonts w:hint="eastAsia" w:ascii="仿宋_GB2312" w:hAnsi="宋体" w:eastAsia="仿宋_GB2312" w:cs="宋体"/>
                                        <w:color w:val="333333"/>
                                        <w:kern w:val="0"/>
                                        <w:sz w:val="28"/>
                                        <w:szCs w:val="28"/>
                                      </w:rPr>
                                      <w:t>年收入预算</w:t>
                                    </w:r>
                                    <w:r>
                                      <w:rPr>
                                        <w:rFonts w:hint="eastAsia" w:ascii="仿宋_GB2312" w:hAnsi="宋体" w:eastAsia="仿宋_GB2312" w:cs="宋体"/>
                                        <w:color w:val="333333"/>
                                        <w:kern w:val="0"/>
                                        <w:sz w:val="28"/>
                                        <w:szCs w:val="28"/>
                                        <w:lang w:val="en-US" w:eastAsia="zh-CN"/>
                                      </w:rPr>
                                      <w:t>187.86</w:t>
                                    </w:r>
                                    <w:r>
                                      <w:rPr>
                                        <w:rFonts w:hint="eastAsia" w:ascii="仿宋_GB2312" w:hAnsi="宋体" w:eastAsia="仿宋_GB2312" w:cs="宋体"/>
                                        <w:color w:val="333333"/>
                                        <w:kern w:val="0"/>
                                        <w:sz w:val="28"/>
                                        <w:szCs w:val="28"/>
                                      </w:rPr>
                                      <w:t>万元，其中：一般公共预算拨款收入</w:t>
                                    </w:r>
                                    <w:r>
                                      <w:rPr>
                                        <w:rFonts w:hint="eastAsia" w:ascii="仿宋_GB2312" w:hAnsi="宋体" w:eastAsia="仿宋_GB2312" w:cs="宋体"/>
                                        <w:color w:val="333333"/>
                                        <w:kern w:val="0"/>
                                        <w:sz w:val="28"/>
                                        <w:szCs w:val="28"/>
                                        <w:lang w:val="en-US" w:eastAsia="zh-CN"/>
                                      </w:rPr>
                                      <w:t>187.86</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2019</w:t>
                                    </w:r>
                                    <w:r>
                                      <w:rPr>
                                        <w:rFonts w:hint="eastAsia" w:ascii="仿宋_GB2312" w:hAnsi="宋体" w:eastAsia="仿宋_GB2312" w:cs="宋体"/>
                                        <w:color w:val="333333"/>
                                        <w:kern w:val="0"/>
                                        <w:sz w:val="28"/>
                                        <w:szCs w:val="28"/>
                                      </w:rPr>
                                      <w:t>年支出预算</w:t>
                                    </w:r>
                                    <w:r>
                                      <w:rPr>
                                        <w:rFonts w:hint="eastAsia" w:ascii="仿宋_GB2312" w:hAnsi="宋体" w:eastAsia="仿宋_GB2312" w:cs="宋体"/>
                                        <w:color w:val="333333"/>
                                        <w:kern w:val="0"/>
                                        <w:sz w:val="28"/>
                                        <w:szCs w:val="28"/>
                                        <w:lang w:val="en-US" w:eastAsia="zh-CN"/>
                                      </w:rPr>
                                      <w:t>187.86</w:t>
                                    </w:r>
                                    <w:r>
                                      <w:rPr>
                                        <w:rFonts w:hint="eastAsia" w:ascii="仿宋_GB2312" w:hAnsi="宋体" w:eastAsia="仿宋_GB2312" w:cs="宋体"/>
                                        <w:color w:val="333333"/>
                                        <w:kern w:val="0"/>
                                        <w:sz w:val="28"/>
                                        <w:szCs w:val="28"/>
                                      </w:rPr>
                                      <w:t>万元，其中：基本支出</w:t>
                                    </w:r>
                                    <w:r>
                                      <w:rPr>
                                        <w:rFonts w:hint="eastAsia" w:ascii="仿宋_GB2312" w:hAnsi="宋体" w:eastAsia="仿宋_GB2312" w:cs="宋体"/>
                                        <w:color w:val="333333"/>
                                        <w:kern w:val="0"/>
                                        <w:sz w:val="28"/>
                                        <w:szCs w:val="28"/>
                                        <w:lang w:val="en-US" w:eastAsia="zh-CN"/>
                                      </w:rPr>
                                      <w:t>187.86</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w:t>
                                    </w:r>
                                  </w:p>
                                  <w:p>
                                    <w:pPr>
                                      <w:widowControl/>
                                      <w:numPr>
                                        <w:ilvl w:val="0"/>
                                        <w:numId w:val="0"/>
                                      </w:numPr>
                                      <w:spacing w:line="480" w:lineRule="atLeast"/>
                                      <w:ind w:left="840" w:leftChars="0" w:firstLine="560" w:firstLineChars="200"/>
                                      <w:rPr>
                                        <w:rFonts w:ascii="仿宋_GB2312" w:hAnsi="宋体" w:eastAsia="仿宋_GB2312" w:cs="宋体"/>
                                        <w:color w:val="333333"/>
                                        <w:kern w:val="0"/>
                                        <w:sz w:val="28"/>
                                        <w:szCs w:val="28"/>
                                      </w:rPr>
                                    </w:pPr>
                                    <w:r>
                                      <w:rPr>
                                        <w:rFonts w:hint="eastAsia" w:ascii="黑体" w:hAnsi="宋体" w:eastAsia="黑体" w:cs="宋体"/>
                                        <w:color w:val="333333"/>
                                        <w:kern w:val="0"/>
                                        <w:sz w:val="28"/>
                                        <w:szCs w:val="28"/>
                                        <w:lang w:eastAsia="zh-CN"/>
                                      </w:rPr>
                                      <w:t>四、</w:t>
                                    </w:r>
                                    <w:r>
                                      <w:rPr>
                                        <w:rFonts w:hint="eastAsia" w:ascii="黑体" w:hAnsi="宋体" w:eastAsia="黑体" w:cs="宋体"/>
                                        <w:color w:val="333333"/>
                                        <w:kern w:val="0"/>
                                        <w:sz w:val="28"/>
                                        <w:szCs w:val="28"/>
                                      </w:rPr>
                                      <w:t>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2019</w:t>
                                    </w:r>
                                    <w:r>
                                      <w:rPr>
                                        <w:rFonts w:hint="eastAsia" w:ascii="仿宋_GB2312" w:hAnsi="宋体" w:eastAsia="仿宋_GB2312" w:cs="宋体"/>
                                        <w:color w:val="333333"/>
                                        <w:kern w:val="0"/>
                                        <w:sz w:val="28"/>
                                        <w:szCs w:val="28"/>
                                      </w:rPr>
                                      <w:t>年财政拨款收支总预算</w:t>
                                    </w:r>
                                    <w:r>
                                      <w:rPr>
                                        <w:rFonts w:hint="eastAsia" w:ascii="仿宋_GB2312" w:hAnsi="宋体" w:eastAsia="仿宋_GB2312" w:cs="宋体"/>
                                        <w:color w:val="333333"/>
                                        <w:kern w:val="0"/>
                                        <w:sz w:val="28"/>
                                        <w:szCs w:val="28"/>
                                        <w:lang w:val="en-US" w:eastAsia="zh-CN"/>
                                      </w:rPr>
                                      <w:t>187.86</w:t>
                                    </w:r>
                                    <w:r>
                                      <w:rPr>
                                        <w:rFonts w:hint="eastAsia" w:ascii="仿宋_GB2312" w:hAnsi="宋体" w:eastAsia="仿宋_GB2312" w:cs="宋体"/>
                                        <w:color w:val="333333"/>
                                        <w:kern w:val="0"/>
                                        <w:sz w:val="28"/>
                                        <w:szCs w:val="28"/>
                                      </w:rPr>
                                      <w:t>万元,比201</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年财政拨款收支总预算增加</w:t>
                                    </w:r>
                                    <w:r>
                                      <w:rPr>
                                        <w:rFonts w:hint="eastAsia" w:ascii="仿宋_GB2312" w:hAnsi="宋体" w:eastAsia="仿宋_GB2312" w:cs="宋体"/>
                                        <w:color w:val="333333"/>
                                        <w:kern w:val="0"/>
                                        <w:sz w:val="28"/>
                                        <w:szCs w:val="28"/>
                                        <w:lang w:val="en-US" w:eastAsia="zh-CN"/>
                                      </w:rPr>
                                      <w:t>31.67</w:t>
                                    </w:r>
                                    <w:r>
                                      <w:rPr>
                                        <w:rFonts w:hint="eastAsia" w:ascii="仿宋_GB2312" w:hAnsi="宋体" w:eastAsia="仿宋_GB2312" w:cs="宋体"/>
                                        <w:color w:val="333333"/>
                                        <w:kern w:val="0"/>
                                        <w:sz w:val="28"/>
                                        <w:szCs w:val="28"/>
                                      </w:rPr>
                                      <w:t>万元，主要是因为</w:t>
                                    </w:r>
                                    <w:r>
                                      <w:rPr>
                                        <w:rFonts w:hint="eastAsia" w:ascii="仿宋_GB2312" w:hAnsi="宋体" w:eastAsia="仿宋_GB2312" w:cs="宋体"/>
                                        <w:color w:val="333333"/>
                                        <w:kern w:val="0"/>
                                        <w:sz w:val="28"/>
                                        <w:szCs w:val="28"/>
                                        <w:lang w:eastAsia="zh-CN"/>
                                      </w:rPr>
                                      <w:t>人员</w:t>
                                    </w:r>
                                    <w:r>
                                      <w:rPr>
                                        <w:rFonts w:hint="eastAsia" w:ascii="仿宋_GB2312" w:hAnsi="宋体" w:eastAsia="仿宋_GB2312" w:cs="宋体"/>
                                        <w:color w:val="333333"/>
                                        <w:kern w:val="0"/>
                                        <w:sz w:val="28"/>
                                        <w:szCs w:val="28"/>
                                      </w:rPr>
                                      <w:t>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收入包括：本年一般公共预算拨款收入</w:t>
                                    </w:r>
                                    <w:r>
                                      <w:rPr>
                                        <w:rFonts w:hint="eastAsia" w:ascii="仿宋_GB2312" w:hAnsi="宋体" w:eastAsia="仿宋_GB2312" w:cs="宋体"/>
                                        <w:color w:val="333333"/>
                                        <w:kern w:val="0"/>
                                        <w:sz w:val="28"/>
                                        <w:szCs w:val="28"/>
                                        <w:lang w:val="en-US" w:eastAsia="zh-CN"/>
                                      </w:rPr>
                                      <w:t>187.86</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支出包括：文化体育与传媒支出</w:t>
                                    </w:r>
                                    <w:r>
                                      <w:rPr>
                                        <w:rFonts w:hint="eastAsia" w:ascii="仿宋_GB2312" w:hAnsi="宋体" w:eastAsia="仿宋_GB2312" w:cs="宋体"/>
                                        <w:color w:val="333333"/>
                                        <w:kern w:val="0"/>
                                        <w:sz w:val="28"/>
                                        <w:szCs w:val="28"/>
                                        <w:lang w:val="en-US" w:eastAsia="zh-CN"/>
                                      </w:rPr>
                                      <w:t>124.12</w:t>
                                    </w:r>
                                    <w:r>
                                      <w:rPr>
                                        <w:rFonts w:hint="eastAsia" w:ascii="仿宋_GB2312" w:hAnsi="宋体" w:eastAsia="仿宋_GB2312" w:cs="宋体"/>
                                        <w:color w:val="333333"/>
                                        <w:kern w:val="0"/>
                                        <w:sz w:val="28"/>
                                        <w:szCs w:val="28"/>
                                      </w:rPr>
                                      <w:t>万元、社会保障和就业支出</w:t>
                                    </w:r>
                                    <w:r>
                                      <w:rPr>
                                        <w:rFonts w:hint="eastAsia" w:ascii="仿宋_GB2312" w:hAnsi="宋体" w:eastAsia="仿宋_GB2312" w:cs="宋体"/>
                                        <w:color w:val="333333"/>
                                        <w:kern w:val="0"/>
                                        <w:sz w:val="28"/>
                                        <w:szCs w:val="28"/>
                                        <w:lang w:val="en-US" w:eastAsia="zh-CN"/>
                                      </w:rPr>
                                      <w:t>34.06</w:t>
                                    </w:r>
                                    <w:r>
                                      <w:rPr>
                                        <w:rFonts w:hint="eastAsia" w:ascii="仿宋_GB2312" w:hAnsi="宋体" w:eastAsia="仿宋_GB2312" w:cs="宋体"/>
                                        <w:color w:val="333333"/>
                                        <w:kern w:val="0"/>
                                        <w:sz w:val="28"/>
                                        <w:szCs w:val="28"/>
                                      </w:rPr>
                                      <w:t>万元、医疗卫生与计划生育支出</w:t>
                                    </w:r>
                                    <w:r>
                                      <w:rPr>
                                        <w:rFonts w:hint="eastAsia" w:ascii="仿宋_GB2312" w:hAnsi="宋体" w:eastAsia="仿宋_GB2312" w:cs="宋体"/>
                                        <w:color w:val="333333"/>
                                        <w:kern w:val="0"/>
                                        <w:sz w:val="28"/>
                                        <w:szCs w:val="28"/>
                                        <w:lang w:val="en-US" w:eastAsia="zh-CN"/>
                                      </w:rPr>
                                      <w:t>11.39</w:t>
                                    </w:r>
                                    <w:r>
                                      <w:rPr>
                                        <w:rFonts w:hint="eastAsia" w:ascii="仿宋_GB2312" w:hAnsi="宋体" w:eastAsia="仿宋_GB2312" w:cs="宋体"/>
                                        <w:color w:val="333333"/>
                                        <w:kern w:val="0"/>
                                        <w:sz w:val="28"/>
                                        <w:szCs w:val="28"/>
                                      </w:rPr>
                                      <w:t>万元、住房保障支出</w:t>
                                    </w:r>
                                    <w:r>
                                      <w:rPr>
                                        <w:rFonts w:hint="eastAsia" w:ascii="仿宋_GB2312" w:hAnsi="宋体" w:eastAsia="仿宋_GB2312" w:cs="宋体"/>
                                        <w:color w:val="333333"/>
                                        <w:kern w:val="0"/>
                                        <w:sz w:val="28"/>
                                        <w:szCs w:val="28"/>
                                        <w:lang w:val="en-US" w:eastAsia="zh-CN"/>
                                      </w:rPr>
                                      <w:t>18.29</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2019</w:t>
                                    </w:r>
                                    <w:r>
                                      <w:rPr>
                                        <w:rFonts w:hint="eastAsia" w:ascii="仿宋_GB2312" w:hAnsi="宋体" w:eastAsia="仿宋_GB2312" w:cs="宋体"/>
                                        <w:color w:val="333333"/>
                                        <w:kern w:val="0"/>
                                        <w:sz w:val="28"/>
                                        <w:szCs w:val="28"/>
                                      </w:rPr>
                                      <w:t>年一般公共预算当年拨款</w:t>
                                    </w:r>
                                    <w:r>
                                      <w:rPr>
                                        <w:rFonts w:hint="eastAsia" w:ascii="仿宋_GB2312" w:hAnsi="宋体" w:eastAsia="仿宋_GB2312" w:cs="宋体"/>
                                        <w:color w:val="333333"/>
                                        <w:kern w:val="0"/>
                                        <w:sz w:val="28"/>
                                        <w:szCs w:val="28"/>
                                        <w:lang w:val="en-US" w:eastAsia="zh-CN"/>
                                      </w:rPr>
                                      <w:t>187.86</w:t>
                                    </w:r>
                                    <w:r>
                                      <w:rPr>
                                        <w:rFonts w:hint="eastAsia" w:ascii="仿宋_GB2312" w:hAnsi="宋体" w:eastAsia="仿宋_GB2312" w:cs="宋体"/>
                                        <w:color w:val="333333"/>
                                        <w:kern w:val="0"/>
                                        <w:sz w:val="28"/>
                                        <w:szCs w:val="28"/>
                                      </w:rPr>
                                      <w:t>万元，比201</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年预算数增加</w:t>
                                    </w:r>
                                    <w:r>
                                      <w:rPr>
                                        <w:rFonts w:hint="eastAsia" w:ascii="仿宋_GB2312" w:hAnsi="宋体" w:eastAsia="仿宋_GB2312" w:cs="宋体"/>
                                        <w:color w:val="333333"/>
                                        <w:kern w:val="0"/>
                                        <w:sz w:val="28"/>
                                        <w:szCs w:val="28"/>
                                        <w:lang w:val="en-US" w:eastAsia="zh-CN"/>
                                      </w:rPr>
                                      <w:t>31.67</w:t>
                                    </w:r>
                                    <w:r>
                                      <w:rPr>
                                        <w:rFonts w:hint="eastAsia" w:ascii="仿宋_GB2312" w:hAnsi="宋体" w:eastAsia="仿宋_GB2312" w:cs="宋体"/>
                                        <w:color w:val="333333"/>
                                        <w:kern w:val="0"/>
                                        <w:sz w:val="28"/>
                                        <w:szCs w:val="28"/>
                                      </w:rPr>
                                      <w:t>万元，主要是</w:t>
                                    </w:r>
                                    <w:r>
                                      <w:rPr>
                                        <w:rFonts w:hint="eastAsia" w:ascii="仿宋_GB2312" w:hAnsi="宋体" w:eastAsia="仿宋_GB2312" w:cs="宋体"/>
                                        <w:color w:val="333333"/>
                                        <w:kern w:val="0"/>
                                        <w:sz w:val="28"/>
                                        <w:szCs w:val="28"/>
                                        <w:lang w:eastAsia="zh-CN"/>
                                      </w:rPr>
                                      <w:t>人员</w:t>
                                    </w:r>
                                    <w:r>
                                      <w:rPr>
                                        <w:rFonts w:hint="eastAsia" w:ascii="仿宋_GB2312" w:hAnsi="宋体" w:eastAsia="仿宋_GB2312" w:cs="宋体"/>
                                        <w:color w:val="333333"/>
                                        <w:kern w:val="0"/>
                                        <w:sz w:val="28"/>
                                        <w:szCs w:val="28"/>
                                      </w:rPr>
                                      <w:t>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文化体育与传媒支出</w:t>
                                    </w:r>
                                    <w:r>
                                      <w:rPr>
                                        <w:rFonts w:hint="eastAsia" w:ascii="仿宋_GB2312" w:hAnsi="宋体" w:eastAsia="仿宋_GB2312" w:cs="宋体"/>
                                        <w:color w:val="333333"/>
                                        <w:kern w:val="0"/>
                                        <w:sz w:val="28"/>
                                        <w:szCs w:val="28"/>
                                        <w:lang w:val="en-US" w:eastAsia="zh-CN"/>
                                      </w:rPr>
                                      <w:t>124.12</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占</w:t>
                                    </w:r>
                                    <w:r>
                                      <w:rPr>
                                        <w:rFonts w:hint="eastAsia" w:ascii="仿宋_GB2312" w:hAnsi="宋体" w:eastAsia="仿宋_GB2312" w:cs="宋体"/>
                                        <w:color w:val="333333"/>
                                        <w:kern w:val="0"/>
                                        <w:sz w:val="28"/>
                                        <w:szCs w:val="28"/>
                                        <w:lang w:val="en-US" w:eastAsia="zh-CN"/>
                                      </w:rPr>
                                      <w:t>66</w:t>
                                    </w:r>
                                    <w:r>
                                      <w:rPr>
                                        <w:rFonts w:hint="eastAsia" w:ascii="仿宋_GB2312" w:hAnsi="宋体" w:eastAsia="仿宋_GB2312" w:cs="宋体"/>
                                        <w:color w:val="333333"/>
                                        <w:kern w:val="0"/>
                                        <w:sz w:val="28"/>
                                        <w:szCs w:val="28"/>
                                      </w:rPr>
                                      <w:t>%；社会保障和就业支出</w:t>
                                    </w:r>
                                    <w:r>
                                      <w:rPr>
                                        <w:rFonts w:hint="eastAsia" w:ascii="仿宋_GB2312" w:hAnsi="宋体" w:eastAsia="仿宋_GB2312" w:cs="宋体"/>
                                        <w:color w:val="333333"/>
                                        <w:kern w:val="0"/>
                                        <w:sz w:val="28"/>
                                        <w:szCs w:val="28"/>
                                        <w:lang w:val="en-US" w:eastAsia="zh-CN"/>
                                      </w:rPr>
                                      <w:t>34.06</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18</w:t>
                                    </w:r>
                                    <w:r>
                                      <w:rPr>
                                        <w:rFonts w:hint="eastAsia" w:ascii="仿宋_GB2312" w:hAnsi="宋体" w:eastAsia="仿宋_GB2312" w:cs="宋体"/>
                                        <w:color w:val="333333"/>
                                        <w:kern w:val="0"/>
                                        <w:sz w:val="28"/>
                                        <w:szCs w:val="28"/>
                                      </w:rPr>
                                      <w:t>%；医疗卫生与计划生育支出</w:t>
                                    </w:r>
                                    <w:r>
                                      <w:rPr>
                                        <w:rFonts w:hint="eastAsia" w:ascii="仿宋_GB2312" w:hAnsi="宋体" w:eastAsia="仿宋_GB2312" w:cs="宋体"/>
                                        <w:color w:val="333333"/>
                                        <w:kern w:val="0"/>
                                        <w:sz w:val="28"/>
                                        <w:szCs w:val="28"/>
                                        <w:lang w:val="en-US" w:eastAsia="zh-CN"/>
                                      </w:rPr>
                                      <w:t>11.39</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%；住房保障支出</w:t>
                                    </w:r>
                                    <w:r>
                                      <w:rPr>
                                        <w:rFonts w:hint="eastAsia" w:ascii="仿宋_GB2312" w:hAnsi="宋体" w:eastAsia="仿宋_GB2312" w:cs="宋体"/>
                                        <w:color w:val="333333"/>
                                        <w:kern w:val="0"/>
                                        <w:sz w:val="28"/>
                                        <w:szCs w:val="28"/>
                                        <w:lang w:val="en-US" w:eastAsia="zh-CN"/>
                                      </w:rPr>
                                      <w:t>18.29</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占</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1.文化体育与传媒支出（类）</w:t>
                                    </w:r>
                                    <w:r>
                                      <w:rPr>
                                        <w:rFonts w:hint="eastAsia" w:ascii="仿宋_GB2312" w:hAnsi="宋体" w:eastAsia="仿宋_GB2312" w:cs="宋体"/>
                                        <w:b/>
                                        <w:bCs/>
                                        <w:color w:val="333333"/>
                                        <w:kern w:val="0"/>
                                        <w:sz w:val="28"/>
                                        <w:lang w:eastAsia="zh-CN"/>
                                      </w:rPr>
                                      <w:t>新闻出版广播影视</w:t>
                                    </w:r>
                                    <w:r>
                                      <w:rPr>
                                        <w:rFonts w:hint="eastAsia" w:ascii="仿宋_GB2312" w:hAnsi="宋体" w:eastAsia="仿宋_GB2312" w:cs="宋体"/>
                                        <w:b/>
                                        <w:bCs/>
                                        <w:color w:val="333333"/>
                                        <w:kern w:val="0"/>
                                        <w:sz w:val="28"/>
                                      </w:rPr>
                                      <w:t>（款）</w:t>
                                    </w:r>
                                    <w:r>
                                      <w:rPr>
                                        <w:rFonts w:hint="eastAsia" w:ascii="仿宋_GB2312" w:hAnsi="宋体" w:eastAsia="仿宋_GB2312" w:cs="宋体"/>
                                        <w:b/>
                                        <w:bCs/>
                                        <w:color w:val="333333"/>
                                        <w:kern w:val="0"/>
                                        <w:sz w:val="28"/>
                                        <w:lang w:eastAsia="zh-CN"/>
                                      </w:rPr>
                                      <w:t>电视</w:t>
                                    </w:r>
                                    <w:r>
                                      <w:rPr>
                                        <w:rFonts w:hint="eastAsia" w:ascii="仿宋_GB2312" w:hAnsi="宋体" w:eastAsia="仿宋_GB2312" w:cs="宋体"/>
                                        <w:b/>
                                        <w:bCs/>
                                        <w:color w:val="333333"/>
                                        <w:kern w:val="0"/>
                                        <w:sz w:val="28"/>
                                      </w:rPr>
                                      <w:t>（项）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124.12</w:t>
                                    </w:r>
                                    <w:r>
                                      <w:rPr>
                                        <w:rFonts w:hint="eastAsia" w:ascii="仿宋_GB2312" w:hAnsi="宋体" w:eastAsia="仿宋_GB2312" w:cs="宋体"/>
                                        <w:color w:val="333333"/>
                                        <w:kern w:val="0"/>
                                        <w:sz w:val="28"/>
                                        <w:szCs w:val="28"/>
                                      </w:rPr>
                                      <w:t>万元，主要用于：事业单位</w:t>
                                    </w:r>
                                    <w:r>
                                      <w:rPr>
                                        <w:rFonts w:hint="eastAsia" w:ascii="仿宋_GB2312" w:hAnsi="宋体" w:eastAsia="仿宋_GB2312" w:cs="宋体"/>
                                        <w:color w:val="333333"/>
                                        <w:kern w:val="0"/>
                                        <w:sz w:val="28"/>
                                        <w:szCs w:val="28"/>
                                        <w:lang w:eastAsia="zh-CN"/>
                                      </w:rPr>
                                      <w:t>人员</w:t>
                                    </w:r>
                                    <w:r>
                                      <w:rPr>
                                        <w:rFonts w:hint="eastAsia" w:ascii="仿宋_GB2312" w:hAnsi="宋体" w:eastAsia="仿宋_GB2312" w:cs="宋体"/>
                                        <w:color w:val="333333"/>
                                        <w:kern w:val="0"/>
                                        <w:sz w:val="28"/>
                                        <w:szCs w:val="28"/>
                                      </w:rPr>
                                      <w:t>的基本支出。</w:t>
                                    </w:r>
                                  </w:p>
                                  <w:p>
                                    <w:pPr>
                                      <w:widowControl/>
                                      <w:numPr>
                                        <w:ilvl w:val="0"/>
                                        <w:numId w:val="0"/>
                                      </w:numPr>
                                      <w:spacing w:line="480" w:lineRule="atLeast"/>
                                      <w:ind w:leftChars="200" w:firstLine="560"/>
                                      <w:rPr>
                                        <w:rFonts w:hint="eastAsia" w:ascii="黑体" w:hAnsi="宋体" w:eastAsia="黑体" w:cs="宋体"/>
                                        <w:color w:val="333333"/>
                                        <w:kern w:val="0"/>
                                        <w:sz w:val="28"/>
                                        <w:szCs w:val="28"/>
                                      </w:rPr>
                                    </w:pP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lang w:val="en-US" w:eastAsia="zh-CN"/>
                                      </w:rPr>
                                      <w:t>2</w:t>
                                    </w:r>
                                    <w:r>
                                      <w:rPr>
                                        <w:rFonts w:hint="eastAsia" w:ascii="仿宋_GB2312" w:hAnsi="宋体" w:eastAsia="仿宋_GB2312" w:cs="宋体"/>
                                        <w:b/>
                                        <w:bCs/>
                                        <w:color w:val="333333"/>
                                        <w:kern w:val="0"/>
                                        <w:sz w:val="28"/>
                                      </w:rPr>
                                      <w:t>.社会保障和就业（类）行政事业单位离退休（款）机关事业单位基本养老保险缴费支出（项）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24.33</w:t>
                                    </w:r>
                                    <w:r>
                                      <w:rPr>
                                        <w:rFonts w:hint="eastAsia" w:ascii="仿宋_GB2312" w:hAnsi="宋体" w:eastAsia="仿宋_GB2312" w:cs="宋体"/>
                                        <w:color w:val="333333"/>
                                        <w:kern w:val="0"/>
                                        <w:sz w:val="28"/>
                                        <w:szCs w:val="28"/>
                                      </w:rPr>
                                      <w:t>万元，主要用于：实施养老保险制度后，部门按规定由单位缴纳的基本养老保险费支出。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lang w:val="en-US" w:eastAsia="zh-CN"/>
                                      </w:rPr>
                                      <w:t>3</w:t>
                                    </w:r>
                                    <w:r>
                                      <w:rPr>
                                        <w:rFonts w:hint="eastAsia" w:ascii="仿宋_GB2312" w:hAnsi="宋体" w:eastAsia="仿宋_GB2312" w:cs="宋体"/>
                                        <w:b/>
                                        <w:bCs/>
                                        <w:color w:val="333333"/>
                                        <w:kern w:val="0"/>
                                        <w:sz w:val="28"/>
                                      </w:rPr>
                                      <w:t>.社会保障和就业（类）行政事业单位离退休（款）机关事业单位职业年金缴费支出（项）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9.73</w:t>
                                    </w:r>
                                    <w:r>
                                      <w:rPr>
                                        <w:rFonts w:hint="eastAsia" w:ascii="仿宋_GB2312" w:hAnsi="宋体" w:eastAsia="仿宋_GB2312" w:cs="宋体"/>
                                        <w:color w:val="333333"/>
                                        <w:kern w:val="0"/>
                                        <w:sz w:val="28"/>
                                        <w:szCs w:val="28"/>
                                      </w:rPr>
                                      <w:t>万元，主要用于：实施养老保险制度后，部门按规定由单位缴纳的职业年金支出。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4.医疗卫生与计划生育（类）行政事业单位医疗（款）事业单位医疗（项）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8.89</w:t>
                                    </w:r>
                                    <w:r>
                                      <w:rPr>
                                        <w:rFonts w:hint="eastAsia" w:ascii="仿宋_GB2312" w:hAnsi="宋体" w:eastAsia="仿宋_GB2312" w:cs="宋体"/>
                                        <w:color w:val="333333"/>
                                        <w:kern w:val="0"/>
                                        <w:sz w:val="28"/>
                                        <w:szCs w:val="28"/>
                                      </w:rPr>
                                      <w:t>万元，主要用于：部门下属事业单位基本医疗保险缴费支出。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5.医疗卫生与计划生育（类）行政事业单位医疗（款）公务员医疗补助（项）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2.50</w:t>
                                    </w:r>
                                    <w:r>
                                      <w:rPr>
                                        <w:rFonts w:hint="eastAsia" w:ascii="仿宋_GB2312" w:hAnsi="宋体" w:eastAsia="仿宋_GB2312" w:cs="宋体"/>
                                        <w:color w:val="333333"/>
                                        <w:kern w:val="0"/>
                                        <w:sz w:val="28"/>
                                        <w:szCs w:val="28"/>
                                      </w:rPr>
                                      <w:t>万元，主要用于：事业单位集中缴纳公务员医疗补助支出。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6.住房保障（类）住房改革支出（款）住房公积金（项）</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18.29</w:t>
                                    </w:r>
                                    <w:r>
                                      <w:rPr>
                                        <w:rFonts w:hint="eastAsia" w:ascii="仿宋_GB2312" w:hAnsi="宋体" w:eastAsia="仿宋_GB2312" w:cs="宋体"/>
                                        <w:color w:val="333333"/>
                                        <w:kern w:val="0"/>
                                        <w:sz w:val="28"/>
                                        <w:szCs w:val="28"/>
                                      </w:rPr>
                                      <w:t>万元，主要用于：部门按人力资源和社会保障部、财政部规定的基本工资和津贴补贴以及规定比例为职工缴纳的住房公积金支出。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lang w:val="en-US" w:eastAsia="zh-CN"/>
                                      </w:rPr>
                                      <w:t xml:space="preserve">    </w:t>
                                    </w:r>
                                    <w:r>
                                      <w:rPr>
                                        <w:rFonts w:hint="eastAsia" w:ascii="黑体" w:hAnsi="宋体" w:eastAsia="黑体" w:cs="宋体"/>
                                        <w:color w:val="333333"/>
                                        <w:kern w:val="0"/>
                                        <w:sz w:val="28"/>
                                        <w:szCs w:val="28"/>
                                      </w:rPr>
                                      <w:t>六、一般公共预算基本支出情况说明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2019</w:t>
                                    </w:r>
                                    <w:r>
                                      <w:rPr>
                                        <w:rFonts w:hint="eastAsia" w:ascii="仿宋_GB2312" w:hAnsi="宋体" w:eastAsia="仿宋_GB2312" w:cs="宋体"/>
                                        <w:color w:val="333333"/>
                                        <w:kern w:val="0"/>
                                        <w:sz w:val="28"/>
                                        <w:szCs w:val="28"/>
                                      </w:rPr>
                                      <w:t>年一般公共预算基本支出</w:t>
                                    </w:r>
                                    <w:r>
                                      <w:rPr>
                                        <w:rFonts w:hint="eastAsia" w:ascii="仿宋_GB2312" w:hAnsi="宋体" w:eastAsia="仿宋_GB2312" w:cs="宋体"/>
                                        <w:color w:val="333333"/>
                                        <w:kern w:val="0"/>
                                        <w:sz w:val="28"/>
                                        <w:szCs w:val="28"/>
                                        <w:lang w:val="en-US" w:eastAsia="zh-CN"/>
                                      </w:rPr>
                                      <w:t>187.86</w:t>
                                    </w:r>
                                    <w:r>
                                      <w:rPr>
                                        <w:rFonts w:hint="eastAsia" w:ascii="仿宋_GB2312" w:hAnsi="宋体" w:eastAsia="仿宋_GB2312" w:cs="宋体"/>
                                        <w:color w:val="333333"/>
                                        <w:kern w:val="0"/>
                                        <w:sz w:val="28"/>
                                        <w:szCs w:val="28"/>
                                      </w:rPr>
                                      <w:t>万元，其中：人员经费</w:t>
                                    </w:r>
                                    <w:r>
                                      <w:rPr>
                                        <w:rFonts w:hint="eastAsia" w:ascii="仿宋_GB2312" w:hAnsi="宋体" w:eastAsia="仿宋_GB2312" w:cs="宋体"/>
                                        <w:color w:val="333333"/>
                                        <w:kern w:val="0"/>
                                        <w:sz w:val="28"/>
                                        <w:szCs w:val="28"/>
                                        <w:lang w:val="en-US" w:eastAsia="zh-CN"/>
                                      </w:rPr>
                                      <w:t>187.86</w:t>
                                    </w:r>
                                    <w:r>
                                      <w:rPr>
                                        <w:rFonts w:hint="eastAsia" w:ascii="仿宋_GB2312" w:hAnsi="宋体" w:eastAsia="仿宋_GB2312" w:cs="宋体"/>
                                        <w:color w:val="333333"/>
                                        <w:kern w:val="0"/>
                                        <w:sz w:val="28"/>
                                        <w:szCs w:val="28"/>
                                      </w:rPr>
                                      <w:t>万元，主要包括：基本工资、津贴补贴、奖金、社会保险缴费等支出。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2019</w:t>
                                    </w:r>
                                    <w:r>
                                      <w:rPr>
                                        <w:rFonts w:hint="eastAsia" w:ascii="仿宋_GB2312" w:hAnsi="宋体" w:eastAsia="仿宋_GB2312" w:cs="宋体"/>
                                        <w:color w:val="333333"/>
                                        <w:kern w:val="0"/>
                                        <w:sz w:val="28"/>
                                        <w:szCs w:val="28"/>
                                      </w:rPr>
                                      <w:t>年“三公”经费财政拨款预算数</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万元，其中：因公出国（境）经费</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万元，公务接待费0万元，公务用车购置及运行维护费0万元。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八、政府性基金预算支出情况说明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年没有使用国有资本经营预算拨款安排的支出。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p>
                                  <w:p>
                                    <w:pPr>
                                      <w:widowControl/>
                                      <w:numPr>
                                        <w:ilvl w:val="0"/>
                                        <w:numId w:val="0"/>
                                      </w:numPr>
                                      <w:spacing w:line="480" w:lineRule="atLeast"/>
                                      <w:ind w:leftChars="200" w:firstLine="56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（一）机关运行经费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2019年，机关运行经费财政拨款预算为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万元，比2018年预算增加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万元，增长0%。</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b/>
                                        <w:bCs/>
                                        <w:sz w:val="32"/>
                                        <w:szCs w:val="32"/>
                                      </w:rPr>
                                      <w:t>（二）政府采购情况</w:t>
                                    </w:r>
                                  </w:p>
                                  <w:p>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2019年，政府采购预算0万元</w:t>
                                    </w:r>
                                    <w:r>
                                      <w:rPr>
                                        <w:rFonts w:hint="eastAsia" w:ascii="仿宋_GB2312" w:hAnsi="仿宋_GB2312" w:eastAsia="仿宋_GB2312" w:cs="仿宋_GB2312"/>
                                        <w:sz w:val="32"/>
                                        <w:szCs w:val="32"/>
                                        <w:lang w:eastAsia="zh-CN"/>
                                      </w:rPr>
                                      <w:t>。</w:t>
                                    </w:r>
                                  </w:p>
                                  <w:p>
                                    <w:pPr>
                                      <w:ind w:firstLine="64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（三）国有资产占有使用情况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截至2018年底，共有车辆</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2019年部门预算未安排购置车辆及单位价值200万元以上大型设备。</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b/>
                                        <w:bCs/>
                                        <w:sz w:val="32"/>
                                        <w:szCs w:val="32"/>
                                      </w:rPr>
                                      <w:t>（四）绩效目标设置情况</w:t>
                                    </w:r>
                                  </w:p>
                                  <w:p>
                                    <w:pPr>
                                      <w:rPr>
                                        <w:rFonts w:hint="eastAsia" w:ascii="仿宋_GB2312" w:hAnsi="宋体" w:eastAsia="仿宋_GB2312" w:cs="宋体"/>
                                        <w:color w:val="333333"/>
                                        <w:kern w:val="0"/>
                                        <w:sz w:val="28"/>
                                        <w:szCs w:val="28"/>
                                        <w:lang w:val="en-US" w:eastAsia="zh-CN"/>
                                      </w:rPr>
                                    </w:pPr>
                                    <w:r>
                                      <w:rPr>
                                        <w:rFonts w:hint="eastAsia" w:ascii="仿宋_GB2312" w:hAnsi="仿宋_GB2312" w:eastAsia="仿宋_GB2312" w:cs="仿宋_GB2312"/>
                                        <w:sz w:val="32"/>
                                        <w:szCs w:val="32"/>
                                      </w:rPr>
                                      <w:t>　　2019年基本支出和项目支出均按要求实行绩效目标管理，涉及一般公共预算当年拨款</w:t>
                                    </w:r>
                                    <w:r>
                                      <w:rPr>
                                        <w:rFonts w:hint="eastAsia" w:ascii="仿宋_GB2312" w:hAnsi="仿宋_GB2312" w:eastAsia="仿宋_GB2312" w:cs="仿宋_GB2312"/>
                                        <w:sz w:val="32"/>
                                        <w:szCs w:val="32"/>
                                        <w:lang w:val="en-US" w:eastAsia="zh-CN"/>
                                      </w:rPr>
                                      <w:t>187.86</w:t>
                                    </w:r>
                                    <w:r>
                                      <w:rPr>
                                        <w:rFonts w:hint="eastAsia" w:ascii="仿宋_GB2312" w:hAnsi="仿宋_GB2312" w:eastAsia="仿宋_GB2312" w:cs="仿宋_GB2312"/>
                                        <w:sz w:val="32"/>
                                        <w:szCs w:val="32"/>
                                      </w:rPr>
                                      <w:t>万元。</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1.一般公共预算拨款收入：指省级财政当年拨付的资金。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val="0"/>
                                        <w:bCs w:val="0"/>
                                        <w:color w:val="333333"/>
                                        <w:kern w:val="0"/>
                                        <w:sz w:val="28"/>
                                        <w:szCs w:val="28"/>
                                        <w:lang w:val="en-US" w:eastAsia="zh-CN"/>
                                      </w:rPr>
                                      <w:t xml:space="preserve">  2.</w:t>
                                    </w:r>
                                    <w:r>
                                      <w:rPr>
                                        <w:rFonts w:hint="eastAsia" w:ascii="仿宋_GB2312" w:hAnsi="宋体" w:eastAsia="仿宋_GB2312" w:cs="宋体"/>
                                        <w:b w:val="0"/>
                                        <w:bCs w:val="0"/>
                                        <w:color w:val="333333"/>
                                        <w:kern w:val="0"/>
                                        <w:sz w:val="28"/>
                                      </w:rPr>
                                      <w:t>文化体育与传媒支出（类）</w:t>
                                    </w:r>
                                    <w:r>
                                      <w:rPr>
                                        <w:rFonts w:hint="eastAsia" w:ascii="仿宋_GB2312" w:hAnsi="宋体" w:eastAsia="仿宋_GB2312" w:cs="宋体"/>
                                        <w:b w:val="0"/>
                                        <w:bCs w:val="0"/>
                                        <w:color w:val="333333"/>
                                        <w:kern w:val="0"/>
                                        <w:sz w:val="28"/>
                                        <w:lang w:eastAsia="zh-CN"/>
                                      </w:rPr>
                                      <w:t>新闻出版广播影视</w:t>
                                    </w:r>
                                    <w:r>
                                      <w:rPr>
                                        <w:rFonts w:hint="eastAsia" w:ascii="仿宋_GB2312" w:hAnsi="宋体" w:eastAsia="仿宋_GB2312" w:cs="宋体"/>
                                        <w:b w:val="0"/>
                                        <w:bCs w:val="0"/>
                                        <w:color w:val="333333"/>
                                        <w:kern w:val="0"/>
                                        <w:sz w:val="28"/>
                                      </w:rPr>
                                      <w:t>（款）</w:t>
                                    </w:r>
                                    <w:r>
                                      <w:rPr>
                                        <w:rFonts w:hint="eastAsia" w:ascii="仿宋_GB2312" w:hAnsi="宋体" w:eastAsia="仿宋_GB2312" w:cs="宋体"/>
                                        <w:b w:val="0"/>
                                        <w:bCs w:val="0"/>
                                        <w:color w:val="333333"/>
                                        <w:kern w:val="0"/>
                                        <w:sz w:val="28"/>
                                        <w:lang w:eastAsia="zh-CN"/>
                                      </w:rPr>
                                      <w:t>电视</w:t>
                                    </w:r>
                                    <w:r>
                                      <w:rPr>
                                        <w:rFonts w:hint="eastAsia" w:ascii="仿宋_GB2312" w:hAnsi="宋体" w:eastAsia="仿宋_GB2312" w:cs="宋体"/>
                                        <w:b w:val="0"/>
                                        <w:bCs w:val="0"/>
                                        <w:color w:val="333333"/>
                                        <w:kern w:val="0"/>
                                        <w:sz w:val="28"/>
                                      </w:rPr>
                                      <w:t>（项）</w:t>
                                    </w:r>
                                    <w:r>
                                      <w:rPr>
                                        <w:rFonts w:hint="eastAsia" w:ascii="仿宋_GB2312" w:hAnsi="宋体" w:eastAsia="仿宋_GB2312" w:cs="宋体"/>
                                        <w:b w:val="0"/>
                                        <w:bCs w:val="0"/>
                                        <w:color w:val="333333"/>
                                        <w:kern w:val="0"/>
                                        <w:sz w:val="28"/>
                                        <w:lang w:eastAsia="zh-CN"/>
                                      </w:rPr>
                                      <w:t>：指电视台、电视发射台、电视转播台的支出。</w:t>
                                    </w:r>
                                  </w:p>
                                  <w:p>
                                    <w:pPr>
                                      <w:widowControl/>
                                      <w:numPr>
                                        <w:ilvl w:val="0"/>
                                        <w:numId w:val="0"/>
                                      </w:numPr>
                                      <w:spacing w:line="480" w:lineRule="atLeast"/>
                                      <w:ind w:leftChars="200" w:firstLine="5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lang w:val="en-US" w:eastAsia="zh-CN"/>
                                      </w:rPr>
                                      <w:t>3</w:t>
                                    </w:r>
                                    <w:r>
                                      <w:rPr>
                                        <w:rFonts w:hint="eastAsia" w:ascii="仿宋_GB2312" w:hAnsi="宋体" w:eastAsia="仿宋_GB2312" w:cs="宋体"/>
                                        <w:color w:val="333333"/>
                                        <w:kern w:val="0"/>
                                        <w:sz w:val="28"/>
                                        <w:szCs w:val="28"/>
                                      </w:rPr>
                                      <w:t>.社会保障和就业（类）行政事业单位离退休（款）机关事业单位基本养老保险缴费支出（项）：指部门实施养老保险制度由单位缴纳的养老保险费的支出。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4</w:t>
                                    </w:r>
                                    <w:r>
                                      <w:rPr>
                                        <w:rFonts w:hint="eastAsia" w:ascii="仿宋_GB2312" w:hAnsi="宋体" w:eastAsia="仿宋_GB2312" w:cs="宋体"/>
                                        <w:color w:val="333333"/>
                                        <w:kern w:val="0"/>
                                        <w:sz w:val="28"/>
                                        <w:szCs w:val="28"/>
                                      </w:rPr>
                                      <w:t>.社会保障和就业（类）行政事业单位离退休（款）机关事业单位职业年金缴费支出（项）：指部门实施养老保险制度由单位缴纳的职业年金的支出。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5.</w:t>
                                    </w:r>
                                    <w:r>
                                      <w:rPr>
                                        <w:rFonts w:hint="eastAsia" w:ascii="仿宋_GB2312" w:hAnsi="宋体" w:eastAsia="仿宋_GB2312" w:cs="宋体"/>
                                        <w:color w:val="333333"/>
                                        <w:kern w:val="0"/>
                                        <w:sz w:val="28"/>
                                        <w:szCs w:val="28"/>
                                      </w:rPr>
                                      <w:t>医疗卫生与计划生育（类）行政事业单位医疗（款）事业单位医疗（项）：指事业单位用于缴纳单位基本医疗保险支出。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6</w:t>
                                    </w:r>
                                    <w:r>
                                      <w:rPr>
                                        <w:rFonts w:hint="eastAsia" w:ascii="仿宋_GB2312" w:hAnsi="宋体" w:eastAsia="仿宋_GB2312" w:cs="宋体"/>
                                        <w:color w:val="333333"/>
                                        <w:kern w:val="0"/>
                                        <w:sz w:val="28"/>
                                        <w:szCs w:val="28"/>
                                      </w:rPr>
                                      <w:t>.医疗卫生与计划生育（类）行政事业单位医疗（款）公务员医疗补助（项）：指厅机关及参公管理事业单位用于集中缴纳公务员医疗补助支出。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.住房保障（类）住房改革支出（款）住房公积金（项）：指按照《住房公积金管理条例》的规定，由单位及其在职职工缴存的长期住房储金。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.基本支出：指为保证机构正常运转，完成日常工作任务而发生的人员支出和公用支出。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bookmarkStart w:id="0" w:name="_GoBack"/>
                                    <w:bookmarkEnd w:id="0"/>
                                    <w:r>
                                      <w:rPr>
                                        <w:rFonts w:hint="eastAsia" w:ascii="仿宋_GB2312" w:hAnsi="宋体" w:eastAsia="仿宋_GB2312" w:cs="宋体"/>
                                        <w:color w:val="333333"/>
                                        <w:kern w:val="0"/>
                                        <w:sz w:val="28"/>
                                        <w:szCs w:val="28"/>
                                      </w:rPr>
                                      <w:t>　　附件：表1.部门收支总表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表1-1.部门收入总表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表1-2.部门支出总表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表2.财政拨款收支预算总表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表2-1.财政拨款支出预算表（政府经济分类科目）</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表3.一般公共预算支出预算表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表3-1.一般公共预算基本支出预算表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表3-2.一般公共预算项目支出预算表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表3-3.一般公共预算“三公”经费支出预算表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表4.政府性基金支出预算表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表4-1.政府性基金预算“三公”经费支出预算表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表5.国有资本经营预算支出预算表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p>
                                </w:tc>
                              </w:tr>
                            </w:tbl>
                            <w:p>
                              <w:pPr>
                                <w:widowControl/>
                                <w:spacing w:after="240"/>
                                <w:jc w:val="center"/>
                                <w:rPr>
                                  <w:rFonts w:ascii="宋体" w:hAnsi="宋体" w:eastAsia="宋体" w:cs="宋体"/>
                                  <w:kern w:val="0"/>
                                  <w:szCs w:val="21"/>
                                </w:rPr>
                              </w:pPr>
                            </w:p>
                          </w:tc>
                        </w:tr>
                        <w:tr>
                          <w:tblPrEx>
                            <w:tblLayout w:type="fixed"/>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Ind w:w="0" w:type="dxa"/>
                                <w:tblLayout w:type="fixed"/>
                                <w:tblCellMar>
                                  <w:top w:w="0" w:type="dxa"/>
                                  <w:left w:w="0" w:type="dxa"/>
                                  <w:bottom w:w="0" w:type="dxa"/>
                                  <w:right w:w="0" w:type="dxa"/>
                                </w:tblCellMar>
                              </w:tblPr>
                              <w:tblGrid>
                                <w:gridCol w:w="1200"/>
                                <w:gridCol w:w="7485"/>
                              </w:tblGrid>
                              <w:tr>
                                <w:tblPrEx>
                                  <w:tblLayout w:type="fixed"/>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color w:val="333333"/>
                                        <w:kern w:val="0"/>
                                        <w:szCs w:val="21"/>
                                      </w:rPr>
                                    </w:pPr>
                                  </w:p>
                                </w:tc>
                                <w:tc>
                                  <w:tcPr>
                                    <w:tcW w:w="7485" w:type="dxa"/>
                                    <w:vAlign w:val="center"/>
                                  </w:tcPr>
                                  <w:p>
                                    <w:pPr>
                                      <w:widowControl/>
                                      <w:spacing w:line="390" w:lineRule="atLeast"/>
                                      <w:ind w:firstLine="60"/>
                                      <w:jc w:val="left"/>
                                      <w:rPr>
                                        <w:rFonts w:ascii="宋体" w:hAnsi="宋体" w:eastAsia="宋体" w:cs="宋体"/>
                                        <w:color w:val="333333"/>
                                        <w:kern w:val="0"/>
                                        <w:szCs w:val="21"/>
                                      </w:rPr>
                                    </w:pPr>
                                  </w:p>
                                </w:tc>
                              </w:tr>
                            </w:tbl>
                            <w:p>
                              <w:pPr>
                                <w:widowControl/>
                                <w:spacing w:after="240"/>
                                <w:jc w:val="center"/>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r>
        <w:tblPrEx>
          <w:tblLayout w:type="fixed"/>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8"/>
                <w:szCs w:val="21"/>
              </w:rPr>
            </w:pPr>
          </w:p>
        </w:tc>
      </w:tr>
    </w:tbl>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76609"/>
    <w:multiLevelType w:val="singleLevel"/>
    <w:tmpl w:val="15A76609"/>
    <w:lvl w:ilvl="0" w:tentative="0">
      <w:start w:val="3"/>
      <w:numFmt w:val="chineseCounting"/>
      <w:suff w:val="nothing"/>
      <w:lvlText w:val="%1、"/>
      <w:lvlJc w:val="left"/>
      <w:pPr>
        <w:ind w:left="840" w:leftChars="0" w:firstLine="0" w:firstLineChars="0"/>
      </w:pPr>
      <w:rPr>
        <w:rFonts w:hint="eastAsia"/>
      </w:rPr>
    </w:lvl>
  </w:abstractNum>
  <w:abstractNum w:abstractNumId="1">
    <w:nsid w:val="404C1F18"/>
    <w:multiLevelType w:val="singleLevel"/>
    <w:tmpl w:val="404C1F18"/>
    <w:lvl w:ilvl="0" w:tentative="0">
      <w:start w:val="2"/>
      <w:numFmt w:val="chineseCounting"/>
      <w:suff w:val="nothing"/>
      <w:lvlText w:val="（%1）"/>
      <w:lvlJc w:val="left"/>
      <w:rPr>
        <w:rFonts w:hint="eastAsia"/>
      </w:rPr>
    </w:lvl>
  </w:abstractNum>
  <w:abstractNum w:abstractNumId="2">
    <w:nsid w:val="54D7101C"/>
    <w:multiLevelType w:val="singleLevel"/>
    <w:tmpl w:val="54D7101C"/>
    <w:lvl w:ilvl="0" w:tentative="0">
      <w:start w:val="2"/>
      <w:numFmt w:val="decimal"/>
      <w:suff w:val="nothing"/>
      <w:lvlText w:val="%1、"/>
      <w:lvlJc w:val="left"/>
      <w:pPr>
        <w:ind w:left="560" w:leftChars="0" w:firstLine="0" w:firstLineChars="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79144A"/>
    <w:rsid w:val="00D04CCC"/>
    <w:rsid w:val="10FE2F7D"/>
    <w:rsid w:val="16E819F7"/>
    <w:rsid w:val="1EDF4D6B"/>
    <w:rsid w:val="310B5C8F"/>
    <w:rsid w:val="3B305476"/>
    <w:rsid w:val="7EB316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character" w:styleId="3">
    <w:name w:val="Strong"/>
    <w:basedOn w:val="2"/>
    <w:qFormat/>
    <w:uiPriority w:val="22"/>
    <w:rPr>
      <w:b/>
      <w:bCs/>
    </w:rPr>
  </w:style>
  <w:style w:type="character" w:customStyle="1" w:styleId="5">
    <w:name w:val="pagetext0031"/>
    <w:basedOn w:val="2"/>
    <w:qFormat/>
    <w:uiPriority w:val="0"/>
    <w:rPr>
      <w:rFonts w:hint="eastAsia" w:ascii="宋体" w:hAnsi="宋体" w:eastAsia="宋体"/>
      <w:color w:val="555555"/>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15</Pages>
  <Words>1251</Words>
  <Characters>7134</Characters>
  <Lines>59</Lines>
  <Paragraphs>16</Paragraphs>
  <TotalTime>10</TotalTime>
  <ScaleCrop>false</ScaleCrop>
  <LinksUpToDate>false</LinksUpToDate>
  <CharactersWithSpaces>8369</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Administrator</cp:lastModifiedBy>
  <cp:lastPrinted>2019-01-22T09:45:52Z</cp:lastPrinted>
  <dcterms:modified xsi:type="dcterms:W3CDTF">2019-01-22T09:49:22Z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