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000" w:type="dxa"/>
        <w:jc w:val="center"/>
        <w:tblCellSpacing w:w="0" w:type="dxa"/>
        <w:tblLayout w:type="fixed"/>
        <w:tblCellMar>
          <w:left w:w="0" w:type="dxa"/>
          <w:right w:w="0" w:type="dxa"/>
        </w:tblCellMar>
        <w:tblLook w:val="00A0"/>
      </w:tblPr>
      <w:tblGrid>
        <w:gridCol w:w="12000"/>
      </w:tblGrid>
      <w:tr w:rsidR="00FD6E11">
        <w:trPr>
          <w:tblCellSpacing w:w="0" w:type="dxa"/>
          <w:jc w:val="center"/>
        </w:trPr>
        <w:tc>
          <w:tcPr>
            <w:tcW w:w="12000" w:type="dxa"/>
            <w:shd w:val="clear" w:color="auto" w:fill="FFFFFF"/>
          </w:tcPr>
          <w:tbl>
            <w:tblPr>
              <w:tblW w:w="12000" w:type="dxa"/>
              <w:tblCellSpacing w:w="0" w:type="dxa"/>
              <w:tblLayout w:type="fixed"/>
              <w:tblCellMar>
                <w:left w:w="0" w:type="dxa"/>
                <w:right w:w="0" w:type="dxa"/>
              </w:tblCellMar>
              <w:tblLook w:val="00A0"/>
            </w:tblPr>
            <w:tblGrid>
              <w:gridCol w:w="12000"/>
            </w:tblGrid>
            <w:tr w:rsidR="00FD6E11">
              <w:trPr>
                <w:tblCellSpacing w:w="0" w:type="dxa"/>
              </w:trPr>
              <w:tc>
                <w:tcPr>
                  <w:tcW w:w="12000" w:type="dxa"/>
                </w:tcPr>
                <w:tbl>
                  <w:tblPr>
                    <w:tblW w:w="12000" w:type="dxa"/>
                    <w:tblCellSpacing w:w="0" w:type="dxa"/>
                    <w:tblLayout w:type="fixed"/>
                    <w:tblCellMar>
                      <w:left w:w="0" w:type="dxa"/>
                      <w:right w:w="0" w:type="dxa"/>
                    </w:tblCellMar>
                    <w:tblLook w:val="00A0"/>
                  </w:tblPr>
                  <w:tblGrid>
                    <w:gridCol w:w="10650"/>
                    <w:gridCol w:w="1350"/>
                  </w:tblGrid>
                  <w:tr w:rsidR="00FD6E11">
                    <w:trPr>
                      <w:tblCellSpacing w:w="0" w:type="dxa"/>
                    </w:trPr>
                    <w:tc>
                      <w:tcPr>
                        <w:tcW w:w="10650" w:type="dxa"/>
                        <w:tcMar>
                          <w:top w:w="0" w:type="dxa"/>
                          <w:left w:w="30" w:type="dxa"/>
                          <w:bottom w:w="30" w:type="dxa"/>
                          <w:right w:w="30" w:type="dxa"/>
                        </w:tcMar>
                      </w:tcPr>
                      <w:tbl>
                        <w:tblPr>
                          <w:tblW w:w="10590" w:type="dxa"/>
                          <w:tblCellSpacing w:w="0" w:type="dxa"/>
                          <w:tblLayout w:type="fixed"/>
                          <w:tblCellMar>
                            <w:left w:w="0" w:type="dxa"/>
                            <w:right w:w="0" w:type="dxa"/>
                          </w:tblCellMar>
                          <w:tblLook w:val="00A0"/>
                        </w:tblPr>
                        <w:tblGrid>
                          <w:gridCol w:w="10590"/>
                        </w:tblGrid>
                        <w:tr w:rsidR="00FD6E11">
                          <w:trPr>
                            <w:tblCellSpacing w:w="0" w:type="dxa"/>
                          </w:trPr>
                          <w:tc>
                            <w:tcPr>
                              <w:tcW w:w="10590" w:type="dxa"/>
                              <w:shd w:val="clear" w:color="auto" w:fill="FFFFFF"/>
                            </w:tcPr>
                            <w:tbl>
                              <w:tblPr>
                                <w:tblW w:w="8775" w:type="dxa"/>
                                <w:jc w:val="center"/>
                                <w:tblCellSpacing w:w="0" w:type="dxa"/>
                                <w:tblLayout w:type="fixed"/>
                                <w:tblCellMar>
                                  <w:left w:w="0" w:type="dxa"/>
                                  <w:right w:w="0" w:type="dxa"/>
                                </w:tblCellMar>
                                <w:tblLook w:val="00A0"/>
                              </w:tblPr>
                              <w:tblGrid>
                                <w:gridCol w:w="8775"/>
                              </w:tblGrid>
                              <w:tr w:rsidR="00FD6E11">
                                <w:trPr>
                                  <w:tblCellSpacing w:w="0" w:type="dxa"/>
                                  <w:jc w:val="center"/>
                                </w:trPr>
                                <w:tc>
                                  <w:tcPr>
                                    <w:tcW w:w="8775" w:type="dxa"/>
                                    <w:tcMar>
                                      <w:top w:w="150" w:type="dxa"/>
                                      <w:left w:w="75" w:type="dxa"/>
                                      <w:bottom w:w="0" w:type="dxa"/>
                                      <w:right w:w="0" w:type="dxa"/>
                                    </w:tcMar>
                                  </w:tcPr>
                                  <w:p w:rsidR="00FD6E11" w:rsidRDefault="00FD6E11" w:rsidP="00C87CDF">
                                    <w:pPr>
                                      <w:widowControl/>
                                      <w:spacing w:line="480" w:lineRule="atLeast"/>
                                      <w:ind w:firstLineChars="200" w:firstLine="720"/>
                                      <w:rPr>
                                        <w:rFonts w:ascii="仿宋_GB2312" w:eastAsia="仿宋_GB2312" w:hAnsi="宋体" w:cs="宋体"/>
                                        <w:color w:val="333333"/>
                                        <w:kern w:val="0"/>
                                        <w:sz w:val="28"/>
                                        <w:szCs w:val="28"/>
                                      </w:rPr>
                                    </w:pPr>
                                    <w:r>
                                      <w:rPr>
                                        <w:rFonts w:ascii="方正小标宋简体" w:eastAsia="方正小标宋简体" w:hAnsi="宋体" w:cs="宋体" w:hint="eastAsia"/>
                                        <w:color w:val="333333"/>
                                        <w:kern w:val="0"/>
                                        <w:sz w:val="36"/>
                                        <w:szCs w:val="36"/>
                                      </w:rPr>
                                      <w:t xml:space="preserve">　</w:t>
                                    </w:r>
                                    <w:r>
                                      <w:rPr>
                                        <w:rFonts w:ascii="方正小标宋简体" w:eastAsia="方正小标宋简体" w:hAnsi="宋体" w:cs="宋体" w:hint="eastAsia"/>
                                        <w:color w:val="0066CC"/>
                                        <w:kern w:val="0"/>
                                        <w:sz w:val="36"/>
                                        <w:szCs w:val="36"/>
                                      </w:rPr>
                                      <w:t>金川县卡拉脚乡财政所</w:t>
                                    </w:r>
                                    <w:r>
                                      <w:rPr>
                                        <w:rFonts w:ascii="方正小标宋简体" w:eastAsia="方正小标宋简体" w:hAnsi="宋体" w:cs="宋体"/>
                                        <w:color w:val="0066CC"/>
                                        <w:kern w:val="0"/>
                                        <w:sz w:val="36"/>
                                        <w:szCs w:val="36"/>
                                      </w:rPr>
                                      <w:t>2019</w:t>
                                    </w:r>
                                    <w:r>
                                      <w:rPr>
                                        <w:rFonts w:ascii="方正小标宋简体" w:eastAsia="方正小标宋简体" w:hAnsi="宋体" w:cs="宋体" w:hint="eastAsia"/>
                                        <w:color w:val="0066CC"/>
                                        <w:kern w:val="0"/>
                                        <w:sz w:val="36"/>
                                        <w:szCs w:val="36"/>
                                      </w:rPr>
                                      <w:t>年部门预算编制说明</w:t>
                                    </w:r>
                                    <w:r>
                                      <w:rPr>
                                        <w:rFonts w:ascii="方正小标宋简体" w:eastAsia="方正小标宋简体" w:hAnsi="宋体" w:cs="宋体"/>
                                        <w:color w:val="0066CC"/>
                                        <w:kern w:val="0"/>
                                        <w:sz w:val="36"/>
                                        <w:szCs w:val="36"/>
                                      </w:rPr>
                                      <w:br/>
                                    </w:r>
                                    <w:r>
                                      <w:rPr>
                                        <w:rFonts w:ascii="黑体" w:eastAsia="黑体" w:hAnsi="宋体" w:cs="宋体" w:hint="eastAsia"/>
                                        <w:color w:val="333333"/>
                                        <w:kern w:val="0"/>
                                        <w:sz w:val="28"/>
                                        <w:szCs w:val="28"/>
                                      </w:rPr>
                                      <w:t xml:space="preserve">　　</w:t>
                                    </w:r>
                                    <w:r>
                                      <w:rPr>
                                        <w:rFonts w:ascii="黑体" w:eastAsia="黑体" w:hAnsi="宋体" w:cs="宋体"/>
                                        <w:color w:val="333333"/>
                                        <w:kern w:val="0"/>
                                        <w:sz w:val="28"/>
                                        <w:szCs w:val="28"/>
                                      </w:rPr>
                                      <w:br/>
                                    </w:r>
                                    <w:r>
                                      <w:rPr>
                                        <w:rFonts w:ascii="黑体" w:eastAsia="黑体" w:hAnsi="宋体" w:cs="宋体" w:hint="eastAsia"/>
                                        <w:color w:val="333333"/>
                                        <w:kern w:val="0"/>
                                        <w:sz w:val="28"/>
                                        <w:szCs w:val="28"/>
                                      </w:rPr>
                                      <w:t xml:space="preserve">　　一、基本职能及主要工作</w:t>
                                    </w:r>
                                    <w:r>
                                      <w:rPr>
                                        <w:rFonts w:ascii="黑体" w:eastAsia="黑体" w:hAnsi="宋体" w:cs="宋体"/>
                                        <w:color w:val="333333"/>
                                        <w:kern w:val="0"/>
                                        <w:sz w:val="28"/>
                                        <w:szCs w:val="28"/>
                                      </w:rPr>
                                      <w:br/>
                                    </w:r>
                                    <w:r>
                                      <w:rPr>
                                        <w:rFonts w:ascii="楷体_GB2312" w:eastAsia="楷体_GB2312" w:hAnsi="宋体" w:cs="宋体" w:hint="eastAsia"/>
                                        <w:b/>
                                        <w:bCs/>
                                        <w:color w:val="333333"/>
                                        <w:kern w:val="0"/>
                                        <w:sz w:val="28"/>
                                      </w:rPr>
                                      <w:t xml:space="preserve">　　（一）卡拉脚乡财政所职能简介。</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 w:hint="eastAsia"/>
                                        <w:bCs/>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（二）卡拉脚乡财政所</w:t>
                                    </w:r>
                                    <w:r>
                                      <w:rPr>
                                        <w:rFonts w:ascii="楷体_GB2312" w:eastAsia="楷体_GB2312" w:hAnsi="宋体" w:cs="宋体"/>
                                        <w:b/>
                                        <w:bCs/>
                                        <w:color w:val="333333"/>
                                        <w:kern w:val="0"/>
                                        <w:sz w:val="28"/>
                                      </w:rPr>
                                      <w:t>2018</w:t>
                                    </w:r>
                                    <w:r>
                                      <w:rPr>
                                        <w:rFonts w:ascii="楷体_GB2312" w:eastAsia="楷体_GB2312" w:hAnsi="宋体" w:cs="宋体" w:hint="eastAsia"/>
                                        <w:b/>
                                        <w:bCs/>
                                        <w:color w:val="333333"/>
                                        <w:kern w:val="0"/>
                                        <w:sz w:val="28"/>
                                      </w:rPr>
                                      <w:t>年重点工作。</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 w:hint="eastAsia"/>
                                        <w:spacing w:val="-14"/>
                                        <w:sz w:val="32"/>
                                        <w:szCs w:val="32"/>
                                      </w:rPr>
                                      <w:t>一是深入开展机关效能建设活动。二是加强党建工作。三是切实</w:t>
                                    </w:r>
                                    <w:r>
                                      <w:rPr>
                                        <w:rFonts w:ascii="仿宋_GB2312" w:eastAsia="仿宋_GB2312" w:hAnsi="仿宋" w:hint="eastAsia"/>
                                        <w:spacing w:val="-14"/>
                                        <w:sz w:val="32"/>
                                        <w:szCs w:val="32"/>
                                      </w:rPr>
                                      <w:lastRenderedPageBreak/>
                                      <w:t>加强维稳工作。四是抓好新农村建设工作。五是进一步加大农业产业结构调整力度，千方百计增加农牧民收入；继续关注民生，全力申报项目；培育壮大各村产业基地，争取更多的惠民政策提高农牧民生产生活水平；六是抓好了其他目标工作。</w:t>
                                    </w:r>
                                  </w:p>
                                  <w:p w:rsidR="00FD6E11" w:rsidRDefault="00FD6E11">
                                    <w:pPr>
                                      <w:widowControl/>
                                      <w:spacing w:line="480" w:lineRule="atLeast"/>
                                      <w:rPr>
                                        <w:rFonts w:ascii="仿宋_GB2312" w:eastAsia="仿宋_GB2312" w:hAnsi="宋体" w:cs="宋体"/>
                                        <w:b/>
                                        <w:bCs/>
                                        <w:color w:val="333333"/>
                                        <w:kern w:val="0"/>
                                        <w:sz w:val="28"/>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Pr>
                                        <w:rFonts w:ascii="黑体" w:eastAsia="黑体" w:hAnsi="宋体" w:cs="宋体" w:hint="eastAsia"/>
                                        <w:color w:val="333333"/>
                                        <w:kern w:val="0"/>
                                        <w:sz w:val="28"/>
                                        <w:szCs w:val="28"/>
                                      </w:rPr>
                                      <w:t>三、收支预算情况说明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按照综合预算的原则，卡拉脚乡财政所所有收入和支出均纳入部门预算管理。收入包括：一般公共预算拨款收入、上年结转；支出包括：一般公共服务支出、教育支出、社会保障和就业支出、医疗卫生与计划生育支出、住房保障支出。卡拉脚乡财政所</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年收支总预算</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年收支预算总数减少</w:t>
                                    </w:r>
                                    <w:r>
                                      <w:rPr>
                                        <w:rFonts w:ascii="仿宋_GB2312" w:eastAsia="仿宋_GB2312" w:hAnsi="仿宋" w:cs="宋体"/>
                                        <w:color w:val="000000"/>
                                        <w:spacing w:val="-14"/>
                                        <w:kern w:val="0"/>
                                        <w:sz w:val="32"/>
                                        <w:szCs w:val="32"/>
                                      </w:rPr>
                                      <w:t>11.86</w:t>
                                    </w:r>
                                    <w:r>
                                      <w:rPr>
                                        <w:rFonts w:ascii="仿宋_GB2312" w:eastAsia="仿宋_GB2312" w:hAnsi="宋体" w:cs="宋体" w:hint="eastAsia"/>
                                        <w:color w:val="333333"/>
                                        <w:kern w:val="0"/>
                                        <w:sz w:val="28"/>
                                        <w:szCs w:val="28"/>
                                      </w:rPr>
                                      <w:t>万元，减少人员主要是因为人员减少。</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年收入预算</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万元，其中：一般公共预算拨款收入</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年支出预算</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万元，其中：基本支出</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年财政拨款收支总预算减少</w:t>
                                    </w:r>
                                    <w:r>
                                      <w:rPr>
                                        <w:rFonts w:ascii="仿宋_GB2312" w:eastAsia="仿宋_GB2312" w:hAnsi="宋体" w:cs="宋体"/>
                                        <w:color w:val="333333"/>
                                        <w:kern w:val="0"/>
                                        <w:sz w:val="28"/>
                                        <w:szCs w:val="28"/>
                                      </w:rPr>
                                      <w:t>11.86</w:t>
                                    </w:r>
                                    <w:r>
                                      <w:rPr>
                                        <w:rFonts w:ascii="仿宋_GB2312" w:eastAsia="仿宋_GB2312" w:hAnsi="宋体" w:cs="宋体" w:hint="eastAsia"/>
                                        <w:color w:val="333333"/>
                                        <w:kern w:val="0"/>
                                        <w:sz w:val="28"/>
                                        <w:szCs w:val="28"/>
                                      </w:rPr>
                                      <w:t>万元，主要是因为人员减少。</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万元；支出包括：一般公共服务支出</w:t>
                                    </w:r>
                                    <w:r>
                                      <w:rPr>
                                        <w:rFonts w:ascii="仿宋_GB2312" w:eastAsia="仿宋_GB2312" w:hAnsi="宋体" w:cs="宋体"/>
                                        <w:color w:val="333333"/>
                                        <w:kern w:val="0"/>
                                        <w:sz w:val="28"/>
                                        <w:szCs w:val="28"/>
                                      </w:rPr>
                                      <w:t>123.83</w:t>
                                    </w:r>
                                    <w:r>
                                      <w:rPr>
                                        <w:rFonts w:ascii="仿宋_GB2312" w:eastAsia="仿宋_GB2312" w:hAnsi="宋体" w:cs="宋体" w:hint="eastAsia"/>
                                        <w:color w:val="333333"/>
                                        <w:kern w:val="0"/>
                                        <w:sz w:val="28"/>
                                        <w:szCs w:val="28"/>
                                      </w:rPr>
                                      <w:t>万元、社会保障和就业支出</w:t>
                                    </w:r>
                                    <w:r>
                                      <w:rPr>
                                        <w:rFonts w:ascii="仿宋_GB2312" w:eastAsia="仿宋_GB2312" w:hAnsi="宋体" w:cs="宋体"/>
                                        <w:color w:val="333333"/>
                                        <w:kern w:val="0"/>
                                        <w:sz w:val="28"/>
                                        <w:szCs w:val="28"/>
                                      </w:rPr>
                                      <w:t>40.5</w:t>
                                    </w:r>
                                    <w:r>
                                      <w:rPr>
                                        <w:rFonts w:ascii="仿宋_GB2312" w:eastAsia="仿宋_GB2312" w:hAnsi="宋体" w:cs="宋体" w:hint="eastAsia"/>
                                        <w:color w:val="333333"/>
                                        <w:kern w:val="0"/>
                                        <w:sz w:val="28"/>
                                        <w:szCs w:val="28"/>
                                      </w:rPr>
                                      <w:t>万元、卫生健</w:t>
                                    </w:r>
                                    <w:r>
                                      <w:rPr>
                                        <w:rFonts w:ascii="仿宋_GB2312" w:eastAsia="仿宋_GB2312" w:hAnsi="宋体" w:cs="宋体" w:hint="eastAsia"/>
                                        <w:color w:val="333333"/>
                                        <w:kern w:val="0"/>
                                        <w:sz w:val="28"/>
                                        <w:szCs w:val="28"/>
                                      </w:rPr>
                                      <w:lastRenderedPageBreak/>
                                      <w:t>康支出</w:t>
                                    </w:r>
                                    <w:r>
                                      <w:rPr>
                                        <w:rFonts w:ascii="仿宋_GB2312" w:eastAsia="仿宋_GB2312" w:hAnsi="宋体" w:cs="宋体"/>
                                        <w:color w:val="333333"/>
                                        <w:kern w:val="0"/>
                                        <w:sz w:val="28"/>
                                        <w:szCs w:val="28"/>
                                      </w:rPr>
                                      <w:t>12.62</w:t>
                                    </w:r>
                                    <w:r>
                                      <w:rPr>
                                        <w:rFonts w:ascii="仿宋_GB2312" w:eastAsia="仿宋_GB2312" w:hAnsi="宋体" w:cs="宋体" w:hint="eastAsia"/>
                                        <w:color w:val="333333"/>
                                        <w:kern w:val="0"/>
                                        <w:sz w:val="28"/>
                                        <w:szCs w:val="28"/>
                                      </w:rPr>
                                      <w:t>万元、住房保障支出</w:t>
                                    </w:r>
                                    <w:r>
                                      <w:rPr>
                                        <w:rFonts w:ascii="仿宋_GB2312" w:eastAsia="仿宋_GB2312" w:hAnsi="宋体" w:cs="宋体"/>
                                        <w:color w:val="333333"/>
                                        <w:kern w:val="0"/>
                                        <w:sz w:val="28"/>
                                        <w:szCs w:val="28"/>
                                      </w:rPr>
                                      <w:t>20.68</w:t>
                                    </w:r>
                                    <w:r>
                                      <w:rPr>
                                        <w:rFonts w:ascii="仿宋_GB2312" w:eastAsia="仿宋_GB2312" w:hAnsi="宋体" w:cs="宋体" w:hint="eastAsia"/>
                                        <w:color w:val="333333"/>
                                        <w:kern w:val="0"/>
                                        <w:sz w:val="28"/>
                                        <w:szCs w:val="28"/>
                                      </w:rPr>
                                      <w:t>万元、农林水支出</w:t>
                                    </w:r>
                                    <w:r>
                                      <w:rPr>
                                        <w:rFonts w:ascii="仿宋_GB2312" w:eastAsia="仿宋_GB2312" w:hAnsi="宋体" w:cs="宋体"/>
                                        <w:color w:val="333333"/>
                                        <w:kern w:val="0"/>
                                        <w:sz w:val="28"/>
                                        <w:szCs w:val="28"/>
                                      </w:rPr>
                                      <w:t>112.38</w:t>
                                    </w:r>
                                    <w:r>
                                      <w:rPr>
                                        <w:rFonts w:ascii="仿宋_GB2312" w:eastAsia="仿宋_GB2312" w:hAnsi="宋体" w:cs="宋体" w:hint="eastAsia"/>
                                        <w:color w:val="333333"/>
                                        <w:kern w:val="0"/>
                                        <w:sz w:val="28"/>
                                        <w:szCs w:val="28"/>
                                      </w:rPr>
                                      <w:t>万元其他支出</w:t>
                                    </w:r>
                                    <w:r>
                                      <w:rPr>
                                        <w:rFonts w:ascii="仿宋_GB2312" w:eastAsia="仿宋_GB2312" w:hAnsi="宋体" w:cs="宋体"/>
                                        <w:color w:val="333333"/>
                                        <w:kern w:val="0"/>
                                        <w:sz w:val="28"/>
                                        <w:szCs w:val="28"/>
                                      </w:rPr>
                                      <w:t>4.8</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年一般公共预算当年拨款</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万元，比</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年预算数减少</w:t>
                                    </w:r>
                                    <w:r>
                                      <w:rPr>
                                        <w:rFonts w:ascii="仿宋_GB2312" w:eastAsia="仿宋_GB2312" w:hAnsi="宋体" w:cs="宋体"/>
                                        <w:color w:val="333333"/>
                                        <w:kern w:val="0"/>
                                        <w:sz w:val="28"/>
                                        <w:szCs w:val="28"/>
                                      </w:rPr>
                                      <w:t>11.86</w:t>
                                    </w:r>
                                    <w:r>
                                      <w:rPr>
                                        <w:rFonts w:ascii="仿宋_GB2312" w:eastAsia="仿宋_GB2312" w:hAnsi="宋体" w:cs="宋体" w:hint="eastAsia"/>
                                        <w:color w:val="333333"/>
                                        <w:kern w:val="0"/>
                                        <w:sz w:val="28"/>
                                        <w:szCs w:val="28"/>
                                      </w:rPr>
                                      <w:t>万元，主要是人员减少。</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一般公共服务支出</w:t>
                                    </w:r>
                                    <w:r>
                                      <w:rPr>
                                        <w:rFonts w:ascii="仿宋_GB2312" w:eastAsia="仿宋_GB2312" w:hAnsi="宋体" w:cs="宋体"/>
                                        <w:color w:val="333333"/>
                                        <w:kern w:val="0"/>
                                        <w:sz w:val="28"/>
                                        <w:szCs w:val="28"/>
                                      </w:rPr>
                                      <w:t>123.83</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39.34%</w:t>
                                    </w:r>
                                    <w:r>
                                      <w:rPr>
                                        <w:rFonts w:ascii="仿宋_GB2312" w:eastAsia="仿宋_GB2312" w:hAnsi="宋体" w:cs="宋体" w:hint="eastAsia"/>
                                        <w:color w:val="333333"/>
                                        <w:kern w:val="0"/>
                                        <w:sz w:val="28"/>
                                        <w:szCs w:val="28"/>
                                      </w:rPr>
                                      <w:t>；社会保障和就业支出</w:t>
                                    </w:r>
                                    <w:r>
                                      <w:rPr>
                                        <w:rFonts w:ascii="仿宋_GB2312" w:eastAsia="仿宋_GB2312" w:hAnsi="宋体" w:cs="宋体"/>
                                        <w:color w:val="333333"/>
                                        <w:kern w:val="0"/>
                                        <w:sz w:val="28"/>
                                        <w:szCs w:val="28"/>
                                      </w:rPr>
                                      <w:t>40.5</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12.87%</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12.62</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4%</w:t>
                                    </w:r>
                                    <w:r>
                                      <w:rPr>
                                        <w:rFonts w:ascii="仿宋_GB2312" w:eastAsia="仿宋_GB2312" w:hAnsi="宋体" w:cs="宋体" w:hint="eastAsia"/>
                                        <w:color w:val="333333"/>
                                        <w:kern w:val="0"/>
                                        <w:sz w:val="28"/>
                                        <w:szCs w:val="28"/>
                                      </w:rPr>
                                      <w:t>；住房保障支出</w:t>
                                    </w:r>
                                    <w:r>
                                      <w:rPr>
                                        <w:rFonts w:ascii="仿宋_GB2312" w:eastAsia="仿宋_GB2312" w:hAnsi="宋体" w:cs="宋体"/>
                                        <w:color w:val="333333"/>
                                        <w:kern w:val="0"/>
                                        <w:sz w:val="28"/>
                                        <w:szCs w:val="28"/>
                                      </w:rPr>
                                      <w:t>20.68</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6.57%</w:t>
                                    </w:r>
                                    <w:r>
                                      <w:rPr>
                                        <w:rFonts w:ascii="仿宋_GB2312" w:eastAsia="仿宋_GB2312" w:hAnsi="宋体" w:cs="宋体" w:hint="eastAsia"/>
                                        <w:color w:val="333333"/>
                                        <w:kern w:val="0"/>
                                        <w:sz w:val="28"/>
                                        <w:szCs w:val="28"/>
                                      </w:rPr>
                                      <w:t>；农林水支出</w:t>
                                    </w:r>
                                    <w:r>
                                      <w:rPr>
                                        <w:rFonts w:ascii="仿宋_GB2312" w:eastAsia="仿宋_GB2312" w:hAnsi="宋体" w:cs="宋体"/>
                                        <w:color w:val="333333"/>
                                        <w:kern w:val="0"/>
                                        <w:sz w:val="28"/>
                                        <w:szCs w:val="28"/>
                                      </w:rPr>
                                      <w:t>112.38</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35.70%</w:t>
                                    </w:r>
                                    <w:r>
                                      <w:rPr>
                                        <w:rFonts w:ascii="仿宋_GB2312" w:eastAsia="仿宋_GB2312" w:hAnsi="宋体" w:cs="宋体" w:hint="eastAsia"/>
                                        <w:color w:val="333333"/>
                                        <w:kern w:val="0"/>
                                        <w:sz w:val="28"/>
                                        <w:szCs w:val="28"/>
                                      </w:rPr>
                                      <w:t>；其他支出</w:t>
                                    </w:r>
                                    <w:r>
                                      <w:rPr>
                                        <w:rFonts w:ascii="仿宋_GB2312" w:eastAsia="仿宋_GB2312" w:hAnsi="宋体" w:cs="宋体"/>
                                        <w:color w:val="333333"/>
                                        <w:kern w:val="0"/>
                                        <w:sz w:val="28"/>
                                        <w:szCs w:val="28"/>
                                      </w:rPr>
                                      <w:t>4.8</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1.52%</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（三）一般公共预算当年拨款具体使用情况。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b/>
                                        <w:bCs/>
                                        <w:color w:val="333333"/>
                                        <w:kern w:val="0"/>
                                        <w:sz w:val="28"/>
                                      </w:rPr>
                                      <w:t>1.201</w:t>
                                    </w:r>
                                    <w:r>
                                      <w:rPr>
                                        <w:rFonts w:ascii="仿宋_GB2312" w:eastAsia="仿宋_GB2312" w:hAnsi="宋体" w:cs="宋体" w:hint="eastAsia"/>
                                        <w:b/>
                                        <w:bCs/>
                                        <w:color w:val="333333"/>
                                        <w:kern w:val="0"/>
                                        <w:sz w:val="28"/>
                                      </w:rPr>
                                      <w:t>一般公共服务（类）</w:t>
                                    </w:r>
                                    <w:r>
                                      <w:rPr>
                                        <w:rFonts w:ascii="仿宋_GB2312" w:eastAsia="仿宋_GB2312" w:hAnsi="宋体" w:cs="宋体"/>
                                        <w:b/>
                                        <w:bCs/>
                                        <w:color w:val="333333"/>
                                        <w:kern w:val="0"/>
                                        <w:sz w:val="28"/>
                                      </w:rPr>
                                      <w:t>123.83</w:t>
                                    </w:r>
                                    <w:r>
                                      <w:rPr>
                                        <w:rFonts w:ascii="仿宋_GB2312" w:eastAsia="仿宋_GB2312" w:hAnsi="宋体" w:cs="宋体" w:hint="eastAsia"/>
                                        <w:b/>
                                        <w:bCs/>
                                        <w:color w:val="333333"/>
                                        <w:kern w:val="0"/>
                                        <w:sz w:val="28"/>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1</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人大事务（款）</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行政运行（项）</w:t>
                                    </w:r>
                                    <w:r>
                                      <w:rPr>
                                        <w:rFonts w:ascii="仿宋_GB2312" w:eastAsia="仿宋_GB2312" w:hAnsi="仿宋" w:cs="宋体"/>
                                        <w:color w:val="000000"/>
                                        <w:spacing w:val="-14"/>
                                        <w:kern w:val="0"/>
                                        <w:sz w:val="32"/>
                                        <w:szCs w:val="32"/>
                                      </w:rPr>
                                      <w:t>:</w:t>
                                    </w:r>
                                    <w:r>
                                      <w:rPr>
                                        <w:rFonts w:ascii="仿宋_GB2312" w:eastAsia="仿宋_GB2312" w:hAnsi="仿宋" w:cs="宋体" w:hint="eastAsia"/>
                                        <w:color w:val="000000"/>
                                        <w:spacing w:val="-14"/>
                                        <w:kern w:val="0"/>
                                        <w:sz w:val="32"/>
                                        <w:szCs w:val="32"/>
                                      </w:rPr>
                                      <w:t>日常人员经费</w:t>
                                    </w:r>
                                    <w:r>
                                      <w:rPr>
                                        <w:rFonts w:ascii="仿宋_GB2312" w:eastAsia="仿宋_GB2312" w:hAnsi="仿宋" w:cs="宋体"/>
                                        <w:color w:val="000000"/>
                                        <w:spacing w:val="-14"/>
                                        <w:kern w:val="0"/>
                                        <w:sz w:val="32"/>
                                        <w:szCs w:val="32"/>
                                      </w:rPr>
                                      <w:t xml:space="preserve"> 10.64</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2</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 xml:space="preserve">03 </w:t>
                                    </w:r>
                                    <w:r>
                                      <w:rPr>
                                        <w:rFonts w:ascii="仿宋_GB2312" w:eastAsia="仿宋_GB2312" w:hAnsi="仿宋" w:cs="宋体" w:hint="eastAsia"/>
                                        <w:color w:val="000000"/>
                                        <w:spacing w:val="-14"/>
                                        <w:kern w:val="0"/>
                                        <w:sz w:val="32"/>
                                        <w:szCs w:val="32"/>
                                      </w:rPr>
                                      <w:t>政府办公厅（室）及相关机构事务（款）</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行政运行（项）：日常人员经费</w:t>
                                    </w:r>
                                    <w:r>
                                      <w:rPr>
                                        <w:rFonts w:ascii="仿宋_GB2312" w:eastAsia="仿宋_GB2312" w:hAnsi="仿宋" w:cs="宋体"/>
                                        <w:color w:val="000000"/>
                                        <w:spacing w:val="-14"/>
                                        <w:kern w:val="0"/>
                                        <w:sz w:val="32"/>
                                        <w:szCs w:val="32"/>
                                      </w:rPr>
                                      <w:t>82.08</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3</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 xml:space="preserve">31 </w:t>
                                    </w:r>
                                    <w:r>
                                      <w:rPr>
                                        <w:rFonts w:ascii="仿宋_GB2312" w:eastAsia="仿宋_GB2312" w:hAnsi="仿宋" w:cs="宋体" w:hint="eastAsia"/>
                                        <w:color w:val="000000"/>
                                        <w:spacing w:val="-14"/>
                                        <w:kern w:val="0"/>
                                        <w:sz w:val="32"/>
                                        <w:szCs w:val="32"/>
                                      </w:rPr>
                                      <w:t>党委办公厅（室）及相关机构事务（款）</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行政运行（项）：日常人员经费</w:t>
                                    </w:r>
                                    <w:r>
                                      <w:rPr>
                                        <w:rFonts w:ascii="仿宋_GB2312" w:eastAsia="仿宋_GB2312" w:hAnsi="仿宋" w:cs="宋体"/>
                                        <w:color w:val="000000"/>
                                        <w:spacing w:val="-14"/>
                                        <w:kern w:val="0"/>
                                        <w:sz w:val="32"/>
                                        <w:szCs w:val="32"/>
                                      </w:rPr>
                                      <w:t>31.11</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2</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208</w:t>
                                    </w:r>
                                    <w:r>
                                      <w:rPr>
                                        <w:rFonts w:ascii="仿宋_GB2312" w:eastAsia="仿宋_GB2312" w:hAnsi="仿宋" w:cs="宋体" w:hint="eastAsia"/>
                                        <w:color w:val="000000"/>
                                        <w:spacing w:val="-14"/>
                                        <w:kern w:val="0"/>
                                        <w:sz w:val="32"/>
                                        <w:szCs w:val="32"/>
                                      </w:rPr>
                                      <w:t>社会保障和就业支出（类）：</w:t>
                                    </w:r>
                                    <w:r>
                                      <w:rPr>
                                        <w:rFonts w:ascii="仿宋_GB2312" w:eastAsia="仿宋_GB2312" w:hAnsi="仿宋" w:cs="宋体"/>
                                        <w:color w:val="000000"/>
                                        <w:spacing w:val="-14"/>
                                        <w:kern w:val="0"/>
                                        <w:sz w:val="32"/>
                                        <w:szCs w:val="32"/>
                                      </w:rPr>
                                      <w:t>40.50</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05</w:t>
                                    </w:r>
                                    <w:r>
                                      <w:rPr>
                                        <w:rFonts w:ascii="仿宋_GB2312" w:eastAsia="仿宋_GB2312" w:hAnsi="仿宋" w:cs="宋体" w:hint="eastAsia"/>
                                        <w:color w:val="000000"/>
                                        <w:spacing w:val="-14"/>
                                        <w:kern w:val="0"/>
                                        <w:sz w:val="32"/>
                                        <w:szCs w:val="32"/>
                                      </w:rPr>
                                      <w:t>行政事业单位离退休（款）机关事业单位基本养老保险缴费支出（项）</w:t>
                                    </w:r>
                                    <w:r>
                                      <w:rPr>
                                        <w:rFonts w:ascii="仿宋_GB2312" w:eastAsia="仿宋_GB2312" w:hAnsi="仿宋" w:cs="宋体"/>
                                        <w:color w:val="000000"/>
                                        <w:spacing w:val="-14"/>
                                        <w:kern w:val="0"/>
                                        <w:sz w:val="32"/>
                                        <w:szCs w:val="32"/>
                                      </w:rPr>
                                      <w:t>28.93</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06</w:t>
                                    </w:r>
                                    <w:r>
                                      <w:rPr>
                                        <w:rFonts w:ascii="仿宋_GB2312" w:eastAsia="仿宋_GB2312" w:hAnsi="仿宋" w:cs="宋体" w:hint="eastAsia"/>
                                        <w:color w:val="000000"/>
                                        <w:spacing w:val="-14"/>
                                        <w:kern w:val="0"/>
                                        <w:sz w:val="32"/>
                                        <w:szCs w:val="32"/>
                                      </w:rPr>
                                      <w:t>机关事业单位职业年金缴费支出（项）</w:t>
                                    </w:r>
                                    <w:r>
                                      <w:rPr>
                                        <w:rFonts w:ascii="仿宋_GB2312" w:eastAsia="仿宋_GB2312" w:hAnsi="仿宋" w:cs="宋体"/>
                                        <w:color w:val="000000"/>
                                        <w:spacing w:val="-14"/>
                                        <w:kern w:val="0"/>
                                        <w:sz w:val="32"/>
                                        <w:szCs w:val="32"/>
                                      </w:rPr>
                                      <w:t>11.57</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lastRenderedPageBreak/>
                                      <w:t>3</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210</w:t>
                                    </w:r>
                                    <w:r>
                                      <w:rPr>
                                        <w:rFonts w:ascii="仿宋_GB2312" w:eastAsia="仿宋_GB2312" w:hAnsi="仿宋" w:cs="宋体" w:hint="eastAsia"/>
                                        <w:color w:val="000000"/>
                                        <w:spacing w:val="-14"/>
                                        <w:kern w:val="0"/>
                                        <w:sz w:val="32"/>
                                        <w:szCs w:val="32"/>
                                      </w:rPr>
                                      <w:t>医疗卫生与计划生育支出（类）：</w:t>
                                    </w:r>
                                    <w:r>
                                      <w:rPr>
                                        <w:rFonts w:ascii="仿宋_GB2312" w:eastAsia="仿宋_GB2312" w:hAnsi="仿宋" w:cs="宋体"/>
                                        <w:color w:val="000000"/>
                                        <w:spacing w:val="-14"/>
                                        <w:kern w:val="0"/>
                                        <w:sz w:val="32"/>
                                        <w:szCs w:val="32"/>
                                      </w:rPr>
                                      <w:t>12.62</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11</w:t>
                                    </w:r>
                                    <w:r>
                                      <w:rPr>
                                        <w:rFonts w:ascii="仿宋_GB2312" w:eastAsia="仿宋_GB2312" w:hAnsi="仿宋" w:cs="宋体" w:hint="eastAsia"/>
                                        <w:color w:val="000000"/>
                                        <w:spacing w:val="-14"/>
                                        <w:kern w:val="0"/>
                                        <w:sz w:val="32"/>
                                        <w:szCs w:val="32"/>
                                      </w:rPr>
                                      <w:t>行政事业单位医疗（款）：</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行政单位医疗（项）</w:t>
                                    </w:r>
                                    <w:r>
                                      <w:rPr>
                                        <w:rFonts w:ascii="仿宋_GB2312" w:eastAsia="仿宋_GB2312" w:hAnsi="仿宋" w:cs="宋体"/>
                                        <w:color w:val="000000"/>
                                        <w:spacing w:val="-14"/>
                                        <w:kern w:val="0"/>
                                        <w:sz w:val="32"/>
                                        <w:szCs w:val="32"/>
                                      </w:rPr>
                                      <w:t>10.12</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03</w:t>
                                    </w:r>
                                    <w:r>
                                      <w:rPr>
                                        <w:rFonts w:ascii="仿宋_GB2312" w:eastAsia="仿宋_GB2312" w:hAnsi="仿宋" w:cs="宋体" w:hint="eastAsia"/>
                                        <w:color w:val="000000"/>
                                        <w:spacing w:val="-14"/>
                                        <w:kern w:val="0"/>
                                        <w:sz w:val="32"/>
                                        <w:szCs w:val="32"/>
                                      </w:rPr>
                                      <w:t>公务员医疗补助</w:t>
                                    </w:r>
                                    <w:r>
                                      <w:rPr>
                                        <w:rFonts w:ascii="仿宋_GB2312" w:eastAsia="仿宋_GB2312" w:hAnsi="仿宋" w:cs="宋体"/>
                                        <w:color w:val="000000"/>
                                        <w:spacing w:val="-14"/>
                                        <w:kern w:val="0"/>
                                        <w:sz w:val="32"/>
                                        <w:szCs w:val="32"/>
                                      </w:rPr>
                                      <w:t>2.5</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4</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213</w:t>
                                    </w:r>
                                    <w:r>
                                      <w:rPr>
                                        <w:rFonts w:ascii="仿宋_GB2312" w:eastAsia="仿宋_GB2312" w:hAnsi="仿宋" w:cs="宋体" w:hint="eastAsia"/>
                                        <w:color w:val="000000"/>
                                        <w:spacing w:val="-14"/>
                                        <w:kern w:val="0"/>
                                        <w:sz w:val="32"/>
                                        <w:szCs w:val="32"/>
                                      </w:rPr>
                                      <w:t>农林水支出（类）：</w:t>
                                    </w:r>
                                    <w:r>
                                      <w:rPr>
                                        <w:rFonts w:ascii="仿宋_GB2312" w:eastAsia="仿宋_GB2312" w:hAnsi="仿宋" w:cs="宋体"/>
                                        <w:color w:val="000000"/>
                                        <w:spacing w:val="-14"/>
                                        <w:kern w:val="0"/>
                                        <w:sz w:val="32"/>
                                        <w:szCs w:val="32"/>
                                      </w:rPr>
                                      <w:t>112.38</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1</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07</w:t>
                                    </w:r>
                                    <w:r>
                                      <w:rPr>
                                        <w:rFonts w:ascii="仿宋_GB2312" w:eastAsia="仿宋_GB2312" w:hAnsi="仿宋" w:cs="宋体" w:hint="eastAsia"/>
                                        <w:color w:val="000000"/>
                                        <w:spacing w:val="-14"/>
                                        <w:kern w:val="0"/>
                                        <w:sz w:val="32"/>
                                        <w:szCs w:val="32"/>
                                      </w:rPr>
                                      <w:t>农村综合改革（款）</w:t>
                                    </w:r>
                                    <w:r>
                                      <w:rPr>
                                        <w:rFonts w:ascii="仿宋_GB2312" w:eastAsia="仿宋_GB2312" w:hAnsi="仿宋" w:cs="宋体"/>
                                        <w:color w:val="000000"/>
                                        <w:spacing w:val="-14"/>
                                        <w:kern w:val="0"/>
                                        <w:sz w:val="32"/>
                                        <w:szCs w:val="32"/>
                                      </w:rPr>
                                      <w:t>05</w:t>
                                    </w:r>
                                    <w:r>
                                      <w:rPr>
                                        <w:rFonts w:ascii="仿宋_GB2312" w:eastAsia="仿宋_GB2312" w:hAnsi="仿宋" w:cs="宋体" w:hint="eastAsia"/>
                                        <w:color w:val="000000"/>
                                        <w:spacing w:val="-14"/>
                                        <w:kern w:val="0"/>
                                        <w:sz w:val="32"/>
                                        <w:szCs w:val="32"/>
                                      </w:rPr>
                                      <w:t>对村民委员会和村党支部的补助（项）</w:t>
                                    </w:r>
                                    <w:r>
                                      <w:rPr>
                                        <w:rFonts w:ascii="仿宋_GB2312" w:eastAsia="仿宋_GB2312" w:hAnsi="仿宋" w:cs="宋体"/>
                                        <w:color w:val="000000"/>
                                        <w:spacing w:val="-14"/>
                                        <w:kern w:val="0"/>
                                        <w:sz w:val="32"/>
                                        <w:szCs w:val="32"/>
                                      </w:rPr>
                                      <w:t>71.95</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2</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02</w:t>
                                    </w:r>
                                    <w:r>
                                      <w:rPr>
                                        <w:rFonts w:ascii="仿宋_GB2312" w:eastAsia="仿宋_GB2312" w:hAnsi="仿宋" w:cs="宋体" w:hint="eastAsia"/>
                                        <w:color w:val="000000"/>
                                        <w:spacing w:val="-14"/>
                                        <w:kern w:val="0"/>
                                        <w:sz w:val="32"/>
                                        <w:szCs w:val="32"/>
                                      </w:rPr>
                                      <w:t>林业（款）</w:t>
                                    </w:r>
                                    <w:r>
                                      <w:rPr>
                                        <w:rFonts w:ascii="仿宋_GB2312" w:eastAsia="仿宋_GB2312" w:hAnsi="仿宋" w:cs="宋体"/>
                                        <w:color w:val="000000"/>
                                        <w:spacing w:val="-14"/>
                                        <w:kern w:val="0"/>
                                        <w:sz w:val="32"/>
                                        <w:szCs w:val="32"/>
                                      </w:rPr>
                                      <w:t>04</w:t>
                                    </w:r>
                                    <w:r>
                                      <w:rPr>
                                        <w:rFonts w:ascii="仿宋_GB2312" w:eastAsia="仿宋_GB2312" w:hAnsi="仿宋" w:cs="宋体" w:hint="eastAsia"/>
                                        <w:color w:val="000000"/>
                                        <w:spacing w:val="-14"/>
                                        <w:kern w:val="0"/>
                                        <w:sz w:val="32"/>
                                        <w:szCs w:val="32"/>
                                      </w:rPr>
                                      <w:t>林业事业机构（项）</w:t>
                                    </w:r>
                                    <w:r>
                                      <w:rPr>
                                        <w:rFonts w:ascii="仿宋_GB2312" w:eastAsia="仿宋_GB2312" w:hAnsi="仿宋" w:cs="宋体"/>
                                        <w:color w:val="000000"/>
                                        <w:spacing w:val="-14"/>
                                        <w:kern w:val="0"/>
                                        <w:sz w:val="32"/>
                                        <w:szCs w:val="32"/>
                                      </w:rPr>
                                      <w:t>40.43</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6</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 xml:space="preserve">221 </w:t>
                                    </w:r>
                                    <w:r>
                                      <w:rPr>
                                        <w:rFonts w:ascii="仿宋_GB2312" w:eastAsia="仿宋_GB2312" w:hAnsi="仿宋" w:cs="宋体" w:hint="eastAsia"/>
                                        <w:color w:val="000000"/>
                                        <w:spacing w:val="-14"/>
                                        <w:kern w:val="0"/>
                                        <w:sz w:val="32"/>
                                        <w:szCs w:val="32"/>
                                      </w:rPr>
                                      <w:t>住房保障支出（类）</w:t>
                                    </w:r>
                                    <w:r>
                                      <w:rPr>
                                        <w:rFonts w:ascii="仿宋_GB2312" w:eastAsia="仿宋_GB2312" w:hAnsi="仿宋" w:cs="宋体"/>
                                        <w:color w:val="000000"/>
                                        <w:spacing w:val="-14"/>
                                        <w:kern w:val="0"/>
                                        <w:sz w:val="32"/>
                                        <w:szCs w:val="32"/>
                                      </w:rPr>
                                      <w:t>20.68</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02</w:t>
                                    </w:r>
                                    <w:r>
                                      <w:rPr>
                                        <w:rFonts w:ascii="仿宋_GB2312" w:eastAsia="仿宋_GB2312" w:hAnsi="仿宋" w:cs="宋体" w:hint="eastAsia"/>
                                        <w:color w:val="000000"/>
                                        <w:spacing w:val="-14"/>
                                        <w:kern w:val="0"/>
                                        <w:sz w:val="32"/>
                                        <w:szCs w:val="32"/>
                                      </w:rPr>
                                      <w:t>住房改革支出（款）住房公积金（项）</w:t>
                                    </w:r>
                                    <w:r>
                                      <w:rPr>
                                        <w:rFonts w:ascii="仿宋_GB2312" w:eastAsia="仿宋_GB2312" w:hAnsi="仿宋" w:cs="宋体"/>
                                        <w:color w:val="000000"/>
                                        <w:spacing w:val="-14"/>
                                        <w:kern w:val="0"/>
                                        <w:sz w:val="32"/>
                                        <w:szCs w:val="32"/>
                                      </w:rPr>
                                      <w:t>:20.68</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7</w:t>
                                    </w:r>
                                    <w:r>
                                      <w:rPr>
                                        <w:rFonts w:ascii="仿宋_GB2312" w:eastAsia="仿宋_GB2312" w:hAnsi="仿宋" w:cs="宋体" w:hint="eastAsia"/>
                                        <w:color w:val="000000"/>
                                        <w:spacing w:val="-14"/>
                                        <w:kern w:val="0"/>
                                        <w:sz w:val="32"/>
                                        <w:szCs w:val="32"/>
                                      </w:rPr>
                                      <w:t>、</w:t>
                                    </w:r>
                                    <w:r>
                                      <w:rPr>
                                        <w:rFonts w:ascii="仿宋_GB2312" w:eastAsia="仿宋_GB2312" w:hAnsi="仿宋" w:cs="宋体"/>
                                        <w:color w:val="000000"/>
                                        <w:spacing w:val="-14"/>
                                        <w:kern w:val="0"/>
                                        <w:sz w:val="32"/>
                                        <w:szCs w:val="32"/>
                                      </w:rPr>
                                      <w:t>229</w:t>
                                    </w:r>
                                    <w:r>
                                      <w:rPr>
                                        <w:rFonts w:ascii="仿宋_GB2312" w:eastAsia="仿宋_GB2312" w:hAnsi="仿宋" w:cs="宋体" w:hint="eastAsia"/>
                                        <w:color w:val="000000"/>
                                        <w:spacing w:val="-14"/>
                                        <w:kern w:val="0"/>
                                        <w:sz w:val="32"/>
                                        <w:szCs w:val="32"/>
                                      </w:rPr>
                                      <w:t>其他支出（类）：</w:t>
                                    </w:r>
                                    <w:r>
                                      <w:rPr>
                                        <w:rFonts w:ascii="仿宋_GB2312" w:eastAsia="仿宋_GB2312" w:hAnsi="仿宋" w:cs="宋体"/>
                                        <w:color w:val="000000"/>
                                        <w:spacing w:val="-14"/>
                                        <w:kern w:val="0"/>
                                        <w:sz w:val="32"/>
                                        <w:szCs w:val="32"/>
                                      </w:rPr>
                                      <w:t>4.8</w:t>
                                    </w:r>
                                    <w:r>
                                      <w:rPr>
                                        <w:rFonts w:ascii="仿宋_GB2312" w:eastAsia="仿宋_GB2312" w:hAnsi="仿宋" w:cs="宋体" w:hint="eastAsia"/>
                                        <w:color w:val="000000"/>
                                        <w:spacing w:val="-14"/>
                                        <w:kern w:val="0"/>
                                        <w:sz w:val="32"/>
                                        <w:szCs w:val="32"/>
                                      </w:rPr>
                                      <w:t>万元。</w:t>
                                    </w:r>
                                    <w:r>
                                      <w:rPr>
                                        <w:rFonts w:ascii="仿宋_GB2312" w:eastAsia="仿宋_GB2312" w:hAnsi="仿宋" w:cs="宋体"/>
                                        <w:color w:val="000000"/>
                                        <w:spacing w:val="-14"/>
                                        <w:kern w:val="0"/>
                                        <w:sz w:val="32"/>
                                        <w:szCs w:val="32"/>
                                      </w:rPr>
                                      <w:t>99</w:t>
                                    </w:r>
                                    <w:r>
                                      <w:rPr>
                                        <w:rFonts w:ascii="仿宋_GB2312" w:eastAsia="仿宋_GB2312" w:hAnsi="仿宋" w:cs="宋体" w:hint="eastAsia"/>
                                        <w:color w:val="000000"/>
                                        <w:spacing w:val="-14"/>
                                        <w:kern w:val="0"/>
                                        <w:sz w:val="32"/>
                                        <w:szCs w:val="32"/>
                                      </w:rPr>
                                      <w:t>其他支出（款）</w:t>
                                    </w:r>
                                    <w:r>
                                      <w:rPr>
                                        <w:rFonts w:ascii="仿宋_GB2312" w:eastAsia="仿宋_GB2312" w:hAnsi="仿宋" w:cs="宋体"/>
                                        <w:color w:val="000000"/>
                                        <w:spacing w:val="-14"/>
                                        <w:kern w:val="0"/>
                                        <w:sz w:val="32"/>
                                        <w:szCs w:val="32"/>
                                      </w:rPr>
                                      <w:t>01</w:t>
                                    </w:r>
                                    <w:r>
                                      <w:rPr>
                                        <w:rFonts w:ascii="仿宋_GB2312" w:eastAsia="仿宋_GB2312" w:hAnsi="仿宋" w:cs="宋体" w:hint="eastAsia"/>
                                        <w:color w:val="000000"/>
                                        <w:spacing w:val="-14"/>
                                        <w:kern w:val="0"/>
                                        <w:sz w:val="32"/>
                                        <w:szCs w:val="32"/>
                                      </w:rPr>
                                      <w:t>其他支出（项）：</w:t>
                                    </w:r>
                                    <w:r>
                                      <w:rPr>
                                        <w:rFonts w:ascii="仿宋_GB2312" w:eastAsia="仿宋_GB2312" w:hAnsi="仿宋" w:cs="宋体"/>
                                        <w:color w:val="000000"/>
                                        <w:spacing w:val="-14"/>
                                        <w:kern w:val="0"/>
                                        <w:sz w:val="32"/>
                                        <w:szCs w:val="32"/>
                                      </w:rPr>
                                      <w:t>4.8</w:t>
                                    </w:r>
                                    <w:r>
                                      <w:rPr>
                                        <w:rFonts w:ascii="仿宋_GB2312" w:eastAsia="仿宋_GB2312" w:hAnsi="仿宋" w:cs="宋体" w:hint="eastAsia"/>
                                        <w:color w:val="000000"/>
                                        <w:spacing w:val="-14"/>
                                        <w:kern w:val="0"/>
                                        <w:sz w:val="32"/>
                                        <w:szCs w:val="32"/>
                                      </w:rPr>
                                      <w:t>万元。</w:t>
                                    </w:r>
                                  </w:p>
                                  <w:p w:rsidR="00FD6E11" w:rsidRDefault="00FD6E11" w:rsidP="00C87CDF">
                                    <w:pPr>
                                      <w:spacing w:line="576" w:lineRule="exact"/>
                                      <w:ind w:firstLineChars="200" w:firstLine="560"/>
                                      <w:rPr>
                                        <w:rFonts w:ascii="仿宋_GB2312" w:eastAsia="仿宋_GB2312" w:hAnsi="宋体" w:cs="宋体"/>
                                        <w:color w:val="333333"/>
                                        <w:kern w:val="0"/>
                                        <w:sz w:val="28"/>
                                        <w:szCs w:val="28"/>
                                      </w:rPr>
                                    </w:pP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六、一般公共预算基本支出情况说明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年一般公共预算基本支出</w:t>
                                    </w:r>
                                    <w:r>
                                      <w:rPr>
                                        <w:rFonts w:ascii="仿宋_GB2312" w:eastAsia="仿宋_GB2312" w:hAnsi="宋体" w:cs="宋体"/>
                                        <w:color w:val="333333"/>
                                        <w:kern w:val="0"/>
                                        <w:sz w:val="28"/>
                                        <w:szCs w:val="28"/>
                                      </w:rPr>
                                      <w:t>314.81</w:t>
                                    </w:r>
                                    <w:r>
                                      <w:rPr>
                                        <w:rFonts w:ascii="仿宋_GB2312" w:eastAsia="仿宋_GB2312" w:hAnsi="宋体" w:cs="宋体" w:hint="eastAsia"/>
                                        <w:color w:val="333333"/>
                                        <w:kern w:val="0"/>
                                        <w:sz w:val="28"/>
                                        <w:szCs w:val="28"/>
                                      </w:rPr>
                                      <w:t>万元，其中：</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人员经费</w:t>
                                    </w:r>
                                    <w:r>
                                      <w:rPr>
                                        <w:rFonts w:ascii="仿宋_GB2312" w:eastAsia="仿宋_GB2312" w:hAnsi="宋体" w:cs="宋体"/>
                                        <w:color w:val="333333"/>
                                        <w:kern w:val="0"/>
                                        <w:sz w:val="28"/>
                                        <w:szCs w:val="28"/>
                                      </w:rPr>
                                      <w:t>265.54</w:t>
                                    </w:r>
                                    <w:r>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公用经费</w:t>
                                    </w:r>
                                    <w:r>
                                      <w:rPr>
                                        <w:rFonts w:ascii="仿宋_GB2312" w:eastAsia="仿宋_GB2312" w:hAnsi="宋体" w:cs="宋体"/>
                                        <w:color w:val="333333"/>
                                        <w:kern w:val="0"/>
                                        <w:sz w:val="28"/>
                                        <w:szCs w:val="28"/>
                                      </w:rPr>
                                      <w:t>49.27</w:t>
                                    </w:r>
                                    <w:r>
                                      <w:rPr>
                                        <w:rFonts w:ascii="仿宋_GB2312" w:eastAsia="仿宋_GB2312" w:hAnsi="宋体" w:cs="宋体" w:hint="eastAsia"/>
                                        <w:color w:val="333333"/>
                                        <w:kern w:val="0"/>
                                        <w:sz w:val="28"/>
                                        <w:szCs w:val="28"/>
                                      </w:rPr>
                                      <w:t>万元，主要包括：办公费、水费、电费、邮电费、印刷费、差旅费、维修（护）费、劳务费等支出。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七、“三公”经费财政拨款预算安排情况说明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万元，其中：公务用车购置及运行维护费</w:t>
                                    </w: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（一）因公出国（境）经费与</w:t>
                                    </w:r>
                                    <w:r>
                                      <w:rPr>
                                        <w:rFonts w:ascii="楷体_GB2312" w:eastAsia="楷体_GB2312" w:hAnsi="宋体" w:cs="宋体"/>
                                        <w:b/>
                                        <w:bCs/>
                                        <w:color w:val="333333"/>
                                        <w:kern w:val="0"/>
                                        <w:sz w:val="28"/>
                                      </w:rPr>
                                      <w:t>2018</w:t>
                                    </w:r>
                                    <w:r>
                                      <w:rPr>
                                        <w:rFonts w:ascii="楷体_GB2312" w:eastAsia="楷体_GB2312" w:hAnsi="宋体" w:cs="宋体" w:hint="eastAsia"/>
                                        <w:b/>
                                        <w:bCs/>
                                        <w:color w:val="333333"/>
                                        <w:kern w:val="0"/>
                                        <w:sz w:val="28"/>
                                      </w:rPr>
                                      <w:t>年预算持平。</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我乡未安排出国（境）人员。</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lastRenderedPageBreak/>
                                      <w:t xml:space="preserve">　　</w:t>
                                    </w:r>
                                    <w:r>
                                      <w:rPr>
                                        <w:rFonts w:ascii="楷体_GB2312" w:eastAsia="楷体_GB2312" w:hAnsi="宋体" w:cs="宋体" w:hint="eastAsia"/>
                                        <w:b/>
                                        <w:bCs/>
                                        <w:color w:val="333333"/>
                                        <w:kern w:val="0"/>
                                        <w:sz w:val="28"/>
                                      </w:rPr>
                                      <w:t>（二）公务接待费较</w:t>
                                    </w:r>
                                    <w:r>
                                      <w:rPr>
                                        <w:rFonts w:ascii="楷体_GB2312" w:eastAsia="楷体_GB2312" w:hAnsi="宋体" w:cs="宋体"/>
                                        <w:b/>
                                        <w:bCs/>
                                        <w:color w:val="333333"/>
                                        <w:kern w:val="0"/>
                                        <w:sz w:val="28"/>
                                      </w:rPr>
                                      <w:t>2018</w:t>
                                    </w:r>
                                    <w:r>
                                      <w:rPr>
                                        <w:rFonts w:ascii="楷体_GB2312" w:eastAsia="楷体_GB2312" w:hAnsi="宋体" w:cs="宋体" w:hint="eastAsia"/>
                                        <w:b/>
                                        <w:bCs/>
                                        <w:color w:val="333333"/>
                                        <w:kern w:val="0"/>
                                        <w:sz w:val="28"/>
                                      </w:rPr>
                                      <w:t>年预算下降</w:t>
                                    </w:r>
                                    <w:r>
                                      <w:rPr>
                                        <w:rFonts w:ascii="楷体_GB2312" w:eastAsia="楷体_GB2312" w:hAnsi="宋体" w:cs="宋体"/>
                                        <w:b/>
                                        <w:bCs/>
                                        <w:color w:val="333333"/>
                                        <w:kern w:val="0"/>
                                        <w:sz w:val="28"/>
                                      </w:rPr>
                                      <w:t>100%</w:t>
                                    </w:r>
                                    <w:r>
                                      <w:rPr>
                                        <w:rFonts w:ascii="楷体_GB2312" w:eastAsia="楷体_GB2312" w:hAnsi="宋体" w:cs="宋体" w:hint="eastAsia"/>
                                        <w:b/>
                                        <w:bCs/>
                                        <w:color w:val="333333"/>
                                        <w:kern w:val="0"/>
                                        <w:sz w:val="28"/>
                                      </w:rPr>
                                      <w:t>。</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年未安排公务接待费。</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（三）公务用车购置及运行维护费与</w:t>
                                    </w:r>
                                    <w:r>
                                      <w:rPr>
                                        <w:rFonts w:ascii="楷体_GB2312" w:eastAsia="楷体_GB2312" w:hAnsi="宋体" w:cs="宋体"/>
                                        <w:b/>
                                        <w:bCs/>
                                        <w:color w:val="333333"/>
                                        <w:kern w:val="0"/>
                                        <w:sz w:val="28"/>
                                      </w:rPr>
                                      <w:t>2018</w:t>
                                    </w:r>
                                    <w:r>
                                      <w:rPr>
                                        <w:rFonts w:ascii="楷体_GB2312" w:eastAsia="楷体_GB2312" w:hAnsi="宋体" w:cs="宋体" w:hint="eastAsia"/>
                                        <w:b/>
                                        <w:bCs/>
                                        <w:color w:val="333333"/>
                                        <w:kern w:val="0"/>
                                        <w:sz w:val="28"/>
                                      </w:rPr>
                                      <w:t>年预算增加</w:t>
                                    </w:r>
                                    <w:r>
                                      <w:rPr>
                                        <w:rFonts w:ascii="楷体_GB2312" w:eastAsia="楷体_GB2312" w:hAnsi="宋体" w:cs="宋体"/>
                                        <w:b/>
                                        <w:bCs/>
                                        <w:color w:val="333333"/>
                                        <w:kern w:val="0"/>
                                        <w:sz w:val="28"/>
                                      </w:rPr>
                                      <w:t>1</w:t>
                                    </w:r>
                                    <w:r>
                                      <w:rPr>
                                        <w:rFonts w:ascii="楷体_GB2312" w:eastAsia="楷体_GB2312" w:hAnsi="宋体" w:cs="宋体" w:hint="eastAsia"/>
                                        <w:b/>
                                        <w:bCs/>
                                        <w:color w:val="333333"/>
                                        <w:kern w:val="0"/>
                                        <w:sz w:val="28"/>
                                      </w:rPr>
                                      <w:t>万。</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单位现有公务用车</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辆，其中：轿车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辆、越野车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年未安排公务用车购置费。</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5</w:t>
                                    </w:r>
                                    <w:r>
                                      <w:rPr>
                                        <w:rFonts w:ascii="仿宋_GB2312" w:eastAsia="仿宋_GB2312" w:hAnsi="宋体" w:cs="宋体" w:hint="eastAsia"/>
                                        <w:color w:val="333333"/>
                                        <w:kern w:val="0"/>
                                        <w:sz w:val="28"/>
                                        <w:szCs w:val="28"/>
                                      </w:rPr>
                                      <w:t>万元，用于</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辆公务用车燃油、过路（桥）、维修、保险等方面支出，主要保障机关及下属单位财政改革工作调研、脱贫攻坚、财政监督检查及周转金清理、农村综合改革、财政支出绩效评价等工作开展。</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八、政府性基金预算支出情况说明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我乡</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年没有使用政府性基金预算拨款安排的支出。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九、国有资本经营预算支出情况说明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卡拉脚乡财政所</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年没有使用国有资本经营预算拨款安排的支出。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十、其他重要事项的情况说明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（一）机关运行经费。</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sidRPr="00EE1F4C">
                                      <w:rPr>
                                        <w:rFonts w:ascii="仿宋_GB2312" w:eastAsia="仿宋_GB2312" w:hAnsi="仿宋" w:cs="宋体" w:hint="eastAsia"/>
                                        <w:spacing w:val="-14"/>
                                        <w:kern w:val="0"/>
                                        <w:sz w:val="32"/>
                                        <w:szCs w:val="32"/>
                                      </w:rPr>
                                      <w:t>卡拉脚乡人民政府</w:t>
                                    </w:r>
                                    <w:r w:rsidRPr="00EE1F4C">
                                      <w:rPr>
                                        <w:rFonts w:ascii="仿宋_GB2312" w:eastAsia="仿宋_GB2312" w:hAnsi="宋体" w:cs="宋体" w:hint="eastAsia"/>
                                        <w:kern w:val="0"/>
                                        <w:sz w:val="28"/>
                                        <w:szCs w:val="28"/>
                                      </w:rPr>
                                      <w:t>机关运行经费财政拨款预算为</w:t>
                                    </w:r>
                                    <w:r w:rsidRPr="00EE1F4C">
                                      <w:rPr>
                                        <w:rFonts w:ascii="仿宋_GB2312" w:eastAsia="仿宋_GB2312" w:hAnsi="宋体" w:cs="宋体"/>
                                        <w:kern w:val="0"/>
                                        <w:sz w:val="28"/>
                                        <w:szCs w:val="28"/>
                                      </w:rPr>
                                      <w:t>16.27</w:t>
                                    </w:r>
                                    <w:r w:rsidRPr="00EE1F4C">
                                      <w:rPr>
                                        <w:rFonts w:ascii="仿宋_GB2312" w:eastAsia="仿宋_GB2312" w:hAnsi="宋体" w:cs="宋体" w:hint="eastAsia"/>
                                        <w:kern w:val="0"/>
                                        <w:sz w:val="28"/>
                                        <w:szCs w:val="28"/>
                                      </w:rPr>
                                      <w:t>万元，比</w:t>
                                    </w:r>
                                    <w:r w:rsidRPr="00EE1F4C">
                                      <w:rPr>
                                        <w:rFonts w:ascii="仿宋_GB2312" w:eastAsia="仿宋_GB2312" w:hAnsi="宋体" w:cs="宋体"/>
                                        <w:kern w:val="0"/>
                                        <w:sz w:val="28"/>
                                        <w:szCs w:val="28"/>
                                      </w:rPr>
                                      <w:t>2018</w:t>
                                    </w:r>
                                    <w:r w:rsidRPr="00EE1F4C">
                                      <w:rPr>
                                        <w:rFonts w:ascii="仿宋_GB2312" w:eastAsia="仿宋_GB2312" w:hAnsi="宋体" w:cs="宋体" w:hint="eastAsia"/>
                                        <w:kern w:val="0"/>
                                        <w:sz w:val="28"/>
                                        <w:szCs w:val="28"/>
                                      </w:rPr>
                                      <w:t>年预算减少</w:t>
                                    </w:r>
                                    <w:r w:rsidRPr="00EE1F4C">
                                      <w:rPr>
                                        <w:rFonts w:ascii="仿宋_GB2312" w:eastAsia="仿宋_GB2312" w:hAnsi="宋体" w:cs="宋体"/>
                                        <w:kern w:val="0"/>
                                        <w:sz w:val="28"/>
                                        <w:szCs w:val="28"/>
                                      </w:rPr>
                                      <w:t>0.77</w:t>
                                    </w:r>
                                    <w:r w:rsidRPr="00EE1F4C">
                                      <w:rPr>
                                        <w:rFonts w:ascii="仿宋_GB2312" w:eastAsia="仿宋_GB2312" w:hAnsi="宋体" w:cs="宋体" w:hint="eastAsia"/>
                                        <w:kern w:val="0"/>
                                        <w:sz w:val="28"/>
                                        <w:szCs w:val="28"/>
                                      </w:rPr>
                                      <w:t>万元，减少</w:t>
                                    </w:r>
                                    <w:r w:rsidRPr="00EE1F4C">
                                      <w:rPr>
                                        <w:rFonts w:ascii="仿宋_GB2312" w:eastAsia="仿宋_GB2312" w:hAnsi="宋体" w:cs="宋体"/>
                                        <w:kern w:val="0"/>
                                        <w:sz w:val="28"/>
                                        <w:szCs w:val="28"/>
                                      </w:rPr>
                                      <w:t>4.5%</w:t>
                                    </w:r>
                                    <w:r w:rsidRPr="00EE1F4C">
                                      <w:rPr>
                                        <w:rFonts w:ascii="仿宋_GB2312" w:eastAsia="仿宋_GB2312" w:hAnsi="宋体" w:cs="宋体" w:hint="eastAsia"/>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（二）政府采购情况。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年，卡拉脚乡财政所安排政府采购预算</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万</w:t>
                                    </w:r>
                                    <w:r w:rsidR="00EE1F4C">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333333"/>
                                        <w:kern w:val="0"/>
                                        <w:sz w:val="28"/>
                                        <w:szCs w:val="28"/>
                                      </w:rPr>
                                      <w:t>元，主要用于采购办公设备、公车运行维护、信息化建设运行及维护、物业管理、专项工作委托业务等。</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（三）国有资产占有使用情况。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lastRenderedPageBreak/>
                                      <w:t xml:space="preserve">　　截至</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年底，卡拉脚乡财政所所属各预算单位共有车辆</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辆，其中定向保障用车</w:t>
                                    </w:r>
                                    <w:r>
                                      <w:rPr>
                                        <w:rFonts w:ascii="仿宋_GB2312" w:eastAsia="仿宋_GB2312" w:hAnsi="宋体" w:cs="宋体"/>
                                        <w:color w:val="333333"/>
                                        <w:kern w:val="0"/>
                                        <w:sz w:val="28"/>
                                        <w:szCs w:val="28"/>
                                      </w:rPr>
                                      <w:t>2</w:t>
                                    </w:r>
                                    <w:r>
                                      <w:rPr>
                                        <w:rFonts w:ascii="仿宋_GB2312" w:eastAsia="仿宋_GB2312" w:hAnsi="宋体" w:cs="宋体" w:hint="eastAsia"/>
                                        <w:color w:val="333333"/>
                                        <w:kern w:val="0"/>
                                        <w:sz w:val="28"/>
                                        <w:szCs w:val="28"/>
                                      </w:rPr>
                                      <w:t>辆。</w:t>
                                    </w:r>
                                  </w:p>
                                  <w:p w:rsidR="00FD6E11" w:rsidRDefault="00FD6E11">
                                    <w:pPr>
                                      <w:spacing w:line="576" w:lineRule="exact"/>
                                      <w:rPr>
                                        <w:rFonts w:ascii="仿宋_GB2312" w:eastAsia="仿宋_GB2312" w:hAnsi="仿宋" w:cs="宋体"/>
                                        <w:color w:val="000000"/>
                                        <w:spacing w:val="-14"/>
                                        <w:kern w:val="0"/>
                                        <w:sz w:val="32"/>
                                        <w:szCs w:val="32"/>
                                      </w:rPr>
                                    </w:pP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年部门预算未安排购置车辆及单位价值</w:t>
                                    </w:r>
                                    <w:r>
                                      <w:rPr>
                                        <w:rFonts w:ascii="仿宋_GB2312" w:eastAsia="仿宋_GB2312" w:hAnsi="宋体" w:cs="宋体"/>
                                        <w:color w:val="333333"/>
                                        <w:kern w:val="0"/>
                                        <w:sz w:val="28"/>
                                        <w:szCs w:val="28"/>
                                      </w:rPr>
                                      <w:t>200</w:t>
                                    </w:r>
                                    <w:r>
                                      <w:rPr>
                                        <w:rFonts w:ascii="仿宋_GB2312" w:eastAsia="仿宋_GB2312" w:hAnsi="宋体" w:cs="宋体" w:hint="eastAsia"/>
                                        <w:color w:val="333333"/>
                                        <w:kern w:val="0"/>
                                        <w:sz w:val="28"/>
                                        <w:szCs w:val="28"/>
                                      </w:rPr>
                                      <w:t>万元以上大型设备。</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（四）绩效目标设置情况。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sidR="00EE1F4C" w:rsidRPr="00D04CCC">
                                      <w:rPr>
                                        <w:rFonts w:ascii="仿宋_GB2312" w:eastAsia="仿宋_GB2312" w:hAnsi="宋体" w:cs="宋体" w:hint="eastAsia"/>
                                        <w:color w:val="333333"/>
                                        <w:kern w:val="0"/>
                                        <w:sz w:val="28"/>
                                        <w:szCs w:val="28"/>
                                      </w:rPr>
                                      <w:t>绩效目标是预算编制的前提和基础，</w:t>
                                    </w:r>
                                    <w:r w:rsidR="00EE1F4C">
                                      <w:rPr>
                                        <w:rFonts w:ascii="仿宋_GB2312" w:eastAsia="仿宋_GB2312" w:hAnsi="宋体" w:cs="宋体" w:hint="eastAsia"/>
                                        <w:color w:val="333333"/>
                                        <w:kern w:val="0"/>
                                        <w:sz w:val="28"/>
                                        <w:szCs w:val="28"/>
                                      </w:rPr>
                                      <w:t>卡拉脚乡未设置项目绩效目标，故编制部门整体支出绩效目标。</w:t>
                                    </w:r>
                                    <w:r w:rsidR="00EE1F4C" w:rsidRPr="00D04CCC">
                                      <w:rPr>
                                        <w:rFonts w:ascii="仿宋_GB2312" w:eastAsia="仿宋_GB2312" w:hAnsi="宋体" w:cs="宋体" w:hint="eastAsia"/>
                                        <w:color w:val="333333"/>
                                        <w:kern w:val="0"/>
                                        <w:sz w:val="28"/>
                                        <w:szCs w:val="28"/>
                                      </w:rPr>
                                      <w:t>按照“费随事定”的原则，</w:t>
                                    </w:r>
                                    <w:r w:rsidR="00EE1F4C">
                                      <w:rPr>
                                        <w:rFonts w:ascii="仿宋_GB2312" w:eastAsia="仿宋_GB2312" w:hAnsi="宋体" w:cs="宋体" w:hint="eastAsia"/>
                                        <w:color w:val="333333"/>
                                        <w:kern w:val="0"/>
                                        <w:sz w:val="28"/>
                                        <w:szCs w:val="28"/>
                                      </w:rPr>
                                      <w:t>2019</w:t>
                                    </w:r>
                                    <w:r w:rsidR="00EE1F4C" w:rsidRPr="00D04CCC">
                                      <w:rPr>
                                        <w:rFonts w:ascii="仿宋_GB2312" w:eastAsia="仿宋_GB2312" w:hAnsi="宋体" w:cs="宋体" w:hint="eastAsia"/>
                                        <w:color w:val="333333"/>
                                        <w:kern w:val="0"/>
                                        <w:sz w:val="28"/>
                                        <w:szCs w:val="28"/>
                                      </w:rPr>
                                      <w:t>年</w:t>
                                    </w:r>
                                    <w:r w:rsidR="00EE1F4C">
                                      <w:rPr>
                                        <w:rFonts w:ascii="仿宋_GB2312" w:eastAsia="仿宋_GB2312" w:hAnsi="宋体" w:cs="宋体" w:hint="eastAsia"/>
                                        <w:color w:val="333333"/>
                                        <w:kern w:val="0"/>
                                        <w:sz w:val="28"/>
                                        <w:szCs w:val="28"/>
                                      </w:rPr>
                                      <w:t>卡拉脚共预算</w:t>
                                    </w:r>
                                    <w:r w:rsidR="00EE1F4C">
                                      <w:rPr>
                                        <w:rFonts w:ascii="仿宋_GB2312" w:eastAsia="仿宋_GB2312" w:hAnsi="宋体" w:cs="宋体"/>
                                        <w:color w:val="333333"/>
                                        <w:kern w:val="0"/>
                                        <w:sz w:val="28"/>
                                        <w:szCs w:val="28"/>
                                      </w:rPr>
                                      <w:t>314.81</w:t>
                                    </w:r>
                                    <w:r w:rsidR="00EE1F4C">
                                      <w:rPr>
                                        <w:rFonts w:ascii="仿宋_GB2312" w:eastAsia="仿宋_GB2312" w:hAnsi="宋体" w:cs="宋体" w:hint="eastAsia"/>
                                        <w:color w:val="333333"/>
                                        <w:kern w:val="0"/>
                                        <w:sz w:val="28"/>
                                        <w:szCs w:val="28"/>
                                      </w:rPr>
                                      <w:t>万元，并</w:t>
                                    </w:r>
                                    <w:r w:rsidR="00EE1F4C" w:rsidRPr="00D04CCC">
                                      <w:rPr>
                                        <w:rFonts w:ascii="仿宋_GB2312" w:eastAsia="仿宋_GB2312" w:hAnsi="宋体" w:cs="宋体" w:hint="eastAsia"/>
                                        <w:color w:val="333333"/>
                                        <w:kern w:val="0"/>
                                        <w:sz w:val="28"/>
                                        <w:szCs w:val="28"/>
                                      </w:rPr>
                                      <w:t>按要求编制了</w:t>
                                    </w:r>
                                    <w:r w:rsidR="00EE1F4C">
                                      <w:rPr>
                                        <w:rFonts w:ascii="仿宋_GB2312" w:eastAsia="仿宋_GB2312" w:hAnsi="宋体" w:cs="宋体" w:hint="eastAsia"/>
                                        <w:color w:val="333333"/>
                                        <w:kern w:val="0"/>
                                        <w:sz w:val="28"/>
                                        <w:szCs w:val="28"/>
                                      </w:rPr>
                                      <w:t>部门整体支出</w:t>
                                    </w:r>
                                    <w:r w:rsidR="00EE1F4C" w:rsidRPr="00D04CCC">
                                      <w:rPr>
                                        <w:rFonts w:ascii="仿宋_GB2312" w:eastAsia="仿宋_GB2312" w:hAnsi="宋体" w:cs="宋体" w:hint="eastAsia"/>
                                        <w:color w:val="333333"/>
                                        <w:kern w:val="0"/>
                                        <w:sz w:val="28"/>
                                        <w:szCs w:val="28"/>
                                      </w:rPr>
                                      <w:t>绩效目标,</w:t>
                                    </w:r>
                                    <w:r w:rsidR="00EE1F4C">
                                      <w:rPr>
                                        <w:rFonts w:ascii="仿宋_GB2312" w:eastAsia="仿宋_GB2312" w:hAnsi="宋体" w:cs="宋体" w:hint="eastAsia"/>
                                        <w:color w:val="333333"/>
                                        <w:kern w:val="0"/>
                                        <w:sz w:val="28"/>
                                        <w:szCs w:val="28"/>
                                      </w:rPr>
                                      <w:t>年度总体目标为完成县委县政府对我乡本年度安排的各项指标任务，发展乡村林业、农业，推动社会、经济、政治、文化、生态协调发展，为乡村产业振兴工作打好基础。</w:t>
                                    </w:r>
                                    <w:r w:rsidR="00EE1F4C" w:rsidRPr="00D04CCC">
                                      <w:rPr>
                                        <w:rFonts w:ascii="仿宋_GB2312" w:eastAsia="仿宋_GB2312" w:hAnsi="宋体" w:cs="宋体" w:hint="eastAsia"/>
                                        <w:color w:val="333333"/>
                                        <w:kern w:val="0"/>
                                        <w:sz w:val="28"/>
                                        <w:szCs w:val="28"/>
                                      </w:rPr>
                                      <w:t>从</w:t>
                                    </w:r>
                                    <w:r w:rsidR="00EE1F4C">
                                      <w:rPr>
                                        <w:rFonts w:ascii="仿宋_GB2312" w:eastAsia="仿宋_GB2312" w:hAnsi="宋体" w:cs="宋体" w:hint="eastAsia"/>
                                        <w:color w:val="333333"/>
                                        <w:kern w:val="0"/>
                                        <w:sz w:val="28"/>
                                        <w:szCs w:val="28"/>
                                      </w:rPr>
                                      <w:t>完成指标、效益指标及满意度指标</w:t>
                                    </w:r>
                                    <w:r w:rsidR="00EE1F4C" w:rsidRPr="00D04CCC">
                                      <w:rPr>
                                        <w:rFonts w:ascii="仿宋_GB2312" w:eastAsia="仿宋_GB2312" w:hAnsi="宋体" w:cs="宋体" w:hint="eastAsia"/>
                                        <w:color w:val="333333"/>
                                        <w:kern w:val="0"/>
                                        <w:sz w:val="28"/>
                                        <w:szCs w:val="28"/>
                                      </w:rPr>
                                      <w:t>等方面设置了绩效指标，综合反映项目预期完成的数量、成本、时效、质量，预期达到的社会效益、经济效益、生态效益、可持续影响以及服务对象满意度等情况。</w:t>
                                    </w:r>
                                    <w:r w:rsidR="00EE1F4C" w:rsidRPr="00D04CCC">
                                      <w:rPr>
                                        <w:rFonts w:ascii="仿宋_GB2312" w:eastAsia="仿宋_GB2312" w:hAnsi="宋体" w:cs="宋体" w:hint="eastAsia"/>
                                        <w:color w:val="333333"/>
                                        <w:kern w:val="0"/>
                                        <w:sz w:val="28"/>
                                        <w:szCs w:val="28"/>
                                      </w:rPr>
                                      <w:br/>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十一、名词解释</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仿宋" w:cs="宋体"/>
                                        <w:color w:val="000000"/>
                                        <w:spacing w:val="-14"/>
                                        <w:kern w:val="0"/>
                                        <w:sz w:val="32"/>
                                        <w:szCs w:val="32"/>
                                      </w:rPr>
                                      <w:t>1.</w:t>
                                    </w:r>
                                    <w:r>
                                      <w:rPr>
                                        <w:rFonts w:ascii="仿宋_GB2312" w:eastAsia="仿宋_GB2312" w:hAnsi="仿宋" w:cs="宋体" w:hint="eastAsia"/>
                                        <w:color w:val="000000"/>
                                        <w:spacing w:val="-14"/>
                                        <w:kern w:val="0"/>
                                        <w:sz w:val="32"/>
                                        <w:szCs w:val="32"/>
                                      </w:rPr>
                                      <w:t>财政拨款收入：指县级财政当年拨付的资金。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2.</w:t>
                                    </w:r>
                                    <w:r>
                                      <w:rPr>
                                        <w:rFonts w:ascii="仿宋_GB2312" w:eastAsia="仿宋_GB2312" w:hAnsi="仿宋" w:cs="宋体" w:hint="eastAsia"/>
                                        <w:color w:val="000000"/>
                                        <w:spacing w:val="-14"/>
                                        <w:kern w:val="0"/>
                                        <w:sz w:val="32"/>
                                        <w:szCs w:val="32"/>
                                      </w:rPr>
                                      <w:t>事业收入：指事业单位开展专业业务活动及辅助活动所取得的收入。</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3.</w:t>
                                    </w:r>
                                    <w:r>
                                      <w:rPr>
                                        <w:rFonts w:ascii="仿宋_GB2312" w:eastAsia="仿宋_GB2312" w:hAnsi="仿宋" w:cs="宋体" w:hint="eastAsia"/>
                                        <w:color w:val="000000"/>
                                        <w:spacing w:val="-14"/>
                                        <w:kern w:val="0"/>
                                        <w:sz w:val="32"/>
                                        <w:szCs w:val="32"/>
                                      </w:rPr>
                                      <w:t>经营收入：指事业单位在专业业务活动及其辅助活动之外开展非独立核算经营活动取得的收入。</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4.</w:t>
                                    </w:r>
                                    <w:r>
                                      <w:rPr>
                                        <w:rFonts w:ascii="仿宋_GB2312" w:eastAsia="仿宋_GB2312" w:hAnsi="仿宋" w:cs="宋体" w:hint="eastAsia"/>
                                        <w:color w:val="000000"/>
                                        <w:spacing w:val="-14"/>
                                        <w:kern w:val="0"/>
                                        <w:sz w:val="32"/>
                                        <w:szCs w:val="32"/>
                                      </w:rPr>
                                      <w:t>其他收入：指除上述“财政拨款收入”、“事业收入”、“经营收入”等以外的收入。</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lastRenderedPageBreak/>
                                      <w:t>5.</w:t>
                                    </w:r>
                                    <w:r>
                                      <w:rPr>
                                        <w:rFonts w:ascii="仿宋_GB2312" w:eastAsia="仿宋_GB2312" w:hAnsi="仿宋" w:cs="宋体" w:hint="eastAsia"/>
                                        <w:color w:val="000000"/>
                                        <w:spacing w:val="-14"/>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6.</w:t>
                                    </w:r>
                                    <w:r>
                                      <w:rPr>
                                        <w:rFonts w:ascii="仿宋_GB2312" w:eastAsia="仿宋_GB2312" w:hAnsi="仿宋" w:cs="宋体" w:hint="eastAsia"/>
                                        <w:color w:val="000000"/>
                                        <w:spacing w:val="-14"/>
                                        <w:kern w:val="0"/>
                                        <w:sz w:val="32"/>
                                        <w:szCs w:val="32"/>
                                      </w:rPr>
                                      <w:t>年初结转和结余：指以前年度尚未完成、结转到本年按有关规定继续使用的资金。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7</w:t>
                                    </w:r>
                                    <w:r>
                                      <w:rPr>
                                        <w:rFonts w:ascii="仿宋_GB2312" w:eastAsia="仿宋_GB2312" w:hAnsi="仿宋" w:cs="宋体" w:hint="eastAsia"/>
                                        <w:color w:val="000000"/>
                                        <w:spacing w:val="-14"/>
                                        <w:kern w:val="0"/>
                                        <w:sz w:val="32"/>
                                        <w:szCs w:val="32"/>
                                      </w:rPr>
                                      <w:t>、一般公共服务</w:t>
                                    </w:r>
                                    <w:r>
                                      <w:rPr>
                                        <w:rFonts w:ascii="仿宋_GB2312" w:eastAsia="仿宋_GB2312" w:hAnsi="仿宋" w:cs="宋体"/>
                                        <w:color w:val="000000"/>
                                        <w:spacing w:val="-14"/>
                                        <w:kern w:val="0"/>
                                        <w:sz w:val="32"/>
                                        <w:szCs w:val="32"/>
                                      </w:rPr>
                                      <w:t>201</w:t>
                                    </w:r>
                                    <w:r>
                                      <w:rPr>
                                        <w:rFonts w:ascii="仿宋_GB2312" w:eastAsia="仿宋_GB2312" w:hAnsi="仿宋" w:cs="宋体" w:hint="eastAsia"/>
                                        <w:color w:val="000000"/>
                                        <w:spacing w:val="-14"/>
                                        <w:kern w:val="0"/>
                                        <w:sz w:val="32"/>
                                        <w:szCs w:val="32"/>
                                      </w:rPr>
                                      <w:t>：指反映人大、党委、政府机构行政运行的支出。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8.</w:t>
                                    </w:r>
                                    <w:r>
                                      <w:rPr>
                                        <w:rFonts w:ascii="仿宋_GB2312" w:eastAsia="仿宋_GB2312" w:hAnsi="仿宋" w:cs="宋体" w:hint="eastAsia"/>
                                        <w:color w:val="000000"/>
                                        <w:spacing w:val="-14"/>
                                        <w:kern w:val="0"/>
                                        <w:sz w:val="32"/>
                                        <w:szCs w:val="32"/>
                                      </w:rPr>
                                      <w:t>文化体育与传媒</w:t>
                                    </w:r>
                                    <w:r>
                                      <w:rPr>
                                        <w:rFonts w:ascii="仿宋_GB2312" w:eastAsia="仿宋_GB2312" w:hAnsi="仿宋" w:cs="宋体"/>
                                        <w:color w:val="000000"/>
                                        <w:spacing w:val="-14"/>
                                        <w:kern w:val="0"/>
                                        <w:sz w:val="32"/>
                                        <w:szCs w:val="32"/>
                                      </w:rPr>
                                      <w:t>2070109</w:t>
                                    </w:r>
                                    <w:r>
                                      <w:rPr>
                                        <w:rFonts w:ascii="仿宋_GB2312" w:eastAsia="仿宋_GB2312" w:hAnsi="仿宋" w:cs="宋体" w:hint="eastAsia"/>
                                        <w:color w:val="000000"/>
                                        <w:spacing w:val="-14"/>
                                        <w:kern w:val="0"/>
                                        <w:sz w:val="32"/>
                                        <w:szCs w:val="32"/>
                                      </w:rPr>
                                      <w:t>群众文化：指文化站及社事中心运行的支出。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9.</w:t>
                                    </w:r>
                                    <w:r>
                                      <w:rPr>
                                        <w:rFonts w:ascii="仿宋_GB2312" w:eastAsia="仿宋_GB2312" w:hAnsi="仿宋" w:cs="宋体" w:hint="eastAsia"/>
                                        <w:color w:val="000000"/>
                                        <w:spacing w:val="-14"/>
                                        <w:kern w:val="0"/>
                                        <w:sz w:val="32"/>
                                        <w:szCs w:val="32"/>
                                      </w:rPr>
                                      <w:t>社会保障和就业</w:t>
                                    </w:r>
                                    <w:r>
                                      <w:rPr>
                                        <w:rFonts w:ascii="仿宋_GB2312" w:eastAsia="仿宋_GB2312" w:hAnsi="仿宋" w:cs="宋体"/>
                                        <w:color w:val="000000"/>
                                        <w:spacing w:val="-14"/>
                                        <w:kern w:val="0"/>
                                        <w:sz w:val="32"/>
                                        <w:szCs w:val="32"/>
                                      </w:rPr>
                                      <w:t>2080101</w:t>
                                    </w:r>
                                    <w:r>
                                      <w:rPr>
                                        <w:rFonts w:ascii="仿宋_GB2312" w:eastAsia="仿宋_GB2312" w:hAnsi="仿宋" w:cs="宋体" w:hint="eastAsia"/>
                                        <w:color w:val="00000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10.</w:t>
                                    </w:r>
                                    <w:r>
                                      <w:rPr>
                                        <w:rFonts w:ascii="仿宋_GB2312" w:eastAsia="仿宋_GB2312" w:hAnsi="仿宋" w:cs="宋体" w:hint="eastAsia"/>
                                        <w:color w:val="000000"/>
                                        <w:spacing w:val="-14"/>
                                        <w:kern w:val="0"/>
                                        <w:sz w:val="32"/>
                                        <w:szCs w:val="32"/>
                                      </w:rPr>
                                      <w:t>医疗卫生与计划生育</w:t>
                                    </w:r>
                                    <w:r>
                                      <w:rPr>
                                        <w:rFonts w:ascii="仿宋_GB2312" w:eastAsia="仿宋_GB2312" w:hAnsi="仿宋" w:cs="宋体"/>
                                        <w:color w:val="000000"/>
                                        <w:spacing w:val="-14"/>
                                        <w:kern w:val="0"/>
                                        <w:sz w:val="32"/>
                                        <w:szCs w:val="32"/>
                                      </w:rPr>
                                      <w:t>2100501:</w:t>
                                    </w:r>
                                    <w:r>
                                      <w:rPr>
                                        <w:rFonts w:ascii="仿宋_GB2312" w:eastAsia="仿宋_GB2312" w:hAnsi="仿宋" w:cs="宋体" w:hint="eastAsia"/>
                                        <w:color w:val="000000"/>
                                        <w:spacing w:val="-14"/>
                                        <w:kern w:val="0"/>
                                        <w:sz w:val="32"/>
                                        <w:szCs w:val="32"/>
                                      </w:rPr>
                                      <w:t>指职工的医疗保险。</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11.</w:t>
                                    </w:r>
                                    <w:r>
                                      <w:rPr>
                                        <w:rFonts w:ascii="仿宋_GB2312" w:eastAsia="仿宋_GB2312" w:hAnsi="仿宋" w:cs="宋体" w:hint="eastAsia"/>
                                        <w:color w:val="000000"/>
                                        <w:spacing w:val="-14"/>
                                        <w:kern w:val="0"/>
                                        <w:sz w:val="32"/>
                                        <w:szCs w:val="32"/>
                                      </w:rPr>
                                      <w:t>住房保障支出</w:t>
                                    </w:r>
                                    <w:r>
                                      <w:rPr>
                                        <w:rFonts w:ascii="仿宋_GB2312" w:eastAsia="仿宋_GB2312" w:hAnsi="仿宋" w:cs="宋体"/>
                                        <w:color w:val="000000"/>
                                        <w:spacing w:val="-14"/>
                                        <w:kern w:val="0"/>
                                        <w:sz w:val="32"/>
                                        <w:szCs w:val="32"/>
                                      </w:rPr>
                                      <w:t>2210201</w:t>
                                    </w:r>
                                    <w:r>
                                      <w:rPr>
                                        <w:rFonts w:ascii="仿宋_GB2312" w:eastAsia="仿宋_GB2312" w:hAnsi="仿宋" w:cs="宋体" w:hint="eastAsia"/>
                                        <w:color w:val="000000"/>
                                        <w:spacing w:val="-14"/>
                                        <w:kern w:val="0"/>
                                        <w:sz w:val="32"/>
                                        <w:szCs w:val="32"/>
                                      </w:rPr>
                                      <w:t>：指职工的住房公积金。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12</w:t>
                                    </w:r>
                                    <w:r>
                                      <w:rPr>
                                        <w:rFonts w:ascii="仿宋_GB2312" w:eastAsia="仿宋_GB2312" w:hAnsi="仿宋" w:cs="宋体" w:hint="eastAsia"/>
                                        <w:color w:val="000000"/>
                                        <w:spacing w:val="-14"/>
                                        <w:kern w:val="0"/>
                                        <w:sz w:val="32"/>
                                        <w:szCs w:val="32"/>
                                      </w:rPr>
                                      <w:t>、其他支出</w:t>
                                    </w:r>
                                    <w:r>
                                      <w:rPr>
                                        <w:rFonts w:ascii="仿宋_GB2312" w:eastAsia="仿宋_GB2312" w:hAnsi="仿宋" w:cs="宋体"/>
                                        <w:color w:val="000000"/>
                                        <w:spacing w:val="-14"/>
                                        <w:kern w:val="0"/>
                                        <w:sz w:val="32"/>
                                        <w:szCs w:val="32"/>
                                      </w:rPr>
                                      <w:t>2299901</w:t>
                                    </w:r>
                                    <w:r>
                                      <w:rPr>
                                        <w:rFonts w:ascii="仿宋_GB2312" w:eastAsia="仿宋_GB2312" w:hAnsi="仿宋" w:cs="宋体" w:hint="eastAsia"/>
                                        <w:color w:val="000000"/>
                                        <w:spacing w:val="-14"/>
                                        <w:kern w:val="0"/>
                                        <w:sz w:val="32"/>
                                        <w:szCs w:val="32"/>
                                      </w:rPr>
                                      <w:t>：指退休干部春节慰问金。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lastRenderedPageBreak/>
                                      <w:t>13.</w:t>
                                    </w:r>
                                    <w:r>
                                      <w:rPr>
                                        <w:rFonts w:ascii="仿宋_GB2312" w:eastAsia="仿宋_GB2312" w:hAnsi="仿宋" w:cs="宋体" w:hint="eastAsia"/>
                                        <w:color w:val="000000"/>
                                        <w:spacing w:val="-14"/>
                                        <w:kern w:val="0"/>
                                        <w:sz w:val="32"/>
                                        <w:szCs w:val="32"/>
                                      </w:rPr>
                                      <w:t>结余分配：指事业单位按规定提取的职工福利基金、事业基金和缴纳的所得税，以及建设单位按规定应交回的基本建设竣工项目结余资金。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14.</w:t>
                                    </w:r>
                                    <w:r>
                                      <w:rPr>
                                        <w:rFonts w:ascii="仿宋_GB2312" w:eastAsia="仿宋_GB2312" w:hAnsi="仿宋" w:cs="宋体" w:hint="eastAsia"/>
                                        <w:color w:val="000000"/>
                                        <w:spacing w:val="-14"/>
                                        <w:kern w:val="0"/>
                                        <w:sz w:val="32"/>
                                        <w:szCs w:val="32"/>
                                      </w:rPr>
                                      <w:t>年末结转和结余：指本年度或以前年度预算安排、因客观条件发生变化无法按原计划实施，需延迟到以后年度按有关规定继续使用的资金。</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15.</w:t>
                                    </w:r>
                                    <w:r>
                                      <w:rPr>
                                        <w:rFonts w:ascii="仿宋_GB2312" w:eastAsia="仿宋_GB2312" w:hAnsi="仿宋" w:cs="宋体" w:hint="eastAsia"/>
                                        <w:color w:val="000000"/>
                                        <w:spacing w:val="-14"/>
                                        <w:kern w:val="0"/>
                                        <w:sz w:val="32"/>
                                        <w:szCs w:val="32"/>
                                      </w:rPr>
                                      <w:t>基本支出：指为保障机构正常运转、完成日常工作任务而发生的人员支出和公用支出。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16.</w:t>
                                    </w:r>
                                    <w:r>
                                      <w:rPr>
                                        <w:rFonts w:ascii="仿宋_GB2312" w:eastAsia="仿宋_GB2312" w:hAnsi="仿宋" w:cs="宋体" w:hint="eastAsia"/>
                                        <w:color w:val="000000"/>
                                        <w:spacing w:val="-14"/>
                                        <w:kern w:val="0"/>
                                        <w:sz w:val="32"/>
                                        <w:szCs w:val="32"/>
                                      </w:rPr>
                                      <w:t>项目支出：指在基本支出之外为完成特定行政任务和事业发展目标所发生的支出。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17.</w:t>
                                    </w:r>
                                    <w:r>
                                      <w:rPr>
                                        <w:rFonts w:ascii="仿宋_GB2312" w:eastAsia="仿宋_GB2312" w:hAnsi="仿宋" w:cs="宋体" w:hint="eastAsia"/>
                                        <w:color w:val="000000"/>
                                        <w:spacing w:val="-14"/>
                                        <w:kern w:val="0"/>
                                        <w:sz w:val="32"/>
                                        <w:szCs w:val="32"/>
                                      </w:rPr>
                                      <w:t>经营支出：指事业单位在专业业务活动及其辅助活动之外开展非独立核算经营活动发生的支出。</w:t>
                                    </w:r>
                                  </w:p>
                                  <w:p w:rsidR="00FD6E11" w:rsidRDefault="00FD6E11" w:rsidP="00C87CDF">
                                    <w:pPr>
                                      <w:spacing w:line="576" w:lineRule="exact"/>
                                      <w:ind w:firstLineChars="200" w:firstLine="584"/>
                                      <w:rPr>
                                        <w:rFonts w:ascii="仿宋_GB2312" w:eastAsia="仿宋_GB2312" w:hAnsi="仿宋" w:cs="宋体"/>
                                        <w:color w:val="000000"/>
                                        <w:spacing w:val="-14"/>
                                        <w:kern w:val="0"/>
                                        <w:sz w:val="32"/>
                                        <w:szCs w:val="32"/>
                                      </w:rPr>
                                    </w:pPr>
                                    <w:r>
                                      <w:rPr>
                                        <w:rFonts w:ascii="仿宋_GB2312" w:eastAsia="仿宋_GB2312" w:hAnsi="仿宋" w:cs="宋体"/>
                                        <w:color w:val="000000"/>
                                        <w:spacing w:val="-14"/>
                                        <w:kern w:val="0"/>
                                        <w:sz w:val="32"/>
                                        <w:szCs w:val="32"/>
                                      </w:rPr>
                                      <w:t>18.</w:t>
                                    </w:r>
                                    <w:r>
                                      <w:rPr>
                                        <w:rFonts w:ascii="仿宋_GB2312" w:eastAsia="仿宋_GB2312" w:hAnsi="仿宋" w:cs="宋体" w:hint="eastAsia"/>
                                        <w:color w:val="00000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FD6E11" w:rsidRDefault="00FD6E11" w:rsidP="00C87CDF">
                                    <w:pPr>
                                      <w:spacing w:line="576" w:lineRule="exact"/>
                                      <w:ind w:firstLineChars="200" w:firstLine="584"/>
                                      <w:rPr>
                                        <w:rFonts w:ascii="仿宋_GB2312" w:eastAsia="仿宋_GB2312" w:hAnsi="仿宋"/>
                                        <w:sz w:val="32"/>
                                        <w:szCs w:val="32"/>
                                      </w:rPr>
                                    </w:pPr>
                                    <w:r>
                                      <w:rPr>
                                        <w:rFonts w:ascii="仿宋_GB2312" w:eastAsia="仿宋_GB2312" w:hAnsi="仿宋" w:cs="宋体"/>
                                        <w:color w:val="000000"/>
                                        <w:spacing w:val="-14"/>
                                        <w:kern w:val="0"/>
                                        <w:sz w:val="32"/>
                                        <w:szCs w:val="32"/>
                                      </w:rPr>
                                      <w:t>19.</w:t>
                                    </w:r>
                                    <w:r>
                                      <w:rPr>
                                        <w:rFonts w:ascii="仿宋_GB2312" w:eastAsia="仿宋_GB2312" w:hAnsi="仿宋" w:cs="宋体" w:hint="eastAsia"/>
                                        <w:color w:val="00000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w:t>
                                    </w:r>
                                    <w:r>
                                      <w:rPr>
                                        <w:rFonts w:ascii="仿宋_GB2312" w:eastAsia="仿宋_GB2312" w:hAnsi="仿宋" w:cs="宋体" w:hint="eastAsia"/>
                                        <w:color w:val="000000"/>
                                        <w:spacing w:val="-14"/>
                                        <w:kern w:val="0"/>
                                        <w:sz w:val="32"/>
                                        <w:szCs w:val="32"/>
                                      </w:rPr>
                                      <w:lastRenderedPageBreak/>
                                      <w:t>备购置费、办公用房水电费、办公用房取暖费、办公用房物业管理费、公务用车运行维护费以及其他费用。</w:t>
                                    </w:r>
                                    <w:r>
                                      <w:rPr>
                                        <w:rFonts w:ascii="仿宋_GB2312" w:eastAsia="仿宋_GB2312" w:hAnsi="仿宋"/>
                                        <w:sz w:val="32"/>
                                        <w:szCs w:val="32"/>
                                      </w:rPr>
                                      <w:t xml:space="preserve">  </w:t>
                                    </w:r>
                                  </w:p>
                                  <w:p w:rsidR="00FD6E11" w:rsidRDefault="00FD6E11" w:rsidP="00C87CDF">
                                    <w:pPr>
                                      <w:widowControl/>
                                      <w:spacing w:line="480" w:lineRule="atLeast"/>
                                      <w:ind w:firstLineChars="200" w:firstLine="560"/>
                                      <w:rPr>
                                        <w:rFonts w:ascii="仿宋_GB2312" w:eastAsia="仿宋_GB2312" w:hAnsi="宋体" w:cs="宋体"/>
                                        <w:color w:val="333333"/>
                                        <w:kern w:val="0"/>
                                        <w:sz w:val="28"/>
                                        <w:szCs w:val="28"/>
                                      </w:rPr>
                                    </w:pPr>
                                    <w:r>
                                      <w:rPr>
                                        <w:rFonts w:ascii="仿宋_GB2312" w:eastAsia="仿宋_GB2312" w:hAnsi="宋体" w:cs="宋体" w:hint="eastAsia"/>
                                        <w:color w:val="333333"/>
                                        <w:kern w:val="0"/>
                                        <w:sz w:val="28"/>
                                        <w:szCs w:val="28"/>
                                      </w:rPr>
                                      <w:t xml:space="preserve">　　　　</w:t>
                                    </w:r>
                                  </w:p>
                                </w:tc>
                              </w:tr>
                            </w:tbl>
                            <w:p w:rsidR="00FD6E11" w:rsidRDefault="00FD6E11">
                              <w:pPr>
                                <w:widowControl/>
                                <w:spacing w:after="240"/>
                                <w:jc w:val="center"/>
                                <w:rPr>
                                  <w:rFonts w:ascii="宋体" w:cs="宋体"/>
                                  <w:kern w:val="0"/>
                                  <w:szCs w:val="21"/>
                                </w:rPr>
                              </w:pPr>
                            </w:p>
                          </w:tc>
                        </w:tr>
                        <w:tr w:rsidR="00FD6E11">
                          <w:trPr>
                            <w:tblCellSpacing w:w="0" w:type="dxa"/>
                          </w:trPr>
                          <w:tc>
                            <w:tcPr>
                              <w:tcW w:w="10590" w:type="dxa"/>
                              <w:shd w:val="clear" w:color="auto" w:fill="FFFFFF"/>
                            </w:tcPr>
                            <w:p w:rsidR="00FD6E11" w:rsidRDefault="00FD6E11">
                              <w:pPr>
                                <w:widowControl/>
                                <w:spacing w:after="240"/>
                                <w:jc w:val="center"/>
                                <w:rPr>
                                  <w:rFonts w:ascii="宋体" w:cs="宋体"/>
                                  <w:kern w:val="0"/>
                                  <w:szCs w:val="21"/>
                                </w:rPr>
                              </w:pPr>
                            </w:p>
                          </w:tc>
                        </w:tr>
                      </w:tbl>
                      <w:p w:rsidR="00FD6E11" w:rsidRDefault="00FD6E11">
                        <w:pPr>
                          <w:widowControl/>
                          <w:jc w:val="left"/>
                          <w:rPr>
                            <w:rFonts w:ascii="宋体" w:cs="宋体"/>
                            <w:kern w:val="0"/>
                            <w:szCs w:val="21"/>
                          </w:rPr>
                        </w:pPr>
                      </w:p>
                    </w:tc>
                    <w:tc>
                      <w:tcPr>
                        <w:tcW w:w="1350" w:type="dxa"/>
                        <w:vAlign w:val="center"/>
                      </w:tcPr>
                      <w:p w:rsidR="00FD6E11" w:rsidRDefault="00FD6E11">
                        <w:pPr>
                          <w:widowControl/>
                          <w:jc w:val="left"/>
                          <w:rPr>
                            <w:rFonts w:ascii="宋体" w:cs="宋体"/>
                            <w:kern w:val="0"/>
                            <w:szCs w:val="21"/>
                          </w:rPr>
                        </w:pPr>
                        <w:r>
                          <w:rPr>
                            <w:rFonts w:ascii="宋体" w:cs="宋体"/>
                            <w:kern w:val="0"/>
                            <w:szCs w:val="21"/>
                          </w:rPr>
                          <w:lastRenderedPageBreak/>
                          <w:t> </w:t>
                        </w:r>
                      </w:p>
                    </w:tc>
                  </w:tr>
                  <w:tr w:rsidR="00FD6E11">
                    <w:trPr>
                      <w:trHeight w:val="450"/>
                      <w:tblCellSpacing w:w="0" w:type="dxa"/>
                    </w:trPr>
                    <w:tc>
                      <w:tcPr>
                        <w:tcW w:w="12000" w:type="dxa"/>
                        <w:gridSpan w:val="2"/>
                        <w:tcMar>
                          <w:top w:w="0" w:type="dxa"/>
                          <w:left w:w="0" w:type="dxa"/>
                          <w:bottom w:w="0" w:type="dxa"/>
                          <w:right w:w="1950" w:type="dxa"/>
                        </w:tcMar>
                        <w:vAlign w:val="center"/>
                      </w:tcPr>
                      <w:p w:rsidR="00FD6E11" w:rsidRDefault="00FD6E11">
                        <w:pPr>
                          <w:widowControl/>
                          <w:jc w:val="right"/>
                          <w:rPr>
                            <w:rFonts w:ascii="宋体" w:cs="宋体"/>
                            <w:kern w:val="0"/>
                            <w:szCs w:val="21"/>
                          </w:rPr>
                        </w:pPr>
                      </w:p>
                    </w:tc>
                  </w:tr>
                </w:tbl>
                <w:p w:rsidR="00FD6E11" w:rsidRDefault="00FD6E11">
                  <w:pPr>
                    <w:widowControl/>
                    <w:jc w:val="left"/>
                    <w:rPr>
                      <w:rFonts w:ascii="宋体" w:cs="宋体"/>
                      <w:kern w:val="0"/>
                      <w:szCs w:val="21"/>
                    </w:rPr>
                  </w:pPr>
                </w:p>
              </w:tc>
            </w:tr>
          </w:tbl>
          <w:p w:rsidR="00FD6E11" w:rsidRDefault="00FD6E11">
            <w:pPr>
              <w:widowControl/>
              <w:jc w:val="left"/>
              <w:rPr>
                <w:rFonts w:ascii="宋体" w:cs="宋体"/>
                <w:kern w:val="0"/>
                <w:szCs w:val="21"/>
              </w:rPr>
            </w:pPr>
          </w:p>
        </w:tc>
      </w:tr>
      <w:tr w:rsidR="00FD6E11">
        <w:trPr>
          <w:trHeight w:val="75"/>
          <w:tblCellSpacing w:w="0" w:type="dxa"/>
          <w:jc w:val="center"/>
        </w:trPr>
        <w:tc>
          <w:tcPr>
            <w:tcW w:w="12000" w:type="dxa"/>
            <w:vAlign w:val="center"/>
          </w:tcPr>
          <w:p w:rsidR="00FD6E11" w:rsidRDefault="00FD6E11">
            <w:pPr>
              <w:widowControl/>
              <w:jc w:val="left"/>
              <w:rPr>
                <w:rFonts w:ascii="宋体" w:cs="宋体"/>
                <w:kern w:val="0"/>
                <w:sz w:val="8"/>
                <w:szCs w:val="21"/>
              </w:rPr>
            </w:pPr>
          </w:p>
        </w:tc>
      </w:tr>
    </w:tbl>
    <w:p w:rsidR="00FD6E11" w:rsidRDefault="00FD6E11"/>
    <w:sectPr w:rsidR="00FD6E11" w:rsidSect="0042381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DDA" w:rsidRDefault="001E5DDA" w:rsidP="00C87CDF">
      <w:r>
        <w:separator/>
      </w:r>
    </w:p>
  </w:endnote>
  <w:endnote w:type="continuationSeparator" w:id="0">
    <w:p w:rsidR="001E5DDA" w:rsidRDefault="001E5DDA" w:rsidP="00C87C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F4C" w:rsidRDefault="00EE1F4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F4C" w:rsidRDefault="00EE1F4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F4C" w:rsidRDefault="00EE1F4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DDA" w:rsidRDefault="001E5DDA" w:rsidP="00C87CDF">
      <w:r>
        <w:separator/>
      </w:r>
    </w:p>
  </w:footnote>
  <w:footnote w:type="continuationSeparator" w:id="0">
    <w:p w:rsidR="001E5DDA" w:rsidRDefault="001E5DDA" w:rsidP="00C87C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F4C" w:rsidRDefault="00EE1F4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CDF" w:rsidRDefault="00C87CDF" w:rsidP="00EE1F4C">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F4C" w:rsidRDefault="00EE1F4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06497"/>
    <w:rsid w:val="000D68D5"/>
    <w:rsid w:val="000F0C3F"/>
    <w:rsid w:val="00115F56"/>
    <w:rsid w:val="001345DE"/>
    <w:rsid w:val="001E5DDA"/>
    <w:rsid w:val="00331052"/>
    <w:rsid w:val="003736E5"/>
    <w:rsid w:val="00421C26"/>
    <w:rsid w:val="00423817"/>
    <w:rsid w:val="004B02F2"/>
    <w:rsid w:val="00514CAF"/>
    <w:rsid w:val="006110C4"/>
    <w:rsid w:val="00761428"/>
    <w:rsid w:val="0079144A"/>
    <w:rsid w:val="00791F5A"/>
    <w:rsid w:val="007A336C"/>
    <w:rsid w:val="007E2B6A"/>
    <w:rsid w:val="00912B73"/>
    <w:rsid w:val="00943A5E"/>
    <w:rsid w:val="00A02057"/>
    <w:rsid w:val="00A53C3E"/>
    <w:rsid w:val="00A75DBB"/>
    <w:rsid w:val="00AF5749"/>
    <w:rsid w:val="00BE7EDD"/>
    <w:rsid w:val="00C87CDF"/>
    <w:rsid w:val="00D04CCC"/>
    <w:rsid w:val="00D0671A"/>
    <w:rsid w:val="00D340E2"/>
    <w:rsid w:val="00DB60EC"/>
    <w:rsid w:val="00E13792"/>
    <w:rsid w:val="00E828A8"/>
    <w:rsid w:val="00EB3F6B"/>
    <w:rsid w:val="00EE1F4C"/>
    <w:rsid w:val="00FD6E11"/>
    <w:rsid w:val="0405390C"/>
    <w:rsid w:val="04C55712"/>
    <w:rsid w:val="0A835050"/>
    <w:rsid w:val="12D36B88"/>
    <w:rsid w:val="4C1E16F2"/>
    <w:rsid w:val="61C1358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817"/>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423817"/>
    <w:pPr>
      <w:widowControl/>
      <w:spacing w:before="100" w:beforeAutospacing="1" w:after="100" w:afterAutospacing="1"/>
      <w:jc w:val="left"/>
    </w:pPr>
    <w:rPr>
      <w:rFonts w:ascii="宋体" w:hAnsi="宋体" w:cs="宋体"/>
      <w:kern w:val="0"/>
      <w:sz w:val="24"/>
    </w:rPr>
  </w:style>
  <w:style w:type="character" w:customStyle="1" w:styleId="Char">
    <w:name w:val="正文文本 Char"/>
    <w:basedOn w:val="a0"/>
    <w:link w:val="a3"/>
    <w:uiPriority w:val="99"/>
    <w:semiHidden/>
    <w:locked/>
    <w:rsid w:val="00E828A8"/>
    <w:rPr>
      <w:rFonts w:ascii="Calibri" w:hAnsi="Calibri" w:cs="Times New Roman"/>
    </w:rPr>
  </w:style>
  <w:style w:type="character" w:styleId="a4">
    <w:name w:val="Strong"/>
    <w:basedOn w:val="a0"/>
    <w:uiPriority w:val="99"/>
    <w:qFormat/>
    <w:rsid w:val="00423817"/>
    <w:rPr>
      <w:rFonts w:cs="Times New Roman"/>
      <w:b/>
      <w:bCs/>
    </w:rPr>
  </w:style>
  <w:style w:type="character" w:customStyle="1" w:styleId="pagetext0031">
    <w:name w:val="pagetext0031"/>
    <w:basedOn w:val="a0"/>
    <w:uiPriority w:val="99"/>
    <w:rsid w:val="00423817"/>
    <w:rPr>
      <w:rFonts w:ascii="宋体" w:eastAsia="宋体" w:hAnsi="宋体" w:cs="Times New Roman"/>
      <w:color w:val="555555"/>
      <w:sz w:val="21"/>
      <w:szCs w:val="21"/>
    </w:rPr>
  </w:style>
  <w:style w:type="paragraph" w:styleId="a5">
    <w:name w:val="header"/>
    <w:basedOn w:val="a"/>
    <w:link w:val="Char0"/>
    <w:uiPriority w:val="99"/>
    <w:semiHidden/>
    <w:unhideWhenUsed/>
    <w:rsid w:val="00C87C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C87CDF"/>
    <w:rPr>
      <w:rFonts w:ascii="Calibri" w:hAnsi="Calibri"/>
      <w:sz w:val="18"/>
      <w:szCs w:val="18"/>
    </w:rPr>
  </w:style>
  <w:style w:type="paragraph" w:styleId="a6">
    <w:name w:val="footer"/>
    <w:basedOn w:val="a"/>
    <w:link w:val="Char1"/>
    <w:uiPriority w:val="99"/>
    <w:semiHidden/>
    <w:unhideWhenUsed/>
    <w:rsid w:val="00C87CDF"/>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C87CDF"/>
    <w:rPr>
      <w:rFonts w:ascii="Calibri" w:hAnsi="Calibri"/>
      <w:sz w:val="18"/>
      <w:szCs w:val="18"/>
    </w:rPr>
  </w:style>
  <w:style w:type="paragraph" w:styleId="a7">
    <w:name w:val="Balloon Text"/>
    <w:basedOn w:val="a"/>
    <w:link w:val="Char2"/>
    <w:uiPriority w:val="99"/>
    <w:semiHidden/>
    <w:unhideWhenUsed/>
    <w:rsid w:val="00EE1F4C"/>
    <w:rPr>
      <w:sz w:val="18"/>
      <w:szCs w:val="18"/>
    </w:rPr>
  </w:style>
  <w:style w:type="character" w:customStyle="1" w:styleId="Char2">
    <w:name w:val="批注框文本 Char"/>
    <w:basedOn w:val="a0"/>
    <w:link w:val="a7"/>
    <w:uiPriority w:val="99"/>
    <w:semiHidden/>
    <w:rsid w:val="00EE1F4C"/>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666</Words>
  <Characters>3801</Characters>
  <Application>Microsoft Office Word</Application>
  <DocSecurity>0</DocSecurity>
  <Lines>31</Lines>
  <Paragraphs>8</Paragraphs>
  <ScaleCrop>false</ScaleCrop>
  <Company>Lenovo (Beijing) Limited</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四川省财政厅2018年部门预算编制说明</dc:title>
  <dc:subject/>
  <dc:creator>Lenovo User</dc:creator>
  <cp:keywords/>
  <dc:description/>
  <cp:lastModifiedBy>微软用户</cp:lastModifiedBy>
  <cp:revision>5</cp:revision>
  <cp:lastPrinted>2019-01-21T04:33:00Z</cp:lastPrinted>
  <dcterms:created xsi:type="dcterms:W3CDTF">2019-01-08T06:56:00Z</dcterms:created>
  <dcterms:modified xsi:type="dcterms:W3CDTF">2019-01-21T04:36:00Z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