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160" w:firstLineChars="600"/>
        <w:jc w:val="left"/>
        <w:rPr>
          <w:rFonts w:hint="eastAsia" w:ascii="黑体" w:hAnsi="宋体" w:eastAsia="黑体" w:cs="宋体"/>
          <w:color w:val="333333"/>
          <w:kern w:val="0"/>
          <w:sz w:val="28"/>
          <w:szCs w:val="28"/>
        </w:rPr>
      </w:pPr>
      <w:r>
        <w:rPr>
          <w:rFonts w:hint="eastAsia" w:ascii="方正小标宋简体" w:hAnsi="宋体" w:eastAsia="方正小标宋简体" w:cs="宋体"/>
          <w:color w:val="000000" w:themeColor="text1"/>
          <w:kern w:val="0"/>
          <w:sz w:val="36"/>
          <w:szCs w:val="36"/>
          <w14:textFill>
            <w14:solidFill>
              <w14:schemeClr w14:val="tx1"/>
            </w14:solidFill>
          </w14:textFill>
        </w:rPr>
        <w:t>毛日乡</w:t>
      </w:r>
      <w:r>
        <w:rPr>
          <w:rFonts w:ascii="方正小标宋简体" w:hAnsi="宋体" w:eastAsia="方正小标宋简体" w:cs="宋体"/>
          <w:color w:val="000000" w:themeColor="text1"/>
          <w:kern w:val="0"/>
          <w:sz w:val="36"/>
          <w:szCs w:val="36"/>
          <w14:textFill>
            <w14:solidFill>
              <w14:schemeClr w14:val="tx1"/>
            </w14:solidFill>
          </w14:textFill>
        </w:rPr>
        <w:t>2019</w:t>
      </w:r>
      <w:r>
        <w:rPr>
          <w:rFonts w:hint="eastAsia" w:ascii="方正小标宋简体" w:hAnsi="宋体" w:eastAsia="方正小标宋简体" w:cs="宋体"/>
          <w:color w:val="000000" w:themeColor="text1"/>
          <w:kern w:val="0"/>
          <w:sz w:val="36"/>
          <w:szCs w:val="36"/>
          <w14:textFill>
            <w14:solidFill>
              <w14:schemeClr w14:val="tx1"/>
            </w14:solidFill>
          </w14:textFill>
        </w:rPr>
        <w:t>年部门预算编制说明</w:t>
      </w:r>
      <w:r>
        <w:rPr>
          <w:rFonts w:ascii="方正小标宋简体" w:hAnsi="宋体" w:eastAsia="方正小标宋简体" w:cs="宋体"/>
          <w:color w:val="000000" w:themeColor="text1"/>
          <w:kern w:val="0"/>
          <w:sz w:val="36"/>
          <w:szCs w:val="36"/>
          <w14:textFill>
            <w14:solidFill>
              <w14:schemeClr w14:val="tx1"/>
            </w14:solidFill>
          </w14:textFill>
        </w:rPr>
        <w:br w:type="textWrapping"/>
      </w:r>
      <w:r>
        <w:rPr>
          <w:rFonts w:hint="eastAsia" w:ascii="黑体" w:hAnsi="宋体" w:eastAsia="黑体" w:cs="宋体"/>
          <w:color w:val="333333"/>
          <w:kern w:val="0"/>
          <w:sz w:val="28"/>
          <w:szCs w:val="28"/>
        </w:rPr>
        <w:t>一、基本职能及主要工作</w:t>
      </w:r>
    </w:p>
    <w:p>
      <w:pPr>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（一）主要职能</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制定并组织实施村乡建设规划，部署重点工程建设，地方道路建设及公共设施，水利设施的管理，负责土地、林木、水等自然资源和生态环境的保护，做好护林防火工作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按计划组织本级财政收入，完成国家财政计划，管好财政资金，增强财政实力。</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抓好精神文明建设，丰富群众文化生活，提倡移风易俗，反对封建迷信，破除陈规陋习，树立社会主义新风尚。</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完成上级政府交办的其它事项。</w:t>
      </w:r>
    </w:p>
    <w:p>
      <w:pPr>
        <w:rPr>
          <w:rFonts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ascii="楷体_GB2312" w:hAnsi="楷体_GB2312" w:eastAsia="楷体_GB2312" w:cs="楷体_GB2312"/>
          <w:sz w:val="32"/>
          <w:szCs w:val="32"/>
        </w:rPr>
        <w:t>2019</w:t>
      </w:r>
      <w:r>
        <w:rPr>
          <w:rFonts w:hint="eastAsia" w:ascii="楷体_GB2312" w:hAnsi="楷体_GB2312" w:eastAsia="楷体_GB2312" w:cs="楷体_GB2312"/>
          <w:sz w:val="32"/>
          <w:szCs w:val="32"/>
        </w:rPr>
        <w:t>年主要工作安排情况</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深入开展机关效能建设活动，</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加强党建工作。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强精准脱贫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p>
      <w:pPr>
        <w:widowControl/>
        <w:spacing w:line="480" w:lineRule="atLeast"/>
        <w:ind w:firstLine="60"/>
        <w:rPr>
          <w:rFonts w:ascii="仿宋_GB2312" w:hAnsi="仿宋_GB2312" w:eastAsia="仿宋_GB2312" w:cs="仿宋_GB2312"/>
          <w:sz w:val="32"/>
          <w:szCs w:val="32"/>
        </w:rPr>
      </w:pPr>
      <w:r>
        <w:rPr>
          <w:rFonts w:hint="eastAsia" w:ascii="黑体" w:hAnsi="宋体" w:eastAsia="黑体" w:cs="宋体"/>
          <w:color w:val="333333"/>
          <w:kern w:val="0"/>
          <w:sz w:val="28"/>
          <w:szCs w:val="28"/>
        </w:rPr>
        <w:t>二、部门预算单位构成</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年独立编制单位机构数为</w:t>
      </w:r>
      <w:r>
        <w:rPr>
          <w:rFonts w:ascii="仿宋_GB2312" w:hAnsi="仿宋_GB2312" w:eastAsia="仿宋_GB2312" w:cs="仿宋_GB2312"/>
          <w:sz w:val="32"/>
          <w:szCs w:val="32"/>
        </w:rPr>
        <w:t xml:space="preserve"> 1</w:t>
      </w:r>
      <w:r>
        <w:rPr>
          <w:rFonts w:hint="eastAsia" w:ascii="仿宋_GB2312" w:hAnsi="仿宋_GB2312" w:eastAsia="仿宋_GB2312" w:cs="仿宋_GB2312"/>
          <w:sz w:val="32"/>
          <w:szCs w:val="32"/>
        </w:rPr>
        <w:t>个，财政供养人员编制为</w:t>
      </w:r>
      <w:r>
        <w:rPr>
          <w:rFonts w:ascii="仿宋_GB2312" w:hAnsi="仿宋_GB2312" w:eastAsia="仿宋_GB2312" w:cs="仿宋_GB2312"/>
          <w:sz w:val="32"/>
          <w:szCs w:val="32"/>
        </w:rPr>
        <w:t xml:space="preserve"> 23</w:t>
      </w:r>
      <w:r>
        <w:rPr>
          <w:rFonts w:hint="eastAsia" w:ascii="仿宋_GB2312" w:hAnsi="仿宋_GB2312" w:eastAsia="仿宋_GB2312" w:cs="仿宋_GB2312"/>
          <w:sz w:val="32"/>
          <w:szCs w:val="32"/>
        </w:rPr>
        <w:t>名，其中行政编制</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名，行政工勤编制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名，事业编制</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名（其中参照公务员法管理人员编制</w:t>
      </w:r>
      <w:r>
        <w:rPr>
          <w:rFonts w:ascii="仿宋_GB2312" w:hAnsi="仿宋_GB2312" w:eastAsia="仿宋_GB2312" w:cs="仿宋_GB2312"/>
          <w:sz w:val="32"/>
          <w:szCs w:val="32"/>
        </w:rPr>
        <w:t xml:space="preserve">0 </w:t>
      </w:r>
      <w:r>
        <w:rPr>
          <w:rFonts w:hint="eastAsia" w:ascii="仿宋_GB2312" w:hAnsi="仿宋_GB2312" w:eastAsia="仿宋_GB2312" w:cs="仿宋_GB2312"/>
          <w:sz w:val="32"/>
          <w:szCs w:val="32"/>
        </w:rPr>
        <w:t>人）；</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年实际财政供养人员</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人，较上年增加</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人（不含退休人员），其中：行政</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人，行政工勤</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人，事业</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三、收支预算情况说明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按照综合预算的原则，毛日乡所有收入和支出均纳入部门预算管理。收入包括：一般公共预算拨款收入、上年结转；支出包括：一般公共服务支出、教育支出、社会保障和就业支出、医疗卫生与计划生育支出、住房保障支出。毛日乡</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年收支总预算</w:t>
      </w:r>
      <w:r>
        <w:rPr>
          <w:rFonts w:ascii="仿宋_GB2312" w:hAnsi="仿宋_GB2312" w:eastAsia="仿宋_GB2312" w:cs="仿宋_GB2312"/>
          <w:sz w:val="32"/>
          <w:szCs w:val="32"/>
        </w:rPr>
        <w:t>511.54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年收支预算总数</w:t>
      </w:r>
      <w:r>
        <w:rPr>
          <w:rFonts w:ascii="仿宋_GB2312" w:hAnsi="仿宋_GB2312" w:eastAsia="仿宋_GB2312" w:cs="仿宋_GB2312"/>
          <w:sz w:val="32"/>
          <w:szCs w:val="32"/>
        </w:rPr>
        <w:t>42</w:t>
      </w:r>
      <w:r>
        <w:rPr>
          <w:rFonts w:hint="eastAsia" w:ascii="仿宋_GB2312" w:hAnsi="仿宋_GB2312" w:eastAsia="仿宋_GB2312" w:cs="仿宋_GB2312"/>
          <w:sz w:val="32"/>
          <w:szCs w:val="32"/>
        </w:rPr>
        <w:t>万元，增长</w:t>
      </w:r>
      <w:r>
        <w:rPr>
          <w:rFonts w:ascii="仿宋_GB2312" w:hAnsi="仿宋_GB2312" w:eastAsia="仿宋_GB2312" w:cs="仿宋_GB2312"/>
          <w:sz w:val="32"/>
          <w:szCs w:val="32"/>
        </w:rPr>
        <w:t>8.95%</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年新进职工</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名预算增加。</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（一）收入预算情况。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年收入预算</w:t>
      </w:r>
      <w:r>
        <w:rPr>
          <w:rFonts w:ascii="仿宋_GB2312" w:hAnsi="仿宋_GB2312" w:eastAsia="仿宋_GB2312" w:cs="仿宋_GB2312"/>
          <w:sz w:val="32"/>
          <w:szCs w:val="32"/>
        </w:rPr>
        <w:t>511.54</w:t>
      </w:r>
      <w:r>
        <w:rPr>
          <w:rFonts w:hint="eastAsia" w:ascii="仿宋_GB2312" w:hAnsi="仿宋_GB2312" w:eastAsia="仿宋_GB2312" w:cs="仿宋_GB2312"/>
          <w:sz w:val="32"/>
          <w:szCs w:val="32"/>
        </w:rPr>
        <w:t>万元，其中：上年结转</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；一般公共预算拨款收入</w:t>
      </w:r>
      <w:r>
        <w:rPr>
          <w:rFonts w:ascii="仿宋_GB2312" w:hAnsi="仿宋_GB2312" w:eastAsia="仿宋_GB2312" w:cs="仿宋_GB2312"/>
          <w:sz w:val="32"/>
          <w:szCs w:val="32"/>
        </w:rPr>
        <w:t>511.54</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（二）支出预算情况。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年支出预算</w:t>
      </w:r>
      <w:r>
        <w:rPr>
          <w:rFonts w:ascii="仿宋_GB2312" w:hAnsi="仿宋_GB2312" w:eastAsia="仿宋_GB2312" w:cs="仿宋_GB2312"/>
          <w:sz w:val="32"/>
          <w:szCs w:val="32"/>
        </w:rPr>
        <w:t>511.54</w:t>
      </w:r>
      <w:r>
        <w:rPr>
          <w:rFonts w:hint="eastAsia" w:ascii="仿宋_GB2312" w:hAnsi="仿宋_GB2312" w:eastAsia="仿宋_GB2312" w:cs="仿宋_GB2312"/>
          <w:sz w:val="32"/>
          <w:szCs w:val="32"/>
        </w:rPr>
        <w:t>万元，其中：基本支出</w:t>
      </w:r>
      <w:r>
        <w:rPr>
          <w:rFonts w:ascii="仿宋_GB2312" w:hAnsi="仿宋_GB2312" w:eastAsia="仿宋_GB2312" w:cs="仿宋_GB2312"/>
          <w:sz w:val="32"/>
          <w:szCs w:val="32"/>
        </w:rPr>
        <w:t>511.54</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四、财政拨款收支预算情况说明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年收支总预算</w:t>
      </w:r>
      <w:r>
        <w:rPr>
          <w:rFonts w:ascii="仿宋_GB2312" w:hAnsi="仿宋_GB2312" w:eastAsia="仿宋_GB2312" w:cs="仿宋_GB2312"/>
          <w:sz w:val="32"/>
          <w:szCs w:val="32"/>
        </w:rPr>
        <w:t>511.54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年收支预算总数</w:t>
      </w:r>
      <w:r>
        <w:rPr>
          <w:rFonts w:ascii="仿宋_GB2312" w:hAnsi="仿宋_GB2312" w:eastAsia="仿宋_GB2312" w:cs="仿宋_GB2312"/>
          <w:sz w:val="32"/>
          <w:szCs w:val="32"/>
        </w:rPr>
        <w:t>42</w:t>
      </w:r>
      <w:r>
        <w:rPr>
          <w:rFonts w:hint="eastAsia" w:ascii="仿宋_GB2312" w:hAnsi="仿宋_GB2312" w:eastAsia="仿宋_GB2312" w:cs="仿宋_GB2312"/>
          <w:sz w:val="32"/>
          <w:szCs w:val="32"/>
        </w:rPr>
        <w:t>万元，增长</w:t>
      </w:r>
      <w:r>
        <w:rPr>
          <w:rFonts w:ascii="仿宋_GB2312" w:hAnsi="仿宋_GB2312" w:eastAsia="仿宋_GB2312" w:cs="仿宋_GB2312"/>
          <w:sz w:val="32"/>
          <w:szCs w:val="32"/>
        </w:rPr>
        <w:t>8.95%</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年新进职工</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名预算增加。</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收入包括：本年一般公共预算拨款收入</w:t>
      </w:r>
      <w:r>
        <w:rPr>
          <w:rFonts w:ascii="仿宋_GB2312" w:hAnsi="仿宋_GB2312" w:eastAsia="仿宋_GB2312" w:cs="仿宋_GB2312"/>
          <w:sz w:val="32"/>
          <w:szCs w:val="32"/>
        </w:rPr>
        <w:t>511.54</w:t>
      </w:r>
      <w:r>
        <w:rPr>
          <w:rFonts w:hint="eastAsia" w:ascii="仿宋_GB2312" w:hAnsi="仿宋_GB2312" w:eastAsia="仿宋_GB2312" w:cs="仿宋_GB2312"/>
          <w:sz w:val="32"/>
          <w:szCs w:val="32"/>
        </w:rPr>
        <w:t>万元；支出包括：一般公共服务支出</w:t>
      </w:r>
      <w:r>
        <w:rPr>
          <w:rFonts w:ascii="仿宋_GB2312" w:hAnsi="仿宋_GB2312" w:eastAsia="仿宋_GB2312" w:cs="仿宋_GB2312"/>
          <w:sz w:val="32"/>
          <w:szCs w:val="32"/>
        </w:rPr>
        <w:t>176.38</w:t>
      </w:r>
      <w:r>
        <w:rPr>
          <w:rFonts w:hint="eastAsia" w:ascii="仿宋_GB2312" w:hAnsi="仿宋_GB2312" w:eastAsia="仿宋_GB2312" w:cs="仿宋_GB2312"/>
          <w:sz w:val="32"/>
          <w:szCs w:val="32"/>
        </w:rPr>
        <w:t>万元、社会保障和就业支出</w:t>
      </w:r>
      <w:r>
        <w:rPr>
          <w:rFonts w:ascii="仿宋_GB2312" w:hAnsi="仿宋_GB2312" w:eastAsia="仿宋_GB2312" w:cs="仿宋_GB2312"/>
          <w:sz w:val="32"/>
          <w:szCs w:val="32"/>
        </w:rPr>
        <w:t>53.15</w:t>
      </w:r>
      <w:r>
        <w:rPr>
          <w:rFonts w:hint="eastAsia" w:ascii="仿宋_GB2312" w:hAnsi="仿宋_GB2312" w:eastAsia="仿宋_GB2312" w:cs="仿宋_GB2312"/>
          <w:sz w:val="32"/>
          <w:szCs w:val="32"/>
        </w:rPr>
        <w:t>元、卫生健康支出</w:t>
      </w:r>
      <w:r>
        <w:rPr>
          <w:rFonts w:ascii="仿宋_GB2312" w:hAnsi="仿宋_GB2312" w:eastAsia="仿宋_GB2312" w:cs="仿宋_GB2312"/>
          <w:sz w:val="32"/>
          <w:szCs w:val="32"/>
        </w:rPr>
        <w:t>17.25</w:t>
      </w:r>
      <w:r>
        <w:rPr>
          <w:rFonts w:hint="eastAsia" w:ascii="仿宋_GB2312" w:hAnsi="仿宋_GB2312" w:eastAsia="仿宋_GB2312" w:cs="仿宋_GB2312"/>
          <w:sz w:val="32"/>
          <w:szCs w:val="32"/>
        </w:rPr>
        <w:t>万元、农林水支出</w:t>
      </w:r>
      <w:r>
        <w:rPr>
          <w:rFonts w:ascii="仿宋_GB2312" w:hAnsi="仿宋_GB2312" w:eastAsia="仿宋_GB2312" w:cs="仿宋_GB2312"/>
          <w:sz w:val="32"/>
          <w:szCs w:val="32"/>
        </w:rPr>
        <w:t>235.93</w:t>
      </w:r>
      <w:r>
        <w:rPr>
          <w:rFonts w:hint="eastAsia" w:ascii="仿宋_GB2312" w:hAnsi="仿宋_GB2312" w:eastAsia="仿宋_GB2312" w:cs="仿宋_GB2312"/>
          <w:sz w:val="32"/>
          <w:szCs w:val="32"/>
        </w:rPr>
        <w:t>万元、住房保障支出</w:t>
      </w:r>
      <w:r>
        <w:rPr>
          <w:rFonts w:ascii="仿宋_GB2312" w:hAnsi="仿宋_GB2312" w:eastAsia="仿宋_GB2312" w:cs="仿宋_GB2312"/>
          <w:sz w:val="32"/>
          <w:szCs w:val="32"/>
        </w:rPr>
        <w:t>26.91</w:t>
      </w:r>
      <w:r>
        <w:rPr>
          <w:rFonts w:hint="eastAsia" w:ascii="仿宋_GB2312" w:hAnsi="仿宋_GB2312" w:eastAsia="仿宋_GB2312" w:cs="仿宋_GB2312"/>
          <w:sz w:val="32"/>
          <w:szCs w:val="32"/>
        </w:rPr>
        <w:t>万元、其他支出</w:t>
      </w:r>
      <w:r>
        <w:rPr>
          <w:rFonts w:ascii="仿宋_GB2312" w:hAnsi="仿宋_GB2312" w:eastAsia="仿宋_GB2312" w:cs="仿宋_GB2312"/>
          <w:sz w:val="32"/>
          <w:szCs w:val="32"/>
        </w:rPr>
        <w:t>1.92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五、一般公共预算当年拨款情况说明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（一）一般公共预算当年拨款规模变化情况。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毛日乡</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年收支总预算</w:t>
      </w:r>
      <w:r>
        <w:rPr>
          <w:rFonts w:ascii="仿宋_GB2312" w:hAnsi="仿宋_GB2312" w:eastAsia="仿宋_GB2312" w:cs="仿宋_GB2312"/>
          <w:sz w:val="32"/>
          <w:szCs w:val="32"/>
        </w:rPr>
        <w:t>511.54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年收支预算总数</w:t>
      </w:r>
      <w:r>
        <w:rPr>
          <w:rFonts w:ascii="仿宋_GB2312" w:hAnsi="仿宋_GB2312" w:eastAsia="仿宋_GB2312" w:cs="仿宋_GB2312"/>
          <w:sz w:val="32"/>
          <w:szCs w:val="32"/>
        </w:rPr>
        <w:t>42</w:t>
      </w:r>
      <w:r>
        <w:rPr>
          <w:rFonts w:hint="eastAsia" w:ascii="仿宋_GB2312" w:hAnsi="仿宋_GB2312" w:eastAsia="仿宋_GB2312" w:cs="仿宋_GB2312"/>
          <w:sz w:val="32"/>
          <w:szCs w:val="32"/>
        </w:rPr>
        <w:t>万元，增长</w:t>
      </w:r>
      <w:r>
        <w:rPr>
          <w:rFonts w:ascii="仿宋_GB2312" w:hAnsi="仿宋_GB2312" w:eastAsia="仿宋_GB2312" w:cs="仿宋_GB2312"/>
          <w:sz w:val="32"/>
          <w:szCs w:val="32"/>
        </w:rPr>
        <w:t>8.95%</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年新进职工</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名预算增加。</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（二）一般公共预算当年拨款结构情况。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一般公共服务支出</w:t>
      </w:r>
      <w:r>
        <w:rPr>
          <w:rFonts w:ascii="仿宋_GB2312" w:hAnsi="仿宋_GB2312" w:eastAsia="仿宋_GB2312" w:cs="仿宋_GB2312"/>
          <w:sz w:val="32"/>
          <w:szCs w:val="32"/>
        </w:rPr>
        <w:t>176.38</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34.48%</w:t>
      </w:r>
      <w:r>
        <w:rPr>
          <w:rFonts w:hint="eastAsia" w:ascii="仿宋_GB2312" w:hAnsi="仿宋_GB2312" w:eastAsia="仿宋_GB2312" w:cs="仿宋_GB2312"/>
          <w:sz w:val="32"/>
          <w:szCs w:val="32"/>
        </w:rPr>
        <w:t>；社会保障和就业支出</w:t>
      </w:r>
      <w:r>
        <w:rPr>
          <w:rFonts w:ascii="仿宋_GB2312" w:hAnsi="仿宋_GB2312" w:eastAsia="仿宋_GB2312" w:cs="仿宋_GB2312"/>
          <w:sz w:val="32"/>
          <w:szCs w:val="32"/>
        </w:rPr>
        <w:t>53.15</w:t>
      </w:r>
      <w:r>
        <w:rPr>
          <w:rFonts w:hint="eastAsia" w:ascii="仿宋_GB2312" w:hAnsi="仿宋_GB2312" w:eastAsia="仿宋_GB2312" w:cs="仿宋_GB2312"/>
          <w:sz w:val="32"/>
          <w:szCs w:val="32"/>
        </w:rPr>
        <w:t>元占</w:t>
      </w:r>
      <w:r>
        <w:rPr>
          <w:rFonts w:ascii="仿宋_GB2312" w:hAnsi="仿宋_GB2312" w:eastAsia="仿宋_GB2312" w:cs="仿宋_GB2312"/>
          <w:sz w:val="32"/>
          <w:szCs w:val="32"/>
        </w:rPr>
        <w:t>10.39%</w:t>
      </w:r>
      <w:r>
        <w:rPr>
          <w:rFonts w:hint="eastAsia" w:ascii="仿宋_GB2312" w:hAnsi="仿宋_GB2312" w:eastAsia="仿宋_GB2312" w:cs="仿宋_GB2312"/>
          <w:sz w:val="32"/>
          <w:szCs w:val="32"/>
        </w:rPr>
        <w:t>；卫生健康支出</w:t>
      </w:r>
      <w:r>
        <w:rPr>
          <w:rFonts w:ascii="仿宋_GB2312" w:hAnsi="仿宋_GB2312" w:eastAsia="仿宋_GB2312" w:cs="仿宋_GB2312"/>
          <w:sz w:val="32"/>
          <w:szCs w:val="32"/>
        </w:rPr>
        <w:t>17.25</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3.37%</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235.93</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46.12%</w:t>
      </w:r>
      <w:r>
        <w:rPr>
          <w:rFonts w:hint="eastAsia" w:ascii="仿宋_GB2312" w:hAnsi="仿宋_GB2312" w:eastAsia="仿宋_GB2312" w:cs="仿宋_GB2312"/>
          <w:sz w:val="32"/>
          <w:szCs w:val="32"/>
        </w:rPr>
        <w:t>；住房保障支出</w:t>
      </w:r>
      <w:r>
        <w:rPr>
          <w:rFonts w:ascii="仿宋_GB2312" w:hAnsi="仿宋_GB2312" w:eastAsia="仿宋_GB2312" w:cs="仿宋_GB2312"/>
          <w:sz w:val="32"/>
          <w:szCs w:val="32"/>
        </w:rPr>
        <w:t>26.91</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5.26%</w:t>
      </w:r>
      <w:r>
        <w:rPr>
          <w:rFonts w:hint="eastAsia" w:ascii="仿宋_GB2312" w:hAnsi="仿宋_GB2312" w:eastAsia="仿宋_GB2312" w:cs="仿宋_GB2312"/>
          <w:sz w:val="32"/>
          <w:szCs w:val="32"/>
        </w:rPr>
        <w:t>；其他支出</w:t>
      </w:r>
      <w:r>
        <w:rPr>
          <w:rFonts w:ascii="仿宋_GB2312" w:hAnsi="仿宋_GB2312" w:eastAsia="仿宋_GB2312" w:cs="仿宋_GB2312"/>
          <w:sz w:val="32"/>
          <w:szCs w:val="32"/>
        </w:rPr>
        <w:t>1.92</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0.38%</w:t>
      </w:r>
      <w:r>
        <w:rPr>
          <w:rFonts w:hint="eastAsia" w:ascii="仿宋_GB2312" w:hAnsi="仿宋_GB2312" w:eastAsia="仿宋_GB2312" w:cs="仿宋_GB2312"/>
          <w:sz w:val="32"/>
          <w:szCs w:val="32"/>
        </w:rPr>
        <w:t>。</w:t>
      </w:r>
    </w:p>
    <w:p>
      <w:pPr>
        <w:ind w:left="640" w:hanging="640" w:hanging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（三）一般公共预算当年拨款具体使用情况。</w:t>
      </w:r>
      <w:r>
        <w:rPr>
          <w:rFonts w:ascii="仿宋_GB2312" w:hAnsi="仿宋_GB2312" w:eastAsia="仿宋_GB2312" w:cs="仿宋_GB2312"/>
          <w:sz w:val="32"/>
          <w:szCs w:val="32"/>
        </w:rPr>
        <w:br w:type="textWrapping"/>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一般公共服务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类）：</w:t>
      </w:r>
      <w:r>
        <w:rPr>
          <w:rFonts w:ascii="仿宋_GB2312" w:hAnsi="仿宋_GB2312" w:eastAsia="仿宋_GB2312" w:cs="仿宋_GB2312"/>
          <w:sz w:val="32"/>
          <w:szCs w:val="32"/>
        </w:rPr>
        <w:t xml:space="preserve">176.38 </w:t>
      </w:r>
      <w:r>
        <w:rPr>
          <w:rFonts w:hint="eastAsia" w:ascii="仿宋_GB2312" w:hAnsi="仿宋_GB2312" w:eastAsia="仿宋_GB2312" w:cs="仿宋_GB2312"/>
          <w:sz w:val="32"/>
          <w:szCs w:val="32"/>
        </w:rPr>
        <w:t>万元</w:t>
      </w:r>
    </w:p>
    <w:p>
      <w:pPr>
        <w:widowControl/>
        <w:spacing w:line="480" w:lineRule="atLeast"/>
        <w:ind w:firstLine="409" w:firstLineChars="128"/>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人人大事务（款）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行政运行（项）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日常人员经费</w:t>
      </w:r>
      <w:r>
        <w:rPr>
          <w:rFonts w:ascii="仿宋_GB2312" w:hAnsi="仿宋_GB2312" w:eastAsia="仿宋_GB2312" w:cs="仿宋_GB2312"/>
          <w:sz w:val="32"/>
          <w:szCs w:val="32"/>
        </w:rPr>
        <w:t>11.21</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04</w:t>
      </w:r>
      <w:r>
        <w:rPr>
          <w:rFonts w:hint="eastAsia" w:ascii="仿宋_GB2312" w:hAnsi="仿宋_GB2312" w:eastAsia="仿宋_GB2312" w:cs="仿宋_GB2312"/>
          <w:sz w:val="32"/>
          <w:szCs w:val="32"/>
        </w:rPr>
        <w:t>人大会议</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万元，主要用于：单位正常运转的基本支出，包括基本工资、津贴补贴等人员经费以及办公费、印刷费、水电费等日常公用经费。</w:t>
      </w:r>
    </w:p>
    <w:p>
      <w:pPr>
        <w:widowControl/>
        <w:spacing w:line="480" w:lineRule="atLeast"/>
        <w:ind w:firstLine="537" w:firstLineChars="168"/>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政府机构事务（款）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行政运行（项）：日常人员经费</w:t>
      </w:r>
      <w:r>
        <w:rPr>
          <w:rFonts w:ascii="仿宋_GB2312" w:hAnsi="仿宋_GB2312" w:eastAsia="仿宋_GB2312" w:cs="仿宋_GB2312"/>
          <w:sz w:val="32"/>
          <w:szCs w:val="32"/>
        </w:rPr>
        <w:t>76.77</w:t>
      </w:r>
      <w:r>
        <w:rPr>
          <w:rFonts w:hint="eastAsia" w:ascii="仿宋_GB2312" w:hAnsi="仿宋_GB2312" w:eastAsia="仿宋_GB2312" w:cs="仿宋_GB2312"/>
          <w:sz w:val="32"/>
          <w:szCs w:val="32"/>
        </w:rPr>
        <w:t>万元，公用经费</w:t>
      </w:r>
      <w:r>
        <w:rPr>
          <w:rFonts w:ascii="仿宋_GB2312" w:hAnsi="仿宋_GB2312" w:eastAsia="仿宋_GB2312" w:cs="仿宋_GB2312"/>
          <w:sz w:val="32"/>
          <w:szCs w:val="32"/>
        </w:rPr>
        <w:t>22.17</w:t>
      </w:r>
      <w:r>
        <w:rPr>
          <w:rFonts w:hint="eastAsia" w:ascii="仿宋_GB2312" w:hAnsi="仿宋_GB2312" w:eastAsia="仿宋_GB2312" w:cs="仿宋_GB2312"/>
          <w:sz w:val="32"/>
          <w:szCs w:val="32"/>
        </w:rPr>
        <w:t>万元，对家庭和个人的补助</w:t>
      </w:r>
      <w:r>
        <w:rPr>
          <w:rFonts w:ascii="仿宋_GB2312" w:hAnsi="仿宋_GB2312" w:eastAsia="仿宋_GB2312" w:cs="仿宋_GB2312"/>
          <w:sz w:val="32"/>
          <w:szCs w:val="32"/>
        </w:rPr>
        <w:t>5.64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党委事务（款）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（项）：行政运行（项）日常人员经费</w:t>
      </w:r>
      <w:r>
        <w:rPr>
          <w:rFonts w:ascii="仿宋_GB2312" w:hAnsi="仿宋_GB2312" w:eastAsia="仿宋_GB2312" w:cs="仿宋_GB2312"/>
          <w:sz w:val="32"/>
          <w:szCs w:val="32"/>
        </w:rPr>
        <w:t>51.60</w:t>
      </w:r>
      <w:r>
        <w:rPr>
          <w:rFonts w:hint="eastAsia" w:ascii="仿宋_GB2312" w:hAnsi="仿宋_GB2312" w:eastAsia="仿宋_GB2312" w:cs="仿宋_GB2312"/>
          <w:sz w:val="32"/>
          <w:szCs w:val="32"/>
        </w:rPr>
        <w:t>万元，公用经费</w:t>
      </w:r>
      <w:r>
        <w:rPr>
          <w:rFonts w:ascii="仿宋_GB2312" w:hAnsi="仿宋_GB2312" w:eastAsia="仿宋_GB2312" w:cs="仿宋_GB2312"/>
          <w:sz w:val="32"/>
          <w:szCs w:val="32"/>
        </w:rPr>
        <w:t>0.07</w:t>
      </w:r>
      <w:r>
        <w:rPr>
          <w:rFonts w:hint="eastAsia" w:ascii="仿宋_GB2312" w:hAnsi="仿宋_GB2312" w:eastAsia="仿宋_GB2312" w:cs="仿宋_GB2312"/>
          <w:sz w:val="32"/>
          <w:szCs w:val="32"/>
        </w:rPr>
        <w:t>万元，对家庭和个人的补助</w:t>
      </w:r>
      <w:r>
        <w:rPr>
          <w:rFonts w:ascii="仿宋_GB2312" w:hAnsi="仿宋_GB2312" w:eastAsia="仿宋_GB2312" w:cs="仿宋_GB2312"/>
          <w:sz w:val="32"/>
          <w:szCs w:val="32"/>
        </w:rPr>
        <w:t>0.02</w:t>
      </w:r>
      <w:r>
        <w:rPr>
          <w:rFonts w:hint="eastAsia" w:ascii="仿宋_GB2312" w:hAnsi="仿宋_GB2312" w:eastAsia="仿宋_GB2312" w:cs="仿宋_GB2312"/>
          <w:sz w:val="32"/>
          <w:szCs w:val="32"/>
        </w:rPr>
        <w:t>万元。主要用于：单位正常运转的基本支出，包括基本工资、津贴补贴等人员经费以及办公费、印刷费、水电费等日常公用经费</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06</w:t>
      </w:r>
      <w:r>
        <w:rPr>
          <w:rFonts w:hint="eastAsia" w:ascii="仿宋_GB2312" w:hAnsi="仿宋_GB2312" w:eastAsia="仿宋_GB2312" w:cs="仿宋_GB2312"/>
          <w:sz w:val="32"/>
          <w:szCs w:val="32"/>
        </w:rPr>
        <w:t>财政事务（款）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（项）：行政运行（项）日常人员经费</w:t>
      </w:r>
      <w:r>
        <w:rPr>
          <w:rFonts w:ascii="仿宋_GB2312" w:hAnsi="仿宋_GB2312" w:eastAsia="仿宋_GB2312" w:cs="仿宋_GB2312"/>
          <w:sz w:val="32"/>
          <w:szCs w:val="32"/>
        </w:rPr>
        <w:t>8.8</w:t>
      </w:r>
      <w:r>
        <w:rPr>
          <w:rFonts w:hint="eastAsia" w:ascii="仿宋_GB2312" w:hAnsi="仿宋_GB2312" w:eastAsia="仿宋_GB2312" w:cs="仿宋_GB2312"/>
          <w:sz w:val="32"/>
          <w:szCs w:val="32"/>
        </w:rPr>
        <w:t>万元，公用经费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万元。主要用于：单位正常运转的基本支出，包括基本工资、津贴补贴等人员经费以及办公费、印刷费、水电费等日常公用经费</w:t>
      </w:r>
    </w:p>
    <w:p>
      <w:pPr>
        <w:widowControl/>
        <w:spacing w:line="480" w:lineRule="atLeast"/>
        <w:ind w:firstLine="547" w:firstLineChars="171"/>
        <w:rPr>
          <w:rFonts w:ascii="仿宋_GB2312" w:hAnsi="仿宋_GB2312" w:eastAsia="仿宋_GB2312" w:cs="仿宋_GB2312"/>
          <w:sz w:val="32"/>
          <w:szCs w:val="32"/>
        </w:rPr>
      </w:pPr>
      <w:r>
        <w:rPr>
          <w:rFonts w:ascii="仿宋_GB2312" w:hAnsi="仿宋_GB2312" w:eastAsia="仿宋_GB2312" w:cs="仿宋_GB2312"/>
          <w:sz w:val="32"/>
          <w:szCs w:val="32"/>
        </w:rPr>
        <w:t xml:space="preserve">2. </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rPr>
        <w:t>（类）行政事业单位离退休（款）未归口管理的行政单位离退休（项）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年预算数为</w:t>
      </w:r>
      <w:r>
        <w:rPr>
          <w:rFonts w:ascii="仿宋_GB2312" w:hAnsi="仿宋_GB2312" w:eastAsia="仿宋_GB2312" w:cs="仿宋_GB2312"/>
          <w:sz w:val="32"/>
          <w:szCs w:val="32"/>
        </w:rPr>
        <w:t>53.15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行政事业单位离退休（款）机关事业单位基本养老保险缴费支出（项）</w:t>
      </w:r>
      <w:r>
        <w:rPr>
          <w:rFonts w:ascii="仿宋_GB2312" w:hAnsi="仿宋_GB2312" w:eastAsia="仿宋_GB2312" w:cs="仿宋_GB2312"/>
          <w:sz w:val="32"/>
          <w:szCs w:val="32"/>
        </w:rPr>
        <w:t>37.96</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06</w:t>
      </w:r>
      <w:r>
        <w:rPr>
          <w:rFonts w:hint="eastAsia" w:ascii="仿宋_GB2312" w:hAnsi="仿宋_GB2312" w:eastAsia="仿宋_GB2312" w:cs="仿宋_GB2312"/>
          <w:sz w:val="32"/>
          <w:szCs w:val="32"/>
        </w:rPr>
        <w:t>机关事业单位职业年金缴费支出（项）</w:t>
      </w:r>
      <w:r>
        <w:rPr>
          <w:rFonts w:ascii="仿宋_GB2312" w:hAnsi="仿宋_GB2312" w:eastAsia="仿宋_GB2312" w:cs="仿宋_GB2312"/>
          <w:sz w:val="32"/>
          <w:szCs w:val="32"/>
        </w:rPr>
        <w:t>15.19</w:t>
      </w:r>
      <w:r>
        <w:rPr>
          <w:rFonts w:hint="eastAsia" w:ascii="仿宋_GB2312" w:hAnsi="仿宋_GB2312" w:eastAsia="仿宋_GB2312" w:cs="仿宋_GB2312"/>
          <w:sz w:val="32"/>
          <w:szCs w:val="32"/>
        </w:rPr>
        <w:t>万元，主要用于：保障厅机关离退休人员经费支出。</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w:t>
      </w:r>
      <w:r>
        <w:rPr>
          <w:rFonts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210</w:t>
      </w:r>
      <w:r>
        <w:rPr>
          <w:rFonts w:hint="eastAsia" w:ascii="仿宋_GB2312" w:hAnsi="仿宋_GB2312" w:eastAsia="仿宋_GB2312" w:cs="仿宋_GB2312"/>
          <w:sz w:val="32"/>
          <w:szCs w:val="32"/>
        </w:rPr>
        <w:t>医疗卫生与计划生育支出（类）：</w:t>
      </w:r>
      <w:r>
        <w:rPr>
          <w:rFonts w:ascii="仿宋_GB2312" w:hAnsi="仿宋_GB2312" w:eastAsia="仿宋_GB2312" w:cs="仿宋_GB2312"/>
          <w:sz w:val="32"/>
          <w:szCs w:val="32"/>
        </w:rPr>
        <w:t>17.25</w:t>
      </w:r>
      <w:r>
        <w:rPr>
          <w:rFonts w:hint="eastAsia" w:ascii="仿宋_GB2312" w:hAnsi="仿宋_GB2312" w:eastAsia="仿宋_GB2312" w:cs="仿宋_GB2312"/>
          <w:sz w:val="32"/>
          <w:szCs w:val="32"/>
        </w:rPr>
        <w:t>万元</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sz w:val="32"/>
          <w:szCs w:val="32"/>
        </w:rPr>
        <w:t>行政事业单位医疗（款）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行政单位医疗（项）</w:t>
      </w:r>
      <w:r>
        <w:rPr>
          <w:rFonts w:ascii="仿宋_GB2312" w:hAnsi="仿宋_GB2312" w:eastAsia="仿宋_GB2312" w:cs="仿宋_GB2312"/>
          <w:sz w:val="32"/>
          <w:szCs w:val="32"/>
        </w:rPr>
        <w:t>13.29</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公务员医疗（项）</w:t>
      </w:r>
      <w:r>
        <w:rPr>
          <w:rFonts w:ascii="仿宋_GB2312" w:hAnsi="仿宋_GB2312" w:eastAsia="仿宋_GB2312" w:cs="仿宋_GB2312"/>
          <w:sz w:val="32"/>
          <w:szCs w:val="32"/>
        </w:rPr>
        <w:t>3.96</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主要用于：厅机关及参公管理事业单位基本医疗保险缴费支出。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213</w:t>
      </w:r>
      <w:r>
        <w:rPr>
          <w:rFonts w:hint="eastAsia" w:ascii="仿宋_GB2312" w:hAnsi="仿宋_GB2312" w:eastAsia="仿宋_GB2312" w:cs="仿宋_GB2312"/>
          <w:sz w:val="32"/>
          <w:szCs w:val="32"/>
        </w:rPr>
        <w:t>农林水支出（类）：</w:t>
      </w:r>
      <w:r>
        <w:rPr>
          <w:rFonts w:ascii="仿宋_GB2312" w:hAnsi="仿宋_GB2312" w:eastAsia="仿宋_GB2312" w:cs="仿宋_GB2312"/>
          <w:sz w:val="32"/>
          <w:szCs w:val="32"/>
        </w:rPr>
        <w:t>235.93</w:t>
      </w:r>
      <w:r>
        <w:rPr>
          <w:rFonts w:hint="eastAsia" w:ascii="仿宋_GB2312" w:hAnsi="仿宋_GB2312" w:eastAsia="仿宋_GB2312" w:cs="仿宋_GB2312"/>
          <w:sz w:val="32"/>
          <w:szCs w:val="32"/>
        </w:rPr>
        <w:t>万元</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04</w:t>
      </w:r>
      <w:r>
        <w:rPr>
          <w:rFonts w:hint="eastAsia" w:ascii="仿宋_GB2312" w:hAnsi="仿宋_GB2312" w:eastAsia="仿宋_GB2312" w:cs="仿宋_GB2312"/>
          <w:sz w:val="32"/>
          <w:szCs w:val="32"/>
        </w:rPr>
        <w:t>林业事业机构（项）</w:t>
      </w:r>
      <w:r>
        <w:rPr>
          <w:rFonts w:ascii="仿宋_GB2312" w:hAnsi="仿宋_GB2312" w:eastAsia="仿宋_GB2312" w:cs="仿宋_GB2312"/>
          <w:sz w:val="32"/>
          <w:szCs w:val="32"/>
        </w:rPr>
        <w:t>44.7</w:t>
      </w:r>
      <w:r>
        <w:rPr>
          <w:rFonts w:hint="eastAsia" w:ascii="仿宋_GB2312" w:hAnsi="仿宋_GB2312" w:eastAsia="仿宋_GB2312" w:cs="仿宋_GB2312"/>
          <w:sz w:val="32"/>
          <w:szCs w:val="32"/>
        </w:rPr>
        <w:t>万元。。</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07</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对村民委员会和党支部补助（项）</w:t>
      </w:r>
      <w:r>
        <w:rPr>
          <w:rFonts w:ascii="仿宋_GB2312" w:hAnsi="仿宋_GB2312" w:eastAsia="仿宋_GB2312" w:cs="仿宋_GB2312"/>
          <w:sz w:val="32"/>
          <w:szCs w:val="32"/>
        </w:rPr>
        <w:t>191.23</w:t>
      </w:r>
      <w:r>
        <w:rPr>
          <w:rFonts w:hint="eastAsia" w:ascii="仿宋_GB2312" w:hAnsi="仿宋_GB2312" w:eastAsia="仿宋_GB2312" w:cs="仿宋_GB2312"/>
          <w:sz w:val="32"/>
          <w:szCs w:val="32"/>
        </w:rPr>
        <w:t>万元。主要用于：主要用于事业工资发放，对村民委员和党支部补助。</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221</w:t>
      </w:r>
      <w:r>
        <w:rPr>
          <w:rFonts w:hint="eastAsia" w:ascii="仿宋_GB2312" w:hAnsi="仿宋_GB2312" w:eastAsia="仿宋_GB2312" w:cs="仿宋_GB2312"/>
          <w:sz w:val="32"/>
          <w:szCs w:val="32"/>
        </w:rPr>
        <w:t>住房保障支出（类）：</w:t>
      </w:r>
      <w:r>
        <w:rPr>
          <w:rFonts w:ascii="仿宋_GB2312" w:hAnsi="仿宋_GB2312" w:eastAsia="仿宋_GB2312" w:cs="仿宋_GB2312"/>
          <w:sz w:val="32"/>
          <w:szCs w:val="32"/>
        </w:rPr>
        <w:t>26.91</w:t>
      </w:r>
      <w:r>
        <w:rPr>
          <w:rFonts w:hint="eastAsia" w:ascii="仿宋_GB2312" w:hAnsi="仿宋_GB2312" w:eastAsia="仿宋_GB2312" w:cs="仿宋_GB2312"/>
          <w:sz w:val="32"/>
          <w:szCs w:val="32"/>
        </w:rPr>
        <w:t>万元</w:t>
      </w:r>
    </w:p>
    <w:p>
      <w:pPr>
        <w:rPr>
          <w:rFonts w:ascii="仿宋_GB2312" w:hAnsi="仿宋_GB2312" w:eastAsia="仿宋_GB2312" w:cs="仿宋_GB2312"/>
          <w:sz w:val="32"/>
          <w:szCs w:val="32"/>
        </w:rPr>
      </w:pPr>
      <w:r>
        <w:rPr>
          <w:rFonts w:ascii="仿宋_GB2312" w:hAnsi="仿宋_GB2312" w:eastAsia="仿宋_GB2312" w:cs="仿宋_GB2312"/>
          <w:sz w:val="32"/>
          <w:szCs w:val="32"/>
        </w:rPr>
        <w:t>02</w:t>
      </w:r>
      <w:r>
        <w:rPr>
          <w:rFonts w:hint="eastAsia" w:ascii="仿宋_GB2312" w:hAnsi="仿宋_GB2312" w:eastAsia="仿宋_GB2312" w:cs="仿宋_GB2312"/>
          <w:sz w:val="32"/>
          <w:szCs w:val="32"/>
        </w:rPr>
        <w:t>住房改革支出（款）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住房公积金（项）：全乡职工住房公积金</w:t>
      </w:r>
      <w:r>
        <w:rPr>
          <w:rFonts w:ascii="仿宋_GB2312" w:hAnsi="仿宋_GB2312" w:eastAsia="仿宋_GB2312" w:cs="仿宋_GB2312"/>
          <w:sz w:val="32"/>
          <w:szCs w:val="32"/>
        </w:rPr>
        <w:t>26.91</w:t>
      </w:r>
      <w:r>
        <w:rPr>
          <w:rFonts w:hint="eastAsia" w:ascii="仿宋_GB2312" w:hAnsi="仿宋_GB2312" w:eastAsia="仿宋_GB2312" w:cs="仿宋_GB2312"/>
          <w:sz w:val="32"/>
          <w:szCs w:val="32"/>
        </w:rPr>
        <w:t>万元，主要用于：部门按人力资源和社会保障部、财政部规定的基本工资和津贴补贴以及规定比例为职工缴纳的住房公积金支出。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229</w:t>
      </w:r>
      <w:r>
        <w:rPr>
          <w:rFonts w:hint="eastAsia" w:ascii="仿宋_GB2312" w:hAnsi="仿宋_GB2312" w:eastAsia="仿宋_GB2312" w:cs="仿宋_GB2312"/>
          <w:sz w:val="32"/>
          <w:szCs w:val="32"/>
        </w:rPr>
        <w:t>其他支出（类）：</w:t>
      </w:r>
      <w:r>
        <w:rPr>
          <w:rFonts w:ascii="仿宋_GB2312" w:hAnsi="仿宋_GB2312" w:eastAsia="仿宋_GB2312" w:cs="仿宋_GB2312"/>
          <w:sz w:val="32"/>
          <w:szCs w:val="32"/>
        </w:rPr>
        <w:t>1.92</w:t>
      </w:r>
      <w:r>
        <w:rPr>
          <w:rFonts w:hint="eastAsia" w:ascii="仿宋_GB2312" w:hAnsi="仿宋_GB2312" w:eastAsia="仿宋_GB2312" w:cs="仿宋_GB2312"/>
          <w:sz w:val="32"/>
          <w:szCs w:val="32"/>
        </w:rPr>
        <w:t>万元</w:t>
      </w:r>
    </w:p>
    <w:p>
      <w:pPr>
        <w:rPr>
          <w:rFonts w:ascii="仿宋_GB2312" w:hAnsi="仿宋_GB2312" w:eastAsia="仿宋_GB2312" w:cs="仿宋_GB2312"/>
          <w:sz w:val="32"/>
          <w:szCs w:val="32"/>
        </w:rPr>
      </w:pPr>
      <w:r>
        <w:rPr>
          <w:rFonts w:ascii="仿宋_GB2312" w:hAnsi="仿宋_GB2312" w:eastAsia="仿宋_GB2312" w:cs="仿宋_GB2312"/>
          <w:sz w:val="32"/>
          <w:szCs w:val="32"/>
        </w:rPr>
        <w:t>99</w:t>
      </w:r>
      <w:r>
        <w:rPr>
          <w:rFonts w:hint="eastAsia" w:ascii="仿宋_GB2312" w:hAnsi="仿宋_GB2312" w:eastAsia="仿宋_GB2312" w:cs="仿宋_GB2312"/>
          <w:sz w:val="32"/>
          <w:szCs w:val="32"/>
        </w:rPr>
        <w:t>其他支出（款）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其他支出（项）</w:t>
      </w:r>
      <w:r>
        <w:rPr>
          <w:rFonts w:ascii="仿宋_GB2312" w:hAnsi="仿宋_GB2312" w:eastAsia="仿宋_GB2312" w:cs="仿宋_GB2312"/>
          <w:sz w:val="32"/>
          <w:szCs w:val="32"/>
        </w:rPr>
        <w:t>1.92</w:t>
      </w:r>
      <w:r>
        <w:rPr>
          <w:rFonts w:hint="eastAsia" w:ascii="仿宋_GB2312" w:hAnsi="仿宋_GB2312" w:eastAsia="仿宋_GB2312" w:cs="仿宋_GB2312"/>
          <w:sz w:val="32"/>
          <w:szCs w:val="32"/>
        </w:rPr>
        <w:t>万元，主要用于：各村三老干部补助</w:t>
      </w:r>
    </w:p>
    <w:p>
      <w:pPr>
        <w:numPr>
          <w:ilvl w:val="0"/>
          <w:numId w:val="1"/>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毛日乡</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年一般公共预算基本支出</w:t>
      </w:r>
      <w:r>
        <w:rPr>
          <w:rFonts w:ascii="仿宋_GB2312" w:hAnsi="仿宋_GB2312" w:eastAsia="仿宋_GB2312" w:cs="仿宋_GB2312"/>
          <w:sz w:val="32"/>
          <w:szCs w:val="32"/>
        </w:rPr>
        <w:t>511.54</w:t>
      </w:r>
      <w:r>
        <w:rPr>
          <w:rFonts w:hint="eastAsia" w:ascii="仿宋_GB2312" w:hAnsi="仿宋_GB2312" w:eastAsia="仿宋_GB2312" w:cs="仿宋_GB2312"/>
          <w:sz w:val="32"/>
          <w:szCs w:val="32"/>
        </w:rPr>
        <w:t>万元，其中：</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人员经费</w:t>
      </w:r>
      <w:r>
        <w:rPr>
          <w:rFonts w:ascii="仿宋_GB2312" w:hAnsi="仿宋_GB2312" w:eastAsia="仿宋_GB2312" w:cs="仿宋_GB2312"/>
          <w:sz w:val="32"/>
          <w:szCs w:val="32"/>
        </w:rPr>
        <w:t>412.2</w:t>
      </w:r>
      <w:r>
        <w:rPr>
          <w:rFonts w:hint="eastAsia" w:ascii="仿宋_GB2312" w:hAnsi="仿宋_GB2312" w:eastAsia="仿宋_GB2312" w:cs="仿宋_GB2312"/>
          <w:sz w:val="32"/>
          <w:szCs w:val="32"/>
        </w:rPr>
        <w:t>万元，主要包括：基本工资、津贴补贴、奖金、社会保险缴费等支出。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公用经费</w:t>
      </w:r>
      <w:r>
        <w:rPr>
          <w:rFonts w:ascii="仿宋_GB2312" w:hAnsi="仿宋_GB2312" w:eastAsia="仿宋_GB2312" w:cs="仿宋_GB2312"/>
          <w:sz w:val="32"/>
          <w:szCs w:val="32"/>
        </w:rPr>
        <w:t>99.34</w:t>
      </w:r>
      <w:r>
        <w:rPr>
          <w:rFonts w:hint="eastAsia" w:ascii="仿宋_GB2312" w:hAnsi="仿宋_GB2312" w:eastAsia="仿宋_GB2312" w:cs="仿宋_GB2312"/>
          <w:sz w:val="32"/>
          <w:szCs w:val="32"/>
        </w:rPr>
        <w:t>万元，主要包括：办公费、水费、电费、邮电费、印刷费、差旅费、维修（护）费、劳务费等支出。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七、“三公”经费财政拨款预算安排情况说明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毛日乡</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年“三公”经费财政拨款预算数</w:t>
      </w:r>
      <w:r>
        <w:rPr>
          <w:rFonts w:ascii="仿宋_GB2312" w:hAnsi="仿宋_GB2312" w:eastAsia="仿宋_GB2312" w:cs="仿宋_GB2312"/>
          <w:sz w:val="32"/>
          <w:szCs w:val="32"/>
        </w:rPr>
        <w:t>7.7</w:t>
      </w:r>
      <w:r>
        <w:rPr>
          <w:rFonts w:hint="eastAsia" w:ascii="仿宋_GB2312" w:hAnsi="仿宋_GB2312" w:eastAsia="仿宋_GB2312" w:cs="仿宋_GB2312"/>
          <w:sz w:val="32"/>
          <w:szCs w:val="32"/>
        </w:rPr>
        <w:t>万元，其中：因公出国（境）经费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万元，公务接待费</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万元，公务用车购置及运行维护费</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（一）因公出国（境）经费与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年预算持平。</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年因公出国（境）费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万元。全年安排因公出国（境）团组</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次，出国（境）</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（二）公务接待费较</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年预算预算持平。</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年公务接待费计划用于执行公务、考察调研、检查指导等公务活动开支的交通费、住宿费、用餐费等。</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（三）公务用车购置及运行维护费与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年相比增长</w:t>
      </w:r>
      <w:r>
        <w:rPr>
          <w:rFonts w:ascii="仿宋_GB2312" w:hAnsi="仿宋_GB2312" w:eastAsia="仿宋_GB2312" w:cs="仿宋_GB2312"/>
          <w:sz w:val="32"/>
          <w:szCs w:val="32"/>
        </w:rPr>
        <w:t>50%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单位现有公务用车</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辆，其中：轿车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辆、越野车</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辆。</w:t>
      </w:r>
    </w:p>
    <w:p>
      <w:pPr>
        <w:numPr>
          <w:ilvl w:val="0"/>
          <w:numId w:val="0"/>
        </w:numPr>
        <w:rPr>
          <w:rFonts w:hint="eastAsia" w:ascii="仿宋_GB2312" w:hAnsi="仿宋_GB2312" w:eastAsia="仿宋_GB2312" w:cs="仿宋_GB2312"/>
          <w:sz w:val="32"/>
          <w:szCs w:val="32"/>
        </w:rPr>
      </w:pP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年未安排公务用车购置费。</w:t>
      </w:r>
      <w:r>
        <w:rPr>
          <w:rFonts w:ascii="仿宋_GB2312" w:hAnsi="仿宋_GB2312" w:eastAsia="仿宋_GB2312" w:cs="仿宋_GB2312"/>
          <w:sz w:val="32"/>
          <w:szCs w:val="32"/>
        </w:rPr>
        <w:br w:type="textWrapping"/>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年安排公务用车运行维护费</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万元，用于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辆公务用车燃油、过路（桥）、维修、保险等方面支出，主要保障机关及下属单位财政改革工作调研、脱贫攻坚、财政监督检查及周转金清理、农村综合改革、财政支出绩效评价等工作开展。</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八、政府性基金预算支出情况说明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毛日乡人民政府</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年无政府性基金预算财政拨款支出预算情况。。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九、国有资本经营预算支出情况说明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毛日乡</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年没有使用国有资本经营预算拨款安排的支出。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十、其他重要事项的情况说明</w:t>
      </w:r>
    </w:p>
    <w:p>
      <w:pPr>
        <w:numPr>
          <w:ilvl w:val="0"/>
          <w:numId w:val="2"/>
        </w:numPr>
        <w:rPr>
          <w:rFonts w:hint="eastAsia" w:ascii="楷体_GB2312" w:hAnsi="宋体" w:eastAsia="楷体_GB2312" w:cs="宋体"/>
          <w:b/>
          <w:bCs/>
          <w:color w:val="333333"/>
          <w:kern w:val="0"/>
          <w:sz w:val="32"/>
          <w:szCs w:val="32"/>
        </w:rPr>
      </w:pPr>
      <w:r>
        <w:rPr>
          <w:rFonts w:hint="eastAsia" w:ascii="楷体_GB2312" w:hAnsi="宋体" w:eastAsia="楷体_GB2312" w:cs="宋体"/>
          <w:b/>
          <w:bCs/>
          <w:color w:val="333333"/>
          <w:kern w:val="0"/>
          <w:sz w:val="32"/>
          <w:szCs w:val="32"/>
        </w:rPr>
        <w:t>机关运行经费</w:t>
      </w:r>
    </w:p>
    <w:p>
      <w:pPr>
        <w:numPr>
          <w:numId w:val="0"/>
        </w:num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eastAsia="zh-CN"/>
        </w:rPr>
        <w:t>毛日乡</w:t>
      </w:r>
      <w:r>
        <w:rPr>
          <w:rFonts w:hint="eastAsia" w:ascii="仿宋_GB2312" w:hAnsi="宋体" w:eastAsia="仿宋_GB2312" w:cs="宋体"/>
          <w:color w:val="333333"/>
          <w:kern w:val="0"/>
          <w:sz w:val="32"/>
          <w:szCs w:val="32"/>
          <w:lang w:val="en-US" w:eastAsia="zh-CN"/>
        </w:rPr>
        <w:t>2019年</w:t>
      </w:r>
      <w:r>
        <w:rPr>
          <w:rFonts w:hint="eastAsia" w:ascii="仿宋_GB2312" w:hAnsi="宋体" w:eastAsia="仿宋_GB2312" w:cs="宋体"/>
          <w:color w:val="333333"/>
          <w:kern w:val="0"/>
          <w:sz w:val="32"/>
          <w:szCs w:val="32"/>
        </w:rPr>
        <w:t>机关运行经费财政拨款预算为</w:t>
      </w:r>
      <w:r>
        <w:rPr>
          <w:rFonts w:hint="eastAsia" w:ascii="仿宋_GB2312" w:hAnsi="宋体" w:eastAsia="仿宋_GB2312" w:cs="宋体"/>
          <w:color w:val="333333"/>
          <w:kern w:val="0"/>
          <w:sz w:val="32"/>
          <w:szCs w:val="32"/>
          <w:lang w:val="en-US" w:eastAsia="zh-CN"/>
        </w:rPr>
        <w:t>22.34</w:t>
      </w:r>
      <w:r>
        <w:rPr>
          <w:rFonts w:hint="eastAsia" w:ascii="仿宋_GB2312" w:hAnsi="宋体" w:eastAsia="仿宋_GB2312" w:cs="宋体"/>
          <w:color w:val="333333"/>
          <w:kern w:val="0"/>
          <w:sz w:val="32"/>
          <w:szCs w:val="32"/>
        </w:rPr>
        <w:t>万元。</w:t>
      </w:r>
      <w:bookmarkStart w:id="0" w:name="_GoBack"/>
      <w:bookmarkEnd w:id="0"/>
    </w:p>
    <w:p>
      <w:pPr>
        <w:numPr>
          <w:numId w:val="0"/>
        </w:numPr>
        <w:rPr>
          <w:rFonts w:hint="eastAsia" w:ascii="楷体_GB2312" w:hAnsi="宋体" w:eastAsia="楷体_GB2312" w:cs="宋体"/>
          <w:b/>
          <w:bCs/>
          <w:color w:val="333333"/>
          <w:kern w:val="0"/>
          <w:sz w:val="32"/>
          <w:szCs w:val="32"/>
        </w:rPr>
      </w:pPr>
      <w:r>
        <w:rPr>
          <w:rFonts w:hint="eastAsia" w:ascii="楷体_GB2312" w:hAnsi="宋体" w:eastAsia="楷体_GB2312" w:cs="宋体"/>
          <w:b/>
          <w:bCs/>
          <w:color w:val="333333"/>
          <w:kern w:val="0"/>
          <w:sz w:val="32"/>
          <w:szCs w:val="32"/>
          <w:lang w:eastAsia="zh-CN"/>
        </w:rPr>
        <w:t>（二）</w:t>
      </w:r>
      <w:r>
        <w:rPr>
          <w:rFonts w:hint="eastAsia" w:ascii="楷体_GB2312" w:hAnsi="宋体" w:eastAsia="楷体_GB2312" w:cs="宋体"/>
          <w:b/>
          <w:bCs/>
          <w:color w:val="333333"/>
          <w:kern w:val="0"/>
          <w:sz w:val="32"/>
          <w:szCs w:val="32"/>
        </w:rPr>
        <w:t>政府采购情况。</w:t>
      </w:r>
    </w:p>
    <w:p>
      <w:pPr>
        <w:numPr>
          <w:numId w:val="0"/>
        </w:numPr>
        <w:rPr>
          <w:rFonts w:hint="eastAsia" w:ascii="仿宋_GB2312" w:hAnsi="仿宋_GB2312" w:eastAsia="仿宋_GB2312" w:cs="仿宋_GB2312"/>
          <w:sz w:val="32"/>
          <w:szCs w:val="32"/>
        </w:rPr>
      </w:pP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年度，政府采购支出总额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br w:type="textWrapping"/>
      </w:r>
      <w:r>
        <w:rPr>
          <w:rFonts w:hint="eastAsia" w:ascii="楷体_GB2312" w:hAnsi="宋体" w:eastAsia="楷体_GB2312" w:cs="宋体"/>
          <w:b/>
          <w:bCs/>
          <w:color w:val="333333"/>
          <w:kern w:val="0"/>
          <w:sz w:val="32"/>
          <w:szCs w:val="32"/>
          <w:lang w:eastAsia="zh-CN"/>
        </w:rPr>
        <w:t>（三）国有资产占有使用情况。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截至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年，毛日乡乡人民政府共有公务用车</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辆，其中：一般公务用车</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辆；无单价</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万元以上通用设备及单价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万元以上专用设备。</w:t>
      </w:r>
    </w:p>
    <w:p>
      <w:pPr>
        <w:numPr>
          <w:ilvl w:val="0"/>
          <w:numId w:val="3"/>
        </w:numPr>
        <w:rPr>
          <w:rFonts w:hint="eastAsia" w:ascii="楷体_GB2312" w:hAnsi="宋体" w:eastAsia="楷体_GB2312" w:cs="宋体"/>
          <w:b/>
          <w:bCs/>
          <w:color w:val="333333"/>
          <w:kern w:val="0"/>
          <w:sz w:val="32"/>
          <w:szCs w:val="32"/>
        </w:rPr>
      </w:pPr>
      <w:r>
        <w:rPr>
          <w:rFonts w:hint="eastAsia" w:ascii="楷体_GB2312" w:hAnsi="宋体" w:eastAsia="楷体_GB2312" w:cs="宋体"/>
          <w:b/>
          <w:bCs/>
          <w:color w:val="333333"/>
          <w:kern w:val="0"/>
          <w:sz w:val="32"/>
          <w:szCs w:val="32"/>
        </w:rPr>
        <w:t>绩效目标设置情况。</w:t>
      </w:r>
    </w:p>
    <w:p>
      <w:pPr>
        <w:numPr>
          <w:numId w:val="0"/>
        </w:numPr>
        <w:ind w:firstLine="560" w:firstLineChars="200"/>
        <w:rPr>
          <w:rFonts w:hint="eastAsia" w:ascii="楷体_GB2312" w:hAnsi="宋体" w:eastAsia="仿宋_GB2312" w:cs="宋体"/>
          <w:b/>
          <w:bCs/>
          <w:color w:val="333333"/>
          <w:kern w:val="0"/>
          <w:sz w:val="32"/>
          <w:szCs w:val="32"/>
          <w:lang w:val="en-US" w:eastAsia="zh-CN"/>
        </w:rPr>
      </w:pPr>
      <w:r>
        <w:rPr>
          <w:rFonts w:hint="eastAsia" w:ascii="仿宋_GB2312" w:hAnsi="宋体" w:eastAsia="仿宋_GB2312" w:cs="宋体"/>
          <w:color w:val="333333"/>
          <w:kern w:val="0"/>
          <w:sz w:val="28"/>
          <w:szCs w:val="28"/>
        </w:rPr>
        <w:t>绩效目标是预算编制的前提和基础，按照“费随事定”的原则，</w:t>
      </w:r>
      <w:r>
        <w:rPr>
          <w:rFonts w:hint="eastAsia" w:ascii="仿宋_GB2312" w:hAnsi="宋体" w:eastAsia="仿宋_GB2312" w:cs="宋体"/>
          <w:color w:val="333333"/>
          <w:kern w:val="0"/>
          <w:sz w:val="28"/>
          <w:szCs w:val="28"/>
          <w:lang w:eastAsia="zh-CN"/>
        </w:rPr>
        <w:t>毛日乡编制了</w:t>
      </w:r>
      <w:r>
        <w:rPr>
          <w:rFonts w:hint="eastAsia" w:ascii="仿宋_GB2312" w:hAnsi="宋体" w:eastAsia="仿宋_GB2312" w:cs="宋体"/>
          <w:color w:val="333333"/>
          <w:kern w:val="0"/>
          <w:sz w:val="28"/>
          <w:szCs w:val="28"/>
          <w:lang w:val="en-US" w:eastAsia="zh-CN"/>
        </w:rPr>
        <w:t>2019年整体支出绩效目标，按计划完成一般公共服务支出中人大、党委、财政等人员的工资，完成社会保障和就业、住房保障、卫生健康、做好离退休人员生活补助的发放，按计划完成农林水支出，做好对村民委员会和党支部的补助，加强综合管理。</w:t>
      </w:r>
    </w:p>
    <w:p>
      <w:pPr>
        <w:numPr>
          <w:ilvl w:val="0"/>
          <w:numId w:val="4"/>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名词解释</w:t>
      </w:r>
    </w:p>
    <w:p>
      <w:pPr>
        <w:numPr>
          <w:ilvl w:val="0"/>
          <w:numId w:val="0"/>
        </w:numPr>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财政拨款收入：指县级财政当年拨付的资金。</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事业收入：指事业单位开展专业业务活动及辅助活动所取得的收入。</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其他收入：指除上述“财政拨款收入”、“事业收入”、“经营收入”等以外的收入。</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社会保障和就业</w:t>
      </w:r>
      <w:r>
        <w:rPr>
          <w:rFonts w:ascii="仿宋_GB2312" w:hAnsi="仿宋_GB2312" w:eastAsia="仿宋_GB2312" w:cs="仿宋_GB2312"/>
          <w:sz w:val="32"/>
          <w:szCs w:val="32"/>
        </w:rPr>
        <w:t>2080101</w:t>
      </w:r>
      <w:r>
        <w:rPr>
          <w:rFonts w:hint="eastAsia" w:ascii="仿宋_GB2312" w:hAnsi="仿宋_GB2312" w:eastAsia="仿宋_GB2312" w:cs="仿宋_GB2312"/>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一般公共服务</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：指反映人大、党委、政府机构行政运行的支出。</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文化体育与传媒</w:t>
      </w:r>
      <w:r>
        <w:rPr>
          <w:rFonts w:ascii="仿宋_GB2312" w:hAnsi="仿宋_GB2312" w:eastAsia="仿宋_GB2312" w:cs="仿宋_GB2312"/>
          <w:sz w:val="32"/>
          <w:szCs w:val="32"/>
        </w:rPr>
        <w:t>2070109</w:t>
      </w:r>
      <w:r>
        <w:rPr>
          <w:rFonts w:hint="eastAsia" w:ascii="仿宋_GB2312" w:hAnsi="仿宋_GB2312" w:eastAsia="仿宋_GB2312" w:cs="仿宋_GB2312"/>
          <w:sz w:val="32"/>
          <w:szCs w:val="32"/>
        </w:rPr>
        <w:t>群众文化：指文化站及社事中心运行的支出。</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医疗卫生与计划生育</w:t>
      </w:r>
      <w:r>
        <w:rPr>
          <w:rFonts w:ascii="仿宋_GB2312" w:hAnsi="仿宋_GB2312" w:eastAsia="仿宋_GB2312" w:cs="仿宋_GB2312"/>
          <w:sz w:val="32"/>
          <w:szCs w:val="32"/>
        </w:rPr>
        <w:t>2100501:</w:t>
      </w:r>
      <w:r>
        <w:rPr>
          <w:rFonts w:hint="eastAsia" w:ascii="仿宋_GB2312" w:hAnsi="仿宋_GB2312" w:eastAsia="仿宋_GB2312" w:cs="仿宋_GB2312"/>
          <w:sz w:val="32"/>
          <w:szCs w:val="32"/>
        </w:rPr>
        <w:t>指职工的医疗保险。</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sz w:val="32"/>
          <w:szCs w:val="32"/>
        </w:rPr>
        <w:t>住房保障支出</w:t>
      </w:r>
      <w:r>
        <w:rPr>
          <w:rFonts w:ascii="仿宋_GB2312" w:hAnsi="仿宋_GB2312" w:eastAsia="仿宋_GB2312" w:cs="仿宋_GB2312"/>
          <w:sz w:val="32"/>
          <w:szCs w:val="32"/>
        </w:rPr>
        <w:t>2210201</w:t>
      </w:r>
      <w:r>
        <w:rPr>
          <w:rFonts w:hint="eastAsia" w:ascii="仿宋_GB2312" w:hAnsi="仿宋_GB2312" w:eastAsia="仿宋_GB2312" w:cs="仿宋_GB2312"/>
          <w:sz w:val="32"/>
          <w:szCs w:val="32"/>
        </w:rPr>
        <w:t>：指职工的住房公积金。</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12</w:t>
      </w:r>
      <w:r>
        <w:rPr>
          <w:rFonts w:hint="eastAsia" w:ascii="仿宋_GB2312" w:hAnsi="仿宋_GB2312" w:eastAsia="仿宋_GB2312" w:cs="仿宋_GB2312"/>
          <w:sz w:val="32"/>
          <w:szCs w:val="32"/>
        </w:rPr>
        <w:t>、其他支出</w:t>
      </w:r>
      <w:r>
        <w:rPr>
          <w:rFonts w:ascii="仿宋_GB2312" w:hAnsi="仿宋_GB2312" w:eastAsia="仿宋_GB2312" w:cs="仿宋_GB2312"/>
          <w:sz w:val="32"/>
          <w:szCs w:val="32"/>
        </w:rPr>
        <w:t>2299901</w:t>
      </w:r>
      <w:r>
        <w:rPr>
          <w:rFonts w:hint="eastAsia" w:ascii="仿宋_GB2312" w:hAnsi="仿宋_GB2312" w:eastAsia="仿宋_GB2312" w:cs="仿宋_GB2312"/>
          <w:sz w:val="32"/>
          <w:szCs w:val="32"/>
        </w:rPr>
        <w:t>：指</w:t>
      </w:r>
      <w:r>
        <w:rPr>
          <w:rFonts w:hint="eastAsia" w:ascii="仿宋_GB2312" w:hAnsi="仿宋_GB2312" w:eastAsia="仿宋_GB2312" w:cs="仿宋_GB2312"/>
          <w:sz w:val="32"/>
          <w:szCs w:val="32"/>
          <w:lang w:eastAsia="zh-CN"/>
        </w:rPr>
        <w:t>三老干部生活补助</w:t>
      </w:r>
      <w:r>
        <w:rPr>
          <w:rFonts w:hint="eastAsia" w:ascii="仿宋_GB2312" w:hAnsi="仿宋_GB2312" w:eastAsia="仿宋_GB2312" w:cs="仿宋_GB2312"/>
          <w:sz w:val="32"/>
          <w:szCs w:val="32"/>
        </w:rPr>
        <w:t>。</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13.</w:t>
      </w:r>
      <w:r>
        <w:rPr>
          <w:rFonts w:hint="eastAsia" w:ascii="仿宋_GB2312" w:hAnsi="仿宋_GB2312" w:eastAsia="仿宋_GB2312" w:cs="仿宋_GB2312"/>
          <w:sz w:val="32"/>
          <w:szCs w:val="32"/>
        </w:rPr>
        <w:t>结余分配：指事业单位按规定提取的职工福利基金、事业基金和缴纳的所得税，以及建设单位按规定应交回的基本建设竣工项目结余资金。</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14.</w:t>
      </w:r>
      <w:r>
        <w:rPr>
          <w:rFonts w:hint="eastAsia" w:ascii="仿宋_GB2312" w:hAnsi="仿宋_GB2312" w:eastAsia="仿宋_GB2312" w:cs="仿宋_GB2312"/>
          <w:sz w:val="32"/>
          <w:szCs w:val="32"/>
        </w:rPr>
        <w:t>年末结转和结余：指本年度或以前年度预算安排、因客观条件发生变化无法按原计划实施，需延迟到以后年度按有关规定继续使用的资金。</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15.</w:t>
      </w:r>
      <w:r>
        <w:rPr>
          <w:rFonts w:hint="eastAsia" w:ascii="仿宋_GB2312" w:hAnsi="仿宋_GB2312" w:eastAsia="仿宋_GB2312" w:cs="仿宋_GB2312"/>
          <w:sz w:val="32"/>
          <w:szCs w:val="32"/>
        </w:rPr>
        <w:t>基本支出：指为保障机构正常运转、完成日常工作任务而发生的人员支出和公用支出。</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16.</w:t>
      </w:r>
      <w:r>
        <w:rPr>
          <w:rFonts w:hint="eastAsia" w:ascii="仿宋_GB2312" w:hAnsi="仿宋_GB2312" w:eastAsia="仿宋_GB2312" w:cs="仿宋_GB2312"/>
          <w:sz w:val="32"/>
          <w:szCs w:val="32"/>
        </w:rPr>
        <w:t>项目支出：指在基本支出之外为完成特定行政任务和事业发展目标所发生的支出。</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320" w:firstLineChars="100"/>
      </w:pPr>
      <w:r>
        <w:rPr>
          <w:rFonts w:ascii="仿宋_GB2312" w:hAnsi="仿宋_GB2312" w:eastAsia="仿宋_GB2312" w:cs="仿宋_GB2312"/>
          <w:sz w:val="32"/>
          <w:szCs w:val="32"/>
        </w:rPr>
        <w:t>19.</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958582"/>
    <w:multiLevelType w:val="singleLevel"/>
    <w:tmpl w:val="E2958582"/>
    <w:lvl w:ilvl="0" w:tentative="0">
      <w:start w:val="11"/>
      <w:numFmt w:val="chineseCounting"/>
      <w:suff w:val="nothing"/>
      <w:lvlText w:val="%1、"/>
      <w:lvlJc w:val="left"/>
      <w:rPr>
        <w:rFonts w:hint="eastAsia"/>
      </w:rPr>
    </w:lvl>
  </w:abstractNum>
  <w:abstractNum w:abstractNumId="1">
    <w:nsid w:val="36BBD2DE"/>
    <w:multiLevelType w:val="singleLevel"/>
    <w:tmpl w:val="36BBD2DE"/>
    <w:lvl w:ilvl="0" w:tentative="0">
      <w:start w:val="6"/>
      <w:numFmt w:val="chineseCounting"/>
      <w:suff w:val="nothing"/>
      <w:lvlText w:val="%1、"/>
      <w:lvlJc w:val="left"/>
      <w:rPr>
        <w:rFonts w:hint="eastAsia"/>
      </w:rPr>
    </w:lvl>
  </w:abstractNum>
  <w:abstractNum w:abstractNumId="2">
    <w:nsid w:val="5D4FC5CF"/>
    <w:multiLevelType w:val="singleLevel"/>
    <w:tmpl w:val="5D4FC5CF"/>
    <w:lvl w:ilvl="0" w:tentative="0">
      <w:start w:val="1"/>
      <w:numFmt w:val="chineseCounting"/>
      <w:suff w:val="nothing"/>
      <w:lvlText w:val="（%1）"/>
      <w:lvlJc w:val="left"/>
      <w:rPr>
        <w:rFonts w:hint="eastAsia"/>
      </w:rPr>
    </w:lvl>
  </w:abstractNum>
  <w:abstractNum w:abstractNumId="3">
    <w:nsid w:val="64BC7DB8"/>
    <w:multiLevelType w:val="singleLevel"/>
    <w:tmpl w:val="64BC7DB8"/>
    <w:lvl w:ilvl="0" w:tentative="0">
      <w:start w:val="4"/>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4F4326"/>
    <w:rsid w:val="1DD647BE"/>
    <w:rsid w:val="38E3009E"/>
    <w:rsid w:val="694F4326"/>
    <w:rsid w:val="6CA747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2019-01-18T08:05:00Z</dcterms:created>
  <dc:creator>Administrator</dc:creator>
  <cp:lastModifiedBy>有缘千里来相会</cp:lastModifiedBy>
  <cp:lastPrinted>2019-01-21T03:31:15Z</cp:lastPrinted>
  <dcterms:modified xsi:type="dcterms:W3CDTF">2019-01-21T03:31:34Z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