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center"/>
        <w:rPr>
          <w:b/>
          <w:bCs/>
          <w:sz w:val="40"/>
          <w:szCs w:val="36"/>
        </w:rPr>
      </w:pPr>
      <w:r>
        <w:rPr>
          <w:rFonts w:ascii="宋体" w:hAnsi="宋体" w:eastAsia="宋体"/>
          <w:b/>
          <w:bCs/>
          <w:sz w:val="40"/>
          <w:szCs w:val="36"/>
        </w:rPr>
        <w:t>目录</w:t>
      </w:r>
    </w:p>
    <w:p>
      <w:pPr>
        <w:pStyle w:val="7"/>
        <w:tabs>
          <w:tab w:val="right" w:leader="dot" w:pos="8306"/>
        </w:tabs>
        <w:rPr>
          <w:rFonts w:hint="eastAsia" w:ascii="方正小标宋简体" w:hAnsi="方正小标宋简体" w:eastAsia="方正小标宋简体" w:cs="方正小标宋简体"/>
          <w:color w:val="auto"/>
          <w:kern w:val="0"/>
          <w:sz w:val="44"/>
          <w:szCs w:val="44"/>
          <w:lang w:eastAsia="zh-CN"/>
        </w:rPr>
      </w:pPr>
    </w:p>
    <w:p>
      <w:pPr>
        <w:pStyle w:val="7"/>
        <w:tabs>
          <w:tab w:val="right" w:leader="dot" w:pos="8306"/>
        </w:tabs>
        <w:rPr>
          <w:rFonts w:hint="eastAsia" w:ascii="黑体" w:hAnsi="黑体" w:eastAsia="黑体" w:cs="黑体"/>
          <w:b/>
          <w:bCs/>
          <w:sz w:val="28"/>
          <w:szCs w:val="28"/>
        </w:rPr>
      </w:pPr>
      <w:r>
        <w:rPr>
          <w:rFonts w:hint="eastAsia" w:ascii="方正小标宋简体" w:hAnsi="方正小标宋简体" w:eastAsia="方正小标宋简体" w:cs="方正小标宋简体"/>
          <w:color w:val="auto"/>
          <w:kern w:val="0"/>
          <w:sz w:val="44"/>
          <w:szCs w:val="44"/>
          <w:lang w:eastAsia="zh-CN"/>
        </w:rPr>
        <w:fldChar w:fldCharType="begin"/>
      </w:r>
      <w:r>
        <w:rPr>
          <w:rFonts w:hint="eastAsia" w:ascii="方正小标宋简体" w:hAnsi="方正小标宋简体" w:eastAsia="方正小标宋简体" w:cs="方正小标宋简体"/>
          <w:color w:val="auto"/>
          <w:kern w:val="0"/>
          <w:sz w:val="44"/>
          <w:szCs w:val="44"/>
          <w:lang w:eastAsia="zh-CN"/>
        </w:rPr>
        <w:instrText xml:space="preserve">TOC \o "1-3" \h \u </w:instrText>
      </w:r>
      <w:r>
        <w:rPr>
          <w:rFonts w:hint="eastAsia" w:ascii="方正小标宋简体" w:hAnsi="方正小标宋简体" w:eastAsia="方正小标宋简体" w:cs="方正小标宋简体"/>
          <w:color w:val="auto"/>
          <w:kern w:val="0"/>
          <w:sz w:val="44"/>
          <w:szCs w:val="44"/>
          <w:lang w:eastAsia="zh-CN"/>
        </w:rPr>
        <w:fldChar w:fldCharType="separate"/>
      </w:r>
      <w:r>
        <w:rPr>
          <w:rFonts w:hint="eastAsia" w:ascii="黑体" w:hAnsi="黑体" w:eastAsia="黑体" w:cs="黑体"/>
          <w:b/>
          <w:bCs/>
          <w:color w:val="auto"/>
          <w:kern w:val="0"/>
          <w:sz w:val="28"/>
          <w:szCs w:val="28"/>
          <w:lang w:eastAsia="zh-CN"/>
        </w:rPr>
        <w:fldChar w:fldCharType="begin"/>
      </w:r>
      <w:r>
        <w:rPr>
          <w:rFonts w:hint="eastAsia" w:ascii="黑体" w:hAnsi="黑体" w:eastAsia="黑体" w:cs="黑体"/>
          <w:b/>
          <w:bCs/>
          <w:kern w:val="0"/>
          <w:sz w:val="28"/>
          <w:szCs w:val="28"/>
          <w:lang w:eastAsia="zh-CN"/>
        </w:rPr>
        <w:instrText xml:space="preserve"> HYPERLINK \l _Toc32539 </w:instrText>
      </w:r>
      <w:r>
        <w:rPr>
          <w:rFonts w:hint="eastAsia" w:ascii="黑体" w:hAnsi="黑体" w:eastAsia="黑体" w:cs="黑体"/>
          <w:b/>
          <w:bCs/>
          <w:kern w:val="0"/>
          <w:sz w:val="28"/>
          <w:szCs w:val="28"/>
          <w:lang w:eastAsia="zh-CN"/>
        </w:rPr>
        <w:fldChar w:fldCharType="separate"/>
      </w:r>
      <w:r>
        <w:rPr>
          <w:rFonts w:hint="eastAsia" w:ascii="黑体" w:hAnsi="黑体" w:eastAsia="黑体" w:cs="黑体"/>
          <w:b/>
          <w:bCs/>
          <w:kern w:val="0"/>
          <w:sz w:val="28"/>
          <w:szCs w:val="28"/>
          <w:lang w:eastAsia="zh-CN"/>
        </w:rPr>
        <w:t>一、基本职能及主要工作</w:t>
      </w:r>
      <w:r>
        <w:rPr>
          <w:rFonts w:hint="eastAsia" w:ascii="黑体" w:hAnsi="黑体" w:eastAsia="黑体" w:cs="黑体"/>
          <w:b/>
          <w:bCs/>
          <w:sz w:val="28"/>
          <w:szCs w:val="28"/>
        </w:rPr>
        <w:tab/>
      </w:r>
      <w:r>
        <w:rPr>
          <w:rFonts w:hint="eastAsia" w:ascii="黑体" w:hAnsi="黑体" w:eastAsia="黑体" w:cs="黑体"/>
          <w:b/>
          <w:bCs/>
          <w:sz w:val="28"/>
          <w:szCs w:val="28"/>
        </w:rPr>
        <w:fldChar w:fldCharType="begin"/>
      </w:r>
      <w:r>
        <w:rPr>
          <w:rFonts w:hint="eastAsia" w:ascii="黑体" w:hAnsi="黑体" w:eastAsia="黑体" w:cs="黑体"/>
          <w:b/>
          <w:bCs/>
          <w:sz w:val="28"/>
          <w:szCs w:val="28"/>
        </w:rPr>
        <w:instrText xml:space="preserve"> PAGEREF _Toc32539 \h </w:instrText>
      </w:r>
      <w:r>
        <w:rPr>
          <w:rFonts w:hint="eastAsia" w:ascii="黑体" w:hAnsi="黑体" w:eastAsia="黑体" w:cs="黑体"/>
          <w:b/>
          <w:bCs/>
          <w:sz w:val="28"/>
          <w:szCs w:val="28"/>
        </w:rPr>
        <w:fldChar w:fldCharType="separate"/>
      </w:r>
      <w:r>
        <w:rPr>
          <w:rFonts w:hint="eastAsia" w:ascii="黑体" w:hAnsi="黑体" w:eastAsia="黑体" w:cs="黑体"/>
          <w:b/>
          <w:bCs/>
          <w:sz w:val="28"/>
          <w:szCs w:val="28"/>
        </w:rPr>
        <w:t>2</w:t>
      </w:r>
      <w:r>
        <w:rPr>
          <w:rFonts w:hint="eastAsia" w:ascii="黑体" w:hAnsi="黑体" w:eastAsia="黑体" w:cs="黑体"/>
          <w:b/>
          <w:bCs/>
          <w:sz w:val="28"/>
          <w:szCs w:val="28"/>
        </w:rPr>
        <w:fldChar w:fldCharType="end"/>
      </w:r>
      <w:r>
        <w:rPr>
          <w:rFonts w:hint="eastAsia" w:ascii="黑体" w:hAnsi="黑体" w:eastAsia="黑体" w:cs="黑体"/>
          <w:b/>
          <w:bCs/>
          <w:color w:val="auto"/>
          <w:kern w:val="0"/>
          <w:sz w:val="28"/>
          <w:szCs w:val="28"/>
          <w:lang w:eastAsia="zh-CN"/>
        </w:rPr>
        <w:fldChar w:fldCharType="end"/>
      </w:r>
    </w:p>
    <w:p>
      <w:pPr>
        <w:pStyle w:val="7"/>
        <w:tabs>
          <w:tab w:val="right" w:leader="dot" w:pos="8306"/>
        </w:tabs>
        <w:rPr>
          <w:rFonts w:hint="eastAsia" w:ascii="黑体" w:hAnsi="黑体" w:eastAsia="黑体" w:cs="黑体"/>
          <w:b/>
          <w:bCs/>
          <w:sz w:val="28"/>
          <w:szCs w:val="28"/>
        </w:rPr>
      </w:pPr>
      <w:r>
        <w:rPr>
          <w:rFonts w:hint="eastAsia" w:ascii="黑体" w:hAnsi="黑体" w:eastAsia="黑体" w:cs="黑体"/>
          <w:b/>
          <w:bCs/>
          <w:color w:val="auto"/>
          <w:kern w:val="0"/>
          <w:sz w:val="28"/>
          <w:szCs w:val="28"/>
          <w:lang w:eastAsia="zh-CN"/>
        </w:rPr>
        <w:fldChar w:fldCharType="begin"/>
      </w:r>
      <w:r>
        <w:rPr>
          <w:rFonts w:hint="eastAsia" w:ascii="黑体" w:hAnsi="黑体" w:eastAsia="黑体" w:cs="黑体"/>
          <w:b/>
          <w:bCs/>
          <w:kern w:val="0"/>
          <w:sz w:val="28"/>
          <w:szCs w:val="28"/>
          <w:lang w:eastAsia="zh-CN"/>
        </w:rPr>
        <w:instrText xml:space="preserve"> HYPERLINK \l _Toc29356 </w:instrText>
      </w:r>
      <w:r>
        <w:rPr>
          <w:rFonts w:hint="eastAsia" w:ascii="黑体" w:hAnsi="黑体" w:eastAsia="黑体" w:cs="黑体"/>
          <w:b/>
          <w:bCs/>
          <w:kern w:val="0"/>
          <w:sz w:val="28"/>
          <w:szCs w:val="28"/>
          <w:lang w:eastAsia="zh-CN"/>
        </w:rPr>
        <w:fldChar w:fldCharType="separate"/>
      </w:r>
      <w:r>
        <w:rPr>
          <w:rFonts w:hint="eastAsia" w:ascii="黑体" w:hAnsi="黑体" w:eastAsia="黑体" w:cs="黑体"/>
          <w:b/>
          <w:bCs/>
          <w:kern w:val="0"/>
          <w:sz w:val="28"/>
          <w:szCs w:val="28"/>
          <w:lang w:eastAsia="zh-CN"/>
        </w:rPr>
        <w:t>二、部门预算单位构成</w:t>
      </w:r>
      <w:r>
        <w:rPr>
          <w:rFonts w:hint="eastAsia" w:ascii="黑体" w:hAnsi="黑体" w:eastAsia="黑体" w:cs="黑体"/>
          <w:b/>
          <w:bCs/>
          <w:sz w:val="28"/>
          <w:szCs w:val="28"/>
        </w:rPr>
        <w:tab/>
      </w:r>
      <w:r>
        <w:rPr>
          <w:rFonts w:hint="eastAsia" w:ascii="黑体" w:hAnsi="黑体" w:eastAsia="黑体" w:cs="黑体"/>
          <w:b/>
          <w:bCs/>
          <w:sz w:val="28"/>
          <w:szCs w:val="28"/>
          <w:lang w:val="en-US" w:eastAsia="zh-CN"/>
        </w:rPr>
        <w:t>3</w:t>
      </w:r>
      <w:r>
        <w:rPr>
          <w:rFonts w:hint="eastAsia" w:ascii="黑体" w:hAnsi="黑体" w:eastAsia="黑体" w:cs="黑体"/>
          <w:b/>
          <w:bCs/>
          <w:color w:val="auto"/>
          <w:kern w:val="0"/>
          <w:sz w:val="28"/>
          <w:szCs w:val="28"/>
          <w:lang w:eastAsia="zh-CN"/>
        </w:rPr>
        <w:fldChar w:fldCharType="end"/>
      </w:r>
    </w:p>
    <w:p>
      <w:pPr>
        <w:pStyle w:val="7"/>
        <w:tabs>
          <w:tab w:val="right" w:leader="dot" w:pos="8306"/>
        </w:tabs>
        <w:rPr>
          <w:rFonts w:hint="eastAsia" w:ascii="黑体" w:hAnsi="黑体" w:eastAsia="黑体" w:cs="黑体"/>
          <w:sz w:val="28"/>
          <w:szCs w:val="28"/>
        </w:rPr>
      </w:pPr>
      <w:r>
        <w:rPr>
          <w:rFonts w:hint="eastAsia" w:ascii="黑体" w:hAnsi="黑体" w:eastAsia="黑体" w:cs="黑体"/>
          <w:b/>
          <w:bCs/>
          <w:color w:val="auto"/>
          <w:kern w:val="0"/>
          <w:sz w:val="28"/>
          <w:szCs w:val="28"/>
          <w:lang w:eastAsia="zh-CN"/>
        </w:rPr>
        <w:fldChar w:fldCharType="begin"/>
      </w:r>
      <w:r>
        <w:rPr>
          <w:rFonts w:hint="eastAsia" w:ascii="黑体" w:hAnsi="黑体" w:eastAsia="黑体" w:cs="黑体"/>
          <w:b/>
          <w:bCs/>
          <w:kern w:val="0"/>
          <w:sz w:val="28"/>
          <w:szCs w:val="28"/>
          <w:lang w:eastAsia="zh-CN"/>
        </w:rPr>
        <w:instrText xml:space="preserve"> HYPERLINK \l _Toc14267 </w:instrText>
      </w:r>
      <w:r>
        <w:rPr>
          <w:rFonts w:hint="eastAsia" w:ascii="黑体" w:hAnsi="黑体" w:eastAsia="黑体" w:cs="黑体"/>
          <w:b/>
          <w:bCs/>
          <w:kern w:val="0"/>
          <w:sz w:val="28"/>
          <w:szCs w:val="28"/>
          <w:lang w:eastAsia="zh-CN"/>
        </w:rPr>
        <w:fldChar w:fldCharType="separate"/>
      </w:r>
      <w:r>
        <w:rPr>
          <w:rFonts w:hint="eastAsia" w:ascii="黑体" w:hAnsi="黑体" w:eastAsia="黑体" w:cs="黑体"/>
          <w:b/>
          <w:bCs/>
          <w:kern w:val="0"/>
          <w:sz w:val="28"/>
          <w:szCs w:val="28"/>
          <w:lang w:eastAsia="zh-CN"/>
        </w:rPr>
        <w:t>三、收支预算情况说明</w:t>
      </w:r>
      <w:r>
        <w:rPr>
          <w:rFonts w:hint="eastAsia" w:ascii="黑体" w:hAnsi="黑体" w:eastAsia="黑体" w:cs="黑体"/>
          <w:b/>
          <w:bCs/>
          <w:sz w:val="28"/>
          <w:szCs w:val="28"/>
        </w:rPr>
        <w:tab/>
      </w:r>
      <w:r>
        <w:rPr>
          <w:rFonts w:hint="eastAsia" w:ascii="黑体" w:hAnsi="黑体" w:eastAsia="黑体" w:cs="黑体"/>
          <w:b/>
          <w:bCs/>
          <w:sz w:val="28"/>
          <w:szCs w:val="28"/>
          <w:lang w:val="en-US" w:eastAsia="zh-CN"/>
        </w:rPr>
        <w:t>4</w:t>
      </w:r>
      <w:r>
        <w:rPr>
          <w:rFonts w:hint="eastAsia" w:ascii="黑体" w:hAnsi="黑体" w:eastAsia="黑体" w:cs="黑体"/>
          <w:b/>
          <w:bCs/>
          <w:color w:val="auto"/>
          <w:kern w:val="0"/>
          <w:sz w:val="28"/>
          <w:szCs w:val="28"/>
          <w:lang w:eastAsia="zh-CN"/>
        </w:rPr>
        <w:fldChar w:fldCharType="end"/>
      </w:r>
    </w:p>
    <w:p>
      <w:pPr>
        <w:pStyle w:val="7"/>
        <w:tabs>
          <w:tab w:val="right" w:leader="dot" w:pos="8306"/>
        </w:tabs>
        <w:rPr>
          <w:rFonts w:hint="eastAsia" w:ascii="黑体" w:hAnsi="黑体" w:eastAsia="黑体" w:cs="黑体"/>
          <w:sz w:val="28"/>
          <w:szCs w:val="28"/>
        </w:rPr>
      </w:pPr>
      <w:r>
        <w:rPr>
          <w:rFonts w:hint="eastAsia" w:ascii="黑体" w:hAnsi="黑体" w:eastAsia="黑体" w:cs="黑体"/>
          <w:color w:val="auto"/>
          <w:kern w:val="0"/>
          <w:sz w:val="28"/>
          <w:szCs w:val="28"/>
          <w:lang w:eastAsia="zh-CN"/>
        </w:rPr>
        <w:fldChar w:fldCharType="begin"/>
      </w:r>
      <w:r>
        <w:rPr>
          <w:rFonts w:hint="eastAsia" w:ascii="黑体" w:hAnsi="黑体" w:eastAsia="黑体" w:cs="黑体"/>
          <w:kern w:val="0"/>
          <w:sz w:val="28"/>
          <w:szCs w:val="28"/>
          <w:lang w:eastAsia="zh-CN"/>
        </w:rPr>
        <w:instrText xml:space="preserve"> HYPERLINK \l _Toc12470 </w:instrText>
      </w:r>
      <w:r>
        <w:rPr>
          <w:rFonts w:hint="eastAsia" w:ascii="黑体" w:hAnsi="黑体" w:eastAsia="黑体" w:cs="黑体"/>
          <w:kern w:val="0"/>
          <w:sz w:val="28"/>
          <w:szCs w:val="28"/>
          <w:lang w:eastAsia="zh-CN"/>
        </w:rPr>
        <w:fldChar w:fldCharType="separate"/>
      </w:r>
      <w:r>
        <w:rPr>
          <w:rFonts w:hint="eastAsia" w:ascii="黑体" w:hAnsi="黑体" w:eastAsia="黑体" w:cs="黑体"/>
          <w:b/>
          <w:bCs/>
          <w:color w:val="333333"/>
          <w:kern w:val="0"/>
          <w:sz w:val="28"/>
          <w:szCs w:val="28"/>
        </w:rPr>
        <w:t>四、财政拨款收支预算情况说明</w:t>
      </w:r>
      <w:r>
        <w:rPr>
          <w:rFonts w:hint="eastAsia" w:ascii="黑体" w:hAnsi="黑体" w:eastAsia="黑体" w:cs="黑体"/>
          <w:sz w:val="28"/>
          <w:szCs w:val="28"/>
        </w:rPr>
        <w:tab/>
      </w:r>
      <w:r>
        <w:rPr>
          <w:rFonts w:hint="eastAsia" w:ascii="黑体" w:hAnsi="黑体" w:eastAsia="黑体" w:cs="黑体"/>
          <w:sz w:val="28"/>
          <w:szCs w:val="28"/>
          <w:lang w:val="en-US" w:eastAsia="zh-CN"/>
        </w:rPr>
        <w:t>4</w:t>
      </w:r>
      <w:r>
        <w:rPr>
          <w:rFonts w:hint="eastAsia" w:ascii="黑体" w:hAnsi="黑体" w:eastAsia="黑体" w:cs="黑体"/>
          <w:color w:val="auto"/>
          <w:kern w:val="0"/>
          <w:sz w:val="28"/>
          <w:szCs w:val="28"/>
          <w:lang w:eastAsia="zh-CN"/>
        </w:rPr>
        <w:fldChar w:fldCharType="end"/>
      </w:r>
    </w:p>
    <w:p>
      <w:pPr>
        <w:pStyle w:val="7"/>
        <w:tabs>
          <w:tab w:val="right" w:leader="dot" w:pos="8306"/>
        </w:tabs>
        <w:rPr>
          <w:rFonts w:hint="eastAsia" w:ascii="黑体" w:hAnsi="黑体" w:eastAsia="黑体" w:cs="黑体"/>
          <w:sz w:val="28"/>
          <w:szCs w:val="28"/>
        </w:rPr>
      </w:pPr>
      <w:r>
        <w:rPr>
          <w:rFonts w:hint="eastAsia" w:ascii="黑体" w:hAnsi="黑体" w:eastAsia="黑体" w:cs="黑体"/>
          <w:color w:val="auto"/>
          <w:kern w:val="0"/>
          <w:sz w:val="28"/>
          <w:szCs w:val="28"/>
          <w:lang w:eastAsia="zh-CN"/>
        </w:rPr>
        <w:fldChar w:fldCharType="begin"/>
      </w:r>
      <w:r>
        <w:rPr>
          <w:rFonts w:hint="eastAsia" w:ascii="黑体" w:hAnsi="黑体" w:eastAsia="黑体" w:cs="黑体"/>
          <w:kern w:val="0"/>
          <w:sz w:val="28"/>
          <w:szCs w:val="28"/>
          <w:lang w:eastAsia="zh-CN"/>
        </w:rPr>
        <w:instrText xml:space="preserve"> HYPERLINK \l _Toc14081 </w:instrText>
      </w:r>
      <w:r>
        <w:rPr>
          <w:rFonts w:hint="eastAsia" w:ascii="黑体" w:hAnsi="黑体" w:eastAsia="黑体" w:cs="黑体"/>
          <w:kern w:val="0"/>
          <w:sz w:val="28"/>
          <w:szCs w:val="28"/>
          <w:lang w:eastAsia="zh-CN"/>
        </w:rPr>
        <w:fldChar w:fldCharType="separate"/>
      </w:r>
      <w:r>
        <w:rPr>
          <w:rFonts w:hint="eastAsia" w:ascii="黑体" w:hAnsi="黑体" w:eastAsia="黑体" w:cs="黑体"/>
          <w:b/>
          <w:bCs/>
          <w:color w:val="333333"/>
          <w:kern w:val="0"/>
          <w:sz w:val="28"/>
          <w:szCs w:val="28"/>
          <w:lang w:eastAsia="zh-CN"/>
        </w:rPr>
        <w:t>五、</w:t>
      </w:r>
      <w:r>
        <w:rPr>
          <w:rFonts w:hint="eastAsia" w:ascii="黑体" w:hAnsi="黑体" w:eastAsia="黑体" w:cs="黑体"/>
          <w:b/>
          <w:bCs/>
          <w:color w:val="333333"/>
          <w:kern w:val="0"/>
          <w:sz w:val="28"/>
          <w:szCs w:val="28"/>
        </w:rPr>
        <w:t>一般公共预算当年拨款情况说明</w:t>
      </w:r>
      <w:r>
        <w:rPr>
          <w:rFonts w:hint="eastAsia" w:ascii="黑体" w:hAnsi="黑体" w:eastAsia="黑体" w:cs="黑体"/>
          <w:sz w:val="28"/>
          <w:szCs w:val="28"/>
        </w:rPr>
        <w:tab/>
      </w:r>
      <w:r>
        <w:rPr>
          <w:rFonts w:hint="eastAsia" w:ascii="黑体" w:hAnsi="黑体" w:eastAsia="黑体" w:cs="黑体"/>
          <w:sz w:val="28"/>
          <w:szCs w:val="28"/>
          <w:lang w:val="en-US" w:eastAsia="zh-CN"/>
        </w:rPr>
        <w:t>5</w:t>
      </w:r>
      <w:r>
        <w:rPr>
          <w:rFonts w:hint="eastAsia" w:ascii="黑体" w:hAnsi="黑体" w:eastAsia="黑体" w:cs="黑体"/>
          <w:color w:val="auto"/>
          <w:kern w:val="0"/>
          <w:sz w:val="28"/>
          <w:szCs w:val="28"/>
          <w:lang w:eastAsia="zh-CN"/>
        </w:rPr>
        <w:fldChar w:fldCharType="end"/>
      </w:r>
    </w:p>
    <w:p>
      <w:pPr>
        <w:pStyle w:val="7"/>
        <w:tabs>
          <w:tab w:val="right" w:leader="dot" w:pos="8306"/>
        </w:tabs>
        <w:rPr>
          <w:rFonts w:hint="eastAsia" w:ascii="黑体" w:hAnsi="黑体" w:eastAsia="黑体" w:cs="黑体"/>
          <w:sz w:val="28"/>
          <w:szCs w:val="28"/>
        </w:rPr>
      </w:pPr>
      <w:r>
        <w:rPr>
          <w:rFonts w:hint="eastAsia" w:ascii="黑体" w:hAnsi="黑体" w:eastAsia="黑体" w:cs="黑体"/>
          <w:color w:val="auto"/>
          <w:kern w:val="0"/>
          <w:sz w:val="28"/>
          <w:szCs w:val="28"/>
          <w:lang w:eastAsia="zh-CN"/>
        </w:rPr>
        <w:fldChar w:fldCharType="begin"/>
      </w:r>
      <w:r>
        <w:rPr>
          <w:rFonts w:hint="eastAsia" w:ascii="黑体" w:hAnsi="黑体" w:eastAsia="黑体" w:cs="黑体"/>
          <w:kern w:val="0"/>
          <w:sz w:val="28"/>
          <w:szCs w:val="28"/>
          <w:lang w:eastAsia="zh-CN"/>
        </w:rPr>
        <w:instrText xml:space="preserve"> HYPERLINK \l _Toc13147 </w:instrText>
      </w:r>
      <w:r>
        <w:rPr>
          <w:rFonts w:hint="eastAsia" w:ascii="黑体" w:hAnsi="黑体" w:eastAsia="黑体" w:cs="黑体"/>
          <w:kern w:val="0"/>
          <w:sz w:val="28"/>
          <w:szCs w:val="28"/>
          <w:lang w:eastAsia="zh-CN"/>
        </w:rPr>
        <w:fldChar w:fldCharType="separate"/>
      </w:r>
      <w:r>
        <w:rPr>
          <w:rFonts w:hint="eastAsia" w:ascii="黑体" w:hAnsi="黑体" w:eastAsia="黑体" w:cs="黑体"/>
          <w:b/>
          <w:bCs/>
          <w:color w:val="333333"/>
          <w:kern w:val="0"/>
          <w:sz w:val="28"/>
          <w:szCs w:val="28"/>
        </w:rPr>
        <w:t>六、一般公共预算基本支出情况说明</w:t>
      </w:r>
      <w:r>
        <w:rPr>
          <w:rFonts w:hint="eastAsia" w:ascii="黑体" w:hAnsi="黑体" w:eastAsia="黑体" w:cs="黑体"/>
          <w:sz w:val="28"/>
          <w:szCs w:val="28"/>
        </w:rPr>
        <w:tab/>
      </w:r>
      <w:r>
        <w:rPr>
          <w:rFonts w:hint="eastAsia" w:ascii="黑体" w:hAnsi="黑体" w:eastAsia="黑体" w:cs="黑体"/>
          <w:sz w:val="28"/>
          <w:szCs w:val="28"/>
          <w:lang w:val="en-US" w:eastAsia="zh-CN"/>
        </w:rPr>
        <w:t>6</w:t>
      </w:r>
      <w:r>
        <w:rPr>
          <w:rFonts w:hint="eastAsia" w:ascii="黑体" w:hAnsi="黑体" w:eastAsia="黑体" w:cs="黑体"/>
          <w:color w:val="auto"/>
          <w:kern w:val="0"/>
          <w:sz w:val="28"/>
          <w:szCs w:val="28"/>
          <w:lang w:eastAsia="zh-CN"/>
        </w:rPr>
        <w:fldChar w:fldCharType="end"/>
      </w:r>
    </w:p>
    <w:p>
      <w:pPr>
        <w:pStyle w:val="7"/>
        <w:tabs>
          <w:tab w:val="right" w:leader="dot" w:pos="8306"/>
        </w:tabs>
        <w:rPr>
          <w:rFonts w:hint="eastAsia" w:ascii="黑体" w:hAnsi="黑体" w:eastAsia="黑体" w:cs="黑体"/>
          <w:b/>
          <w:bCs/>
          <w:color w:val="auto"/>
          <w:kern w:val="0"/>
          <w:sz w:val="28"/>
          <w:szCs w:val="28"/>
          <w:lang w:eastAsia="zh-CN"/>
        </w:rPr>
      </w:pPr>
      <w:r>
        <w:rPr>
          <w:rFonts w:hint="eastAsia" w:ascii="黑体" w:hAnsi="黑体" w:eastAsia="黑体" w:cs="黑体"/>
          <w:b/>
          <w:bCs/>
          <w:color w:val="auto"/>
          <w:kern w:val="0"/>
          <w:sz w:val="28"/>
          <w:szCs w:val="28"/>
          <w:lang w:eastAsia="zh-CN"/>
        </w:rPr>
        <w:fldChar w:fldCharType="begin"/>
      </w:r>
      <w:r>
        <w:rPr>
          <w:rFonts w:hint="eastAsia" w:ascii="黑体" w:hAnsi="黑体" w:eastAsia="黑体" w:cs="黑体"/>
          <w:b/>
          <w:bCs/>
          <w:kern w:val="0"/>
          <w:sz w:val="28"/>
          <w:szCs w:val="28"/>
          <w:lang w:eastAsia="zh-CN"/>
        </w:rPr>
        <w:instrText xml:space="preserve"> HYPERLINK \l _Toc10187 </w:instrText>
      </w:r>
      <w:r>
        <w:rPr>
          <w:rFonts w:hint="eastAsia" w:ascii="黑体" w:hAnsi="黑体" w:eastAsia="黑体" w:cs="黑体"/>
          <w:b/>
          <w:bCs/>
          <w:kern w:val="0"/>
          <w:sz w:val="28"/>
          <w:szCs w:val="28"/>
          <w:lang w:eastAsia="zh-CN"/>
        </w:rPr>
        <w:fldChar w:fldCharType="separate"/>
      </w:r>
      <w:r>
        <w:rPr>
          <w:rFonts w:hint="eastAsia" w:ascii="黑体" w:hAnsi="黑体" w:eastAsia="黑体" w:cs="黑体"/>
          <w:b/>
          <w:bCs/>
          <w:color w:val="auto"/>
          <w:sz w:val="28"/>
          <w:szCs w:val="28"/>
          <w:lang w:val="en-US"/>
        </w:rPr>
        <w:t>七、“三公”经费财政拨款预算安排情况说明</w:t>
      </w:r>
      <w:r>
        <w:rPr>
          <w:rFonts w:hint="eastAsia" w:ascii="黑体" w:hAnsi="黑体" w:eastAsia="黑体" w:cs="黑体"/>
          <w:b w:val="0"/>
          <w:bCs w:val="0"/>
          <w:sz w:val="28"/>
          <w:szCs w:val="28"/>
        </w:rPr>
        <w:tab/>
      </w:r>
      <w:r>
        <w:rPr>
          <w:rFonts w:hint="eastAsia" w:ascii="黑体" w:hAnsi="黑体" w:eastAsia="黑体" w:cs="黑体"/>
          <w:b/>
          <w:bCs/>
          <w:sz w:val="28"/>
          <w:szCs w:val="28"/>
          <w:lang w:val="en-US" w:eastAsia="zh-CN"/>
        </w:rPr>
        <w:t>7</w:t>
      </w:r>
      <w:r>
        <w:rPr>
          <w:rFonts w:hint="eastAsia" w:ascii="黑体" w:hAnsi="黑体" w:eastAsia="黑体" w:cs="黑体"/>
          <w:b/>
          <w:bCs/>
          <w:color w:val="auto"/>
          <w:kern w:val="0"/>
          <w:sz w:val="28"/>
          <w:szCs w:val="28"/>
          <w:lang w:eastAsia="zh-CN"/>
        </w:rPr>
        <w:fldChar w:fldCharType="end"/>
      </w:r>
    </w:p>
    <w:p>
      <w:pPr>
        <w:rPr>
          <w:rFonts w:hint="eastAsia" w:ascii="黑体" w:hAnsi="黑体" w:eastAsia="黑体" w:cs="黑体"/>
          <w:sz w:val="28"/>
          <w:szCs w:val="28"/>
        </w:rPr>
      </w:pPr>
      <w:r>
        <w:rPr>
          <w:rFonts w:hint="eastAsia" w:ascii="黑体" w:hAnsi="黑体" w:eastAsia="黑体" w:cs="黑体"/>
          <w:b/>
          <w:bCs/>
          <w:sz w:val="28"/>
          <w:szCs w:val="28"/>
          <w:lang w:val="en-US" w:eastAsia="zh-CN"/>
        </w:rPr>
        <w:fldChar w:fldCharType="begin"/>
      </w:r>
      <w:r>
        <w:rPr>
          <w:rFonts w:hint="eastAsia" w:ascii="黑体" w:hAnsi="黑体" w:eastAsia="黑体" w:cs="黑体"/>
          <w:b/>
          <w:bCs/>
          <w:sz w:val="28"/>
          <w:szCs w:val="28"/>
          <w:lang w:val="en-US" w:eastAsia="zh-CN"/>
        </w:rPr>
        <w:instrText xml:space="preserve">TOC \o "1-1" \h \u </w:instrText>
      </w:r>
      <w:r>
        <w:rPr>
          <w:rFonts w:hint="eastAsia" w:ascii="黑体" w:hAnsi="黑体" w:eastAsia="黑体" w:cs="黑体"/>
          <w:b/>
          <w:bCs/>
          <w:sz w:val="28"/>
          <w:szCs w:val="28"/>
          <w:lang w:val="en-US" w:eastAsia="zh-CN"/>
        </w:rPr>
        <w:fldChar w:fldCharType="separate"/>
      </w:r>
      <w:r>
        <w:rPr>
          <w:rFonts w:hint="eastAsia" w:ascii="黑体" w:hAnsi="黑体" w:eastAsia="黑体" w:cs="黑体"/>
          <w:bCs/>
          <w:sz w:val="28"/>
          <w:szCs w:val="28"/>
          <w:lang w:val="en-US" w:eastAsia="zh-CN"/>
        </w:rPr>
        <w:fldChar w:fldCharType="begin"/>
      </w:r>
      <w:r>
        <w:rPr>
          <w:rFonts w:hint="eastAsia" w:ascii="黑体" w:hAnsi="黑体" w:eastAsia="黑体" w:cs="黑体"/>
          <w:bCs/>
          <w:sz w:val="28"/>
          <w:szCs w:val="28"/>
          <w:lang w:val="en-US" w:eastAsia="zh-CN"/>
        </w:rPr>
        <w:instrText xml:space="preserve"> HYPERLINK \l _Toc16242 </w:instrText>
      </w:r>
      <w:r>
        <w:rPr>
          <w:rFonts w:hint="eastAsia" w:ascii="黑体" w:hAnsi="黑体" w:eastAsia="黑体" w:cs="黑体"/>
          <w:bCs/>
          <w:sz w:val="28"/>
          <w:szCs w:val="28"/>
          <w:lang w:val="en-US" w:eastAsia="zh-CN"/>
        </w:rPr>
        <w:fldChar w:fldCharType="separate"/>
      </w:r>
      <w:r>
        <w:rPr>
          <w:rFonts w:hint="eastAsia" w:ascii="黑体" w:hAnsi="黑体" w:eastAsia="黑体" w:cs="黑体"/>
          <w:b/>
          <w:bCs/>
          <w:color w:val="auto"/>
          <w:sz w:val="28"/>
          <w:szCs w:val="28"/>
          <w:lang w:val="en-US"/>
        </w:rPr>
        <w:t>八、政府性基金预算支出情况说明</w:t>
      </w:r>
      <w:r>
        <w:rPr>
          <w:rFonts w:hint="eastAsia" w:ascii="黑体" w:hAnsi="黑体" w:eastAsia="黑体" w:cs="黑体"/>
          <w:b/>
          <w:bCs/>
          <w:sz w:val="28"/>
          <w:szCs w:val="28"/>
        </w:rPr>
        <w:tab/>
      </w:r>
    </w:p>
    <w:p>
      <w:pPr>
        <w:pStyle w:val="7"/>
        <w:tabs>
          <w:tab w:val="right" w:leader="dot" w:pos="8306"/>
        </w:tabs>
        <w:rPr>
          <w:rFonts w:hint="eastAsia"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bCs/>
          <w:sz w:val="28"/>
          <w:szCs w:val="28"/>
          <w:lang w:val="en-US" w:eastAsia="zh-CN"/>
        </w:rPr>
        <w:fldChar w:fldCharType="end"/>
      </w:r>
    </w:p>
    <w:p>
      <w:pPr>
        <w:rPr>
          <w:rFonts w:hint="eastAsia" w:ascii="黑体" w:hAnsi="黑体" w:eastAsia="黑体" w:cs="黑体"/>
          <w:color w:val="auto"/>
          <w:sz w:val="28"/>
          <w:szCs w:val="28"/>
          <w:lang w:val="en-US"/>
        </w:rPr>
      </w:pPr>
      <w:r>
        <w:rPr>
          <w:rFonts w:hint="eastAsia" w:ascii="黑体" w:hAnsi="黑体" w:eastAsia="黑体" w:cs="黑体"/>
          <w:bCs/>
          <w:sz w:val="28"/>
          <w:szCs w:val="28"/>
          <w:lang w:val="en-US" w:eastAsia="zh-CN"/>
        </w:rPr>
        <w:fldChar w:fldCharType="begin"/>
      </w:r>
      <w:r>
        <w:rPr>
          <w:rFonts w:hint="eastAsia" w:ascii="黑体" w:hAnsi="黑体" w:eastAsia="黑体" w:cs="黑体"/>
          <w:bCs/>
          <w:sz w:val="28"/>
          <w:szCs w:val="28"/>
          <w:lang w:val="en-US" w:eastAsia="zh-CN"/>
        </w:rPr>
        <w:instrText xml:space="preserve"> HYPERLINK \l _Toc8617 </w:instrText>
      </w:r>
      <w:r>
        <w:rPr>
          <w:rFonts w:hint="eastAsia" w:ascii="黑体" w:hAnsi="黑体" w:eastAsia="黑体" w:cs="黑体"/>
          <w:bCs/>
          <w:sz w:val="28"/>
          <w:szCs w:val="28"/>
          <w:lang w:val="en-US" w:eastAsia="zh-CN"/>
        </w:rPr>
        <w:fldChar w:fldCharType="separate"/>
      </w:r>
      <w:r>
        <w:rPr>
          <w:rFonts w:hint="eastAsia" w:ascii="黑体" w:hAnsi="黑体" w:eastAsia="黑体" w:cs="黑体"/>
          <w:color w:val="auto"/>
          <w:sz w:val="28"/>
          <w:szCs w:val="28"/>
          <w:lang w:val="en-US"/>
        </w:rPr>
        <w:t>九、其他重要事项的情况说明</w:t>
      </w:r>
    </w:p>
    <w:p>
      <w:pPr>
        <w:pStyle w:val="7"/>
        <w:tabs>
          <w:tab w:val="right" w:leader="dot" w:pos="8306"/>
        </w:tabs>
        <w:rPr>
          <w:rFonts w:hint="eastAsia"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lang w:val="en-US" w:eastAsia="zh-CN"/>
        </w:rPr>
        <w:t>7</w:t>
      </w:r>
      <w:r>
        <w:rPr>
          <w:rFonts w:hint="eastAsia" w:ascii="黑体" w:hAnsi="黑体" w:eastAsia="黑体" w:cs="黑体"/>
          <w:bCs/>
          <w:sz w:val="28"/>
          <w:szCs w:val="28"/>
          <w:lang w:val="en-US" w:eastAsia="zh-CN"/>
        </w:rPr>
        <w:fldChar w:fldCharType="end"/>
      </w:r>
    </w:p>
    <w:p>
      <w:pPr>
        <w:rPr>
          <w:rFonts w:hint="eastAsia" w:ascii="黑体" w:hAnsi="黑体" w:eastAsia="黑体" w:cs="黑体"/>
          <w:color w:val="auto"/>
          <w:sz w:val="28"/>
          <w:szCs w:val="28"/>
          <w:lang w:val="en-US"/>
        </w:rPr>
      </w:pPr>
      <w:r>
        <w:rPr>
          <w:rFonts w:hint="eastAsia" w:ascii="黑体" w:hAnsi="黑体" w:eastAsia="黑体" w:cs="黑体"/>
          <w:bCs/>
          <w:sz w:val="28"/>
          <w:szCs w:val="28"/>
          <w:lang w:val="en-US" w:eastAsia="zh-CN"/>
        </w:rPr>
        <w:fldChar w:fldCharType="begin"/>
      </w:r>
      <w:r>
        <w:rPr>
          <w:rFonts w:hint="eastAsia" w:ascii="黑体" w:hAnsi="黑体" w:eastAsia="黑体" w:cs="黑体"/>
          <w:bCs/>
          <w:sz w:val="28"/>
          <w:szCs w:val="28"/>
          <w:lang w:val="en-US" w:eastAsia="zh-CN"/>
        </w:rPr>
        <w:instrText xml:space="preserve"> HYPERLINK \l _Toc8572 </w:instrText>
      </w:r>
      <w:r>
        <w:rPr>
          <w:rFonts w:hint="eastAsia" w:ascii="黑体" w:hAnsi="黑体" w:eastAsia="黑体" w:cs="黑体"/>
          <w:bCs/>
          <w:sz w:val="28"/>
          <w:szCs w:val="28"/>
          <w:lang w:val="en-US" w:eastAsia="zh-CN"/>
        </w:rPr>
        <w:fldChar w:fldCharType="separate"/>
      </w:r>
      <w:r>
        <w:rPr>
          <w:rFonts w:hint="eastAsia" w:ascii="黑体" w:hAnsi="黑体" w:eastAsia="黑体" w:cs="黑体"/>
          <w:b/>
          <w:bCs/>
          <w:color w:val="auto"/>
          <w:sz w:val="28"/>
          <w:szCs w:val="28"/>
          <w:lang w:val="en-US"/>
        </w:rPr>
        <w:t>十、名词解释</w:t>
      </w:r>
    </w:p>
    <w:p>
      <w:pPr>
        <w:pStyle w:val="7"/>
        <w:tabs>
          <w:tab w:val="right" w:leader="dot" w:pos="8306"/>
        </w:tabs>
        <w:rPr>
          <w:rFonts w:hint="eastAsia"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_Toc8572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bCs/>
          <w:sz w:val="28"/>
          <w:szCs w:val="28"/>
          <w:lang w:val="en-US" w:eastAsia="zh-CN"/>
        </w:rPr>
        <w:fldChar w:fldCharType="end"/>
      </w:r>
    </w:p>
    <w:p>
      <w:pPr>
        <w:rPr>
          <w:rFonts w:hint="eastAsia"/>
          <w:b/>
          <w:bCs/>
          <w:sz w:val="18"/>
          <w:szCs w:val="16"/>
          <w:lang w:val="en-US" w:eastAsia="zh-CN"/>
        </w:rPr>
      </w:pPr>
      <w:r>
        <w:rPr>
          <w:rFonts w:hint="eastAsia" w:ascii="黑体" w:hAnsi="黑体" w:eastAsia="黑体" w:cs="黑体"/>
          <w:bCs/>
          <w:sz w:val="28"/>
          <w:szCs w:val="28"/>
          <w:lang w:val="en-US" w:eastAsia="zh-CN"/>
        </w:rPr>
        <w:fldChar w:fldCharType="end"/>
      </w:r>
    </w:p>
    <w:p>
      <w:pPr>
        <w:pStyle w:val="7"/>
        <w:tabs>
          <w:tab w:val="right" w:leader="dot" w:pos="8306"/>
        </w:tabs>
        <w:rPr>
          <w:rFonts w:hint="eastAsia" w:ascii="方正小标宋简体" w:hAnsi="方正小标宋简体" w:eastAsia="方正小标宋简体" w:cs="方正小标宋简体"/>
          <w:b/>
          <w:bCs/>
          <w:color w:val="auto"/>
          <w:kern w:val="0"/>
          <w:sz w:val="24"/>
          <w:szCs w:val="48"/>
          <w:lang w:eastAsia="zh-CN"/>
        </w:rPr>
      </w:pPr>
    </w:p>
    <w:p>
      <w:pPr>
        <w:widowControl/>
        <w:spacing w:line="480" w:lineRule="atLeast"/>
        <w:jc w:val="both"/>
        <w:rPr>
          <w:rFonts w:hint="eastAsia" w:ascii="方正小标宋简体" w:hAnsi="方正小标宋简体" w:eastAsia="方正小标宋简体" w:cs="方正小标宋简体"/>
          <w:color w:val="auto"/>
          <w:kern w:val="0"/>
          <w:sz w:val="36"/>
          <w:szCs w:val="36"/>
          <w:lang w:eastAsia="zh-CN"/>
        </w:rPr>
      </w:pPr>
      <w:r>
        <w:rPr>
          <w:rFonts w:hint="eastAsia" w:ascii="方正小标宋简体" w:hAnsi="方正小标宋简体" w:eastAsia="方正小标宋简体" w:cs="方正小标宋简体"/>
          <w:color w:val="auto"/>
          <w:kern w:val="0"/>
          <w:sz w:val="24"/>
          <w:szCs w:val="44"/>
          <w:lang w:eastAsia="zh-CN"/>
        </w:rPr>
        <w:fldChar w:fldCharType="end"/>
      </w: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widowControl/>
        <w:spacing w:line="480" w:lineRule="atLeast"/>
        <w:ind w:firstLine="60"/>
        <w:jc w:val="center"/>
        <w:outlineLvl w:val="9"/>
        <w:rPr>
          <w:rFonts w:hint="eastAsia" w:ascii="方正小标宋简体" w:hAnsi="方正小标宋简体" w:eastAsia="方正小标宋简体" w:cs="方正小标宋简体"/>
          <w:color w:val="auto"/>
          <w:kern w:val="0"/>
          <w:sz w:val="36"/>
          <w:szCs w:val="36"/>
          <w:lang w:eastAsia="zh-CN"/>
        </w:rPr>
      </w:pPr>
    </w:p>
    <w:p>
      <w:pPr>
        <w:widowControl/>
        <w:spacing w:line="480" w:lineRule="atLeast"/>
        <w:ind w:firstLine="2520" w:firstLineChars="700"/>
        <w:jc w:val="both"/>
        <w:outlineLvl w:val="0"/>
        <w:rPr>
          <w:rFonts w:hint="eastAsia" w:ascii="方正小标宋简体" w:hAnsi="方正小标宋简体" w:eastAsia="方正小标宋简体" w:cs="方正小标宋简体"/>
          <w:color w:val="auto"/>
          <w:kern w:val="0"/>
          <w:sz w:val="36"/>
          <w:szCs w:val="36"/>
          <w:lang w:val="en-US" w:eastAsia="zh-CN"/>
        </w:rPr>
      </w:pPr>
      <w:bookmarkStart w:id="0" w:name="_Toc32510"/>
      <w:bookmarkStart w:id="1" w:name="_Toc32539"/>
      <w:r>
        <w:rPr>
          <w:rFonts w:hint="eastAsia" w:ascii="方正小标宋简体" w:hAnsi="方正小标宋简体" w:eastAsia="方正小标宋简体" w:cs="方正小标宋简体"/>
          <w:color w:val="auto"/>
          <w:kern w:val="0"/>
          <w:sz w:val="36"/>
          <w:szCs w:val="36"/>
          <w:lang w:eastAsia="zh-CN"/>
        </w:rPr>
        <w:t>金川县综合行政执法</w:t>
      </w:r>
      <w:r>
        <w:rPr>
          <w:rFonts w:hint="eastAsia" w:ascii="方正小标宋简体" w:hAnsi="方正小标宋简体" w:eastAsia="方正小标宋简体" w:cs="方正小标宋简体"/>
          <w:color w:val="auto"/>
          <w:kern w:val="0"/>
          <w:sz w:val="36"/>
          <w:szCs w:val="36"/>
          <w:lang w:val="en-US" w:eastAsia="zh-CN"/>
        </w:rPr>
        <w:t>局</w:t>
      </w:r>
      <w:bookmarkEnd w:id="0"/>
      <w:bookmarkEnd w:id="1"/>
    </w:p>
    <w:p>
      <w:pPr>
        <w:jc w:val="center"/>
        <w:outlineLvl w:val="0"/>
        <w:rPr>
          <w:rFonts w:hint="eastAsia" w:ascii="方正小标宋简体" w:hAnsi="方正小标宋简体" w:eastAsia="方正小标宋简体" w:cs="方正小标宋简体"/>
          <w:color w:val="auto"/>
          <w:sz w:val="40"/>
          <w:szCs w:val="40"/>
          <w:lang w:val="en-US"/>
        </w:rPr>
      </w:pPr>
      <w:bookmarkStart w:id="2" w:name="_Toc29356"/>
      <w:r>
        <w:rPr>
          <w:rFonts w:hint="eastAsia" w:ascii="方正小标宋简体" w:hAnsi="方正小标宋简体" w:eastAsia="方正小标宋简体" w:cs="方正小标宋简体"/>
          <w:color w:val="auto"/>
          <w:sz w:val="40"/>
          <w:szCs w:val="40"/>
          <w:lang w:val="en-US" w:eastAsia="zh-CN"/>
        </w:rPr>
        <w:t xml:space="preserve">  </w:t>
      </w:r>
      <w:bookmarkStart w:id="3" w:name="_Toc16242"/>
      <w:r>
        <w:rPr>
          <w:rFonts w:hint="eastAsia" w:ascii="方正小标宋简体" w:hAnsi="方正小标宋简体" w:eastAsia="方正小标宋简体" w:cs="方正小标宋简体"/>
          <w:color w:val="auto"/>
          <w:sz w:val="40"/>
          <w:szCs w:val="40"/>
          <w:lang w:val="en-US"/>
        </w:rPr>
        <w:t>20</w:t>
      </w:r>
      <w:r>
        <w:rPr>
          <w:rFonts w:hint="eastAsia" w:ascii="方正小标宋简体" w:hAnsi="方正小标宋简体" w:eastAsia="方正小标宋简体" w:cs="方正小标宋简体"/>
          <w:color w:val="auto"/>
          <w:sz w:val="40"/>
          <w:szCs w:val="40"/>
          <w:lang w:val="en-US" w:eastAsia="zh-CN"/>
        </w:rPr>
        <w:t>23</w:t>
      </w:r>
      <w:r>
        <w:rPr>
          <w:rFonts w:hint="eastAsia" w:ascii="方正小标宋简体" w:hAnsi="方正小标宋简体" w:eastAsia="方正小标宋简体" w:cs="方正小标宋简体"/>
          <w:color w:val="auto"/>
          <w:sz w:val="40"/>
          <w:szCs w:val="40"/>
          <w:lang w:val="en-US"/>
        </w:rPr>
        <w:t>年部门预算编制说明</w:t>
      </w:r>
      <w:bookmarkEnd w:id="2"/>
      <w:bookmarkEnd w:id="3"/>
    </w:p>
    <w:p>
      <w:pPr>
        <w:jc w:val="both"/>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一、基本职能及主要工作</w:t>
      </w:r>
    </w:p>
    <w:p>
      <w:pPr>
        <w:pStyle w:val="3"/>
        <w:adjustRightInd w:val="0"/>
        <w:snapToGrid w:val="0"/>
        <w:spacing w:before="93" w:line="600" w:lineRule="exact"/>
        <w:rPr>
          <w:rFonts w:hint="eastAsia" w:ascii="仿宋_GB2312" w:hAnsi="宋体" w:eastAsia="仿宋_GB2312" w:cs="宋体"/>
          <w:b/>
          <w:bCs/>
          <w:color w:val="333333"/>
          <w:kern w:val="0"/>
          <w:sz w:val="28"/>
          <w:szCs w:val="28"/>
          <w:lang w:val="en-US" w:eastAsia="zh-CN" w:bidi="ar-SA"/>
        </w:rPr>
      </w:pPr>
      <w:r>
        <w:rPr>
          <w:rFonts w:hint="eastAsia" w:ascii="仿宋_GB2312" w:hAnsi="宋体" w:eastAsia="仿宋_GB2312" w:cs="宋体"/>
          <w:b/>
          <w:bCs/>
          <w:color w:val="333333"/>
          <w:kern w:val="0"/>
          <w:sz w:val="28"/>
          <w:szCs w:val="28"/>
          <w:lang w:val="en-US" w:eastAsia="zh-CN" w:bidi="ar-SA"/>
        </w:rPr>
        <w:t>（一）综合行政执法局主要职能。</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4.履行党要管党、从严治党责任，加强对本单位党的建设的领导，落实党建工作责任制。认真履行党风廉政建设主体责任，支持纪检监察机构履行监督责任。</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5.贯彻落实党中央关于综合行政执法工作的方针政策和省委、州委、县委的决策部署，在履行职责过程中坚持和加强党对综合行政执法工作的集中统一领导。主要职责是：</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6.宣传贯彻执行国家和省、州、县有关综合行政执法的政策法规；组织起草有关综合行政执法的规范性文件。</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7.实施法律、法规规定的与行政处罚权相关的行政强制权和行政执法检查权。</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8.负责受理违法综合行政执法方面法律、法规和规章行为的举报、投诉或部门移送的案件线索。</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9.负责对综合行政执法的指导、协调、监督。</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10.负责加强并指导做好综合行政执法队伍建设和执法人员的业务培训。</w:t>
      </w:r>
    </w:p>
    <w:p>
      <w:pPr>
        <w:keepNext w:val="0"/>
        <w:keepLines w:val="0"/>
        <w:pageBreakBefore w:val="0"/>
        <w:widowControl w:val="0"/>
        <w:kinsoku/>
        <w:wordWrap/>
        <w:overflowPunct/>
        <w:topLinePunct w:val="0"/>
        <w:autoSpaceDE w:val="0"/>
        <w:autoSpaceDN w:val="0"/>
        <w:bidi w:val="0"/>
        <w:adjustRightInd/>
        <w:snapToGrid/>
        <w:spacing w:line="560" w:lineRule="exact"/>
        <w:ind w:firstLine="560" w:firstLineChars="200"/>
        <w:jc w:val="both"/>
        <w:textAlignment w:val="auto"/>
        <w:rPr>
          <w:rFonts w:hint="eastAsia" w:ascii="仿宋_GB2312" w:hAnsi="宋体" w:eastAsia="仿宋_GB2312" w:cs="宋体"/>
          <w:color w:val="333333"/>
          <w:kern w:val="0"/>
          <w:sz w:val="28"/>
          <w:szCs w:val="28"/>
          <w:lang w:val="en-US" w:eastAsia="zh-CN" w:bidi="ar-SA"/>
        </w:rPr>
      </w:pPr>
      <w:r>
        <w:rPr>
          <w:rFonts w:hint="eastAsia" w:ascii="仿宋_GB2312" w:hAnsi="宋体" w:eastAsia="仿宋_GB2312" w:cs="宋体"/>
          <w:color w:val="333333"/>
          <w:kern w:val="0"/>
          <w:sz w:val="28"/>
          <w:szCs w:val="28"/>
          <w:lang w:val="en-US" w:eastAsia="zh-CN" w:bidi="ar-SA"/>
        </w:rPr>
        <w:t>11.承办县委、县政府交办的其他事项。</w:t>
      </w:r>
    </w:p>
    <w:p>
      <w:pPr>
        <w:pStyle w:val="3"/>
        <w:adjustRightInd w:val="0"/>
        <w:snapToGrid w:val="0"/>
        <w:spacing w:before="93" w:line="600" w:lineRule="exact"/>
        <w:rPr>
          <w:rFonts w:hint="eastAsia" w:ascii="仿宋_GB2312" w:hAnsi="宋体" w:eastAsia="仿宋_GB2312" w:cs="宋体"/>
          <w:b/>
          <w:bCs/>
          <w:color w:val="333333"/>
          <w:kern w:val="0"/>
          <w:sz w:val="28"/>
          <w:szCs w:val="28"/>
          <w:lang w:val="en-US" w:eastAsia="zh-CN" w:bidi="ar-SA"/>
        </w:rPr>
      </w:pPr>
    </w:p>
    <w:p>
      <w:pPr>
        <w:widowControl/>
        <w:spacing w:line="600" w:lineRule="exact"/>
        <w:jc w:val="left"/>
        <w:rPr>
          <w:rFonts w:hint="eastAsia" w:ascii="仿宋_GB2312" w:hAnsi="宋体" w:eastAsia="仿宋_GB2312" w:cs="宋体"/>
          <w:b/>
          <w:bCs/>
          <w:color w:val="333333"/>
          <w:kern w:val="0"/>
          <w:sz w:val="28"/>
          <w:szCs w:val="28"/>
          <w:lang w:val="en-US" w:eastAsia="zh-CN" w:bidi="ar-SA"/>
        </w:rPr>
      </w:pPr>
      <w:r>
        <w:rPr>
          <w:rFonts w:hint="eastAsia" w:ascii="仿宋_GB2312" w:hAnsi="宋体" w:eastAsia="仿宋_GB2312" w:cs="宋体"/>
          <w:b/>
          <w:bCs/>
          <w:color w:val="333333"/>
          <w:kern w:val="0"/>
          <w:sz w:val="28"/>
          <w:szCs w:val="28"/>
          <w:lang w:val="en-US" w:eastAsia="zh-CN" w:bidi="ar-SA"/>
        </w:rPr>
        <w:t>（二）执法局2023年重点工作。</w:t>
      </w:r>
    </w:p>
    <w:p>
      <w:pPr>
        <w:widowControl/>
        <w:ind w:firstLine="640" w:firstLineChars="200"/>
        <w:jc w:val="left"/>
        <w:rPr>
          <w:rFonts w:hint="eastAsia" w:ascii="仿宋_GB2312" w:eastAsia="仿宋_GB2312"/>
          <w:b w:val="0"/>
          <w:bCs w:val="0"/>
          <w:color w:val="auto"/>
          <w:sz w:val="32"/>
          <w:szCs w:val="32"/>
        </w:rPr>
      </w:pPr>
      <w:r>
        <w:rPr>
          <w:rFonts w:hint="eastAsia" w:ascii="仿宋_GB2312" w:eastAsia="仿宋_GB2312"/>
          <w:b w:val="0"/>
          <w:bCs w:val="0"/>
          <w:color w:val="auto"/>
          <w:sz w:val="32"/>
          <w:szCs w:val="32"/>
        </w:rPr>
        <w:t>我</w:t>
      </w:r>
      <w:r>
        <w:rPr>
          <w:rFonts w:hint="eastAsia" w:ascii="仿宋_GB2312" w:eastAsia="仿宋_GB2312"/>
          <w:b w:val="0"/>
          <w:bCs w:val="0"/>
          <w:color w:val="auto"/>
          <w:sz w:val="32"/>
          <w:szCs w:val="32"/>
          <w:lang w:eastAsia="zh-CN"/>
        </w:rPr>
        <w:t>局</w:t>
      </w:r>
      <w:r>
        <w:rPr>
          <w:rFonts w:hint="eastAsia" w:ascii="仿宋_GB2312" w:eastAsia="仿宋_GB2312"/>
          <w:b w:val="0"/>
          <w:bCs w:val="0"/>
          <w:color w:val="auto"/>
          <w:sz w:val="32"/>
          <w:szCs w:val="32"/>
        </w:rPr>
        <w:t>围绕全县中心工作，不断拓宽思路，创新机制，强化措施，切实履行职责全面完成了年度工作任务。坚持立足全局，协调工作成效明显；坚持精益求精，辅政能力明显提升；坚持依法行政，政务环境持续优化；坚持厉行节约，努力降低行政成本；坚持改革创新，着力提高财政绩效。全面完成202</w:t>
      </w:r>
      <w:r>
        <w:rPr>
          <w:rFonts w:hint="eastAsia" w:ascii="仿宋_GB2312" w:eastAsia="仿宋_GB2312"/>
          <w:b w:val="0"/>
          <w:bCs w:val="0"/>
          <w:color w:val="auto"/>
          <w:sz w:val="32"/>
          <w:szCs w:val="32"/>
          <w:lang w:val="en-US" w:eastAsia="zh-CN"/>
        </w:rPr>
        <w:t>3</w:t>
      </w:r>
      <w:r>
        <w:rPr>
          <w:rFonts w:hint="eastAsia" w:ascii="仿宋_GB2312" w:eastAsia="仿宋_GB2312"/>
          <w:b w:val="0"/>
          <w:bCs w:val="0"/>
          <w:color w:val="auto"/>
          <w:sz w:val="32"/>
          <w:szCs w:val="32"/>
        </w:rPr>
        <w:t>年各项工作，取得了实效。</w:t>
      </w:r>
    </w:p>
    <w:p>
      <w:pPr>
        <w:rPr>
          <w:rFonts w:hint="eastAsia" w:ascii="黑体" w:hAnsi="黑体" w:eastAsia="黑体" w:cs="黑体"/>
          <w:b/>
          <w:bCs/>
          <w:color w:val="333333"/>
          <w:kern w:val="0"/>
          <w:sz w:val="32"/>
          <w:szCs w:val="32"/>
        </w:rPr>
      </w:pPr>
      <w:r>
        <w:rPr>
          <w:rFonts w:hint="eastAsia" w:ascii="黑体" w:hAnsi="黑体" w:eastAsia="黑体" w:cs="黑体"/>
          <w:b/>
          <w:bCs/>
          <w:color w:val="333333"/>
          <w:kern w:val="0"/>
          <w:sz w:val="32"/>
          <w:szCs w:val="32"/>
        </w:rPr>
        <w:t>二、部门预算单位构成</w:t>
      </w:r>
    </w:p>
    <w:p>
      <w:pPr>
        <w:pStyle w:val="8"/>
        <w:keepNext w:val="0"/>
        <w:keepLines w:val="0"/>
        <w:widowControl/>
        <w:suppressLineNumbers w:val="0"/>
        <w:autoSpaceDE w:val="0"/>
        <w:autoSpaceDN/>
        <w:spacing w:before="0" w:beforeAutospacing="0"/>
        <w:ind w:left="0" w:firstLine="560" w:firstLineChars="200"/>
        <w:jc w:val="left"/>
        <w:rPr>
          <w:rFonts w:hint="eastAsia" w:ascii="仿宋_GB2312" w:eastAsia="仿宋_GB2312" w:cs="仿宋_GB2312"/>
          <w:b w:val="0"/>
          <w:bCs w:val="0"/>
          <w:color w:val="auto"/>
          <w:kern w:val="0"/>
          <w:sz w:val="32"/>
          <w:szCs w:val="32"/>
          <w:lang w:eastAsia="zh-CN"/>
        </w:rPr>
      </w:pPr>
      <w:r>
        <w:rPr>
          <w:rFonts w:hint="eastAsia" w:ascii="仿宋_GB2312" w:hAnsi="宋体" w:eastAsia="仿宋_GB2312" w:cs="宋体"/>
          <w:color w:val="333333"/>
          <w:kern w:val="0"/>
          <w:sz w:val="28"/>
          <w:szCs w:val="28"/>
        </w:rPr>
        <w:t>　</w:t>
      </w:r>
      <w:r>
        <w:rPr>
          <w:rFonts w:hint="eastAsia" w:ascii="仿宋_GB2312" w:eastAsia="仿宋_GB2312"/>
          <w:b w:val="0"/>
          <w:bCs w:val="0"/>
          <w:color w:val="auto"/>
          <w:sz w:val="32"/>
          <w:szCs w:val="32"/>
        </w:rPr>
        <w:t>金川县</w:t>
      </w:r>
      <w:r>
        <w:rPr>
          <w:rFonts w:hint="eastAsia" w:ascii="仿宋_GB2312" w:eastAsia="仿宋_GB2312"/>
          <w:b w:val="0"/>
          <w:bCs w:val="0"/>
          <w:color w:val="auto"/>
          <w:sz w:val="32"/>
          <w:szCs w:val="32"/>
          <w:lang w:eastAsia="zh-CN"/>
        </w:rPr>
        <w:t>综合行政执法局</w:t>
      </w:r>
      <w:r>
        <w:rPr>
          <w:rFonts w:hint="eastAsia" w:ascii="仿宋_GB2312" w:hAnsi="宋体" w:eastAsia="仿宋_GB2312" w:cs="仿宋_GB2312"/>
          <w:b w:val="0"/>
          <w:bCs w:val="0"/>
          <w:color w:val="auto"/>
          <w:kern w:val="0"/>
          <w:sz w:val="32"/>
          <w:szCs w:val="32"/>
        </w:rPr>
        <w:t>本单位为一级预算单位，所属县级预算单位，单位性质为行政单位，决算编报类型为单户表，按照政府会计准则制度填报决算数据。</w:t>
      </w:r>
      <w:r>
        <w:rPr>
          <w:rFonts w:hint="eastAsia" w:ascii="仿宋_GB2312" w:eastAsia="仿宋_GB2312"/>
          <w:b w:val="0"/>
          <w:bCs w:val="0"/>
          <w:color w:val="auto"/>
          <w:sz w:val="32"/>
          <w:szCs w:val="32"/>
        </w:rPr>
        <w:t>单位编制数</w:t>
      </w:r>
      <w:r>
        <w:rPr>
          <w:rFonts w:hint="eastAsia" w:ascii="仿宋_GB2312" w:eastAsia="仿宋_GB2312"/>
          <w:b w:val="0"/>
          <w:bCs w:val="0"/>
          <w:color w:val="auto"/>
          <w:sz w:val="32"/>
          <w:szCs w:val="32"/>
          <w:lang w:val="en-US" w:eastAsia="zh-CN"/>
        </w:rPr>
        <w:t>53</w:t>
      </w:r>
      <w:r>
        <w:rPr>
          <w:rFonts w:hint="eastAsia" w:ascii="仿宋_GB2312" w:eastAsia="仿宋_GB2312"/>
          <w:b w:val="0"/>
          <w:bCs w:val="0"/>
          <w:color w:val="auto"/>
          <w:sz w:val="32"/>
          <w:szCs w:val="32"/>
        </w:rPr>
        <w:t>个，其中：公务员编制</w:t>
      </w:r>
      <w:r>
        <w:rPr>
          <w:rFonts w:hint="eastAsia" w:ascii="仿宋_GB2312" w:eastAsia="仿宋_GB2312"/>
          <w:b w:val="0"/>
          <w:bCs w:val="0"/>
          <w:color w:val="auto"/>
          <w:sz w:val="32"/>
          <w:szCs w:val="32"/>
          <w:lang w:val="en-US" w:eastAsia="zh-CN"/>
        </w:rPr>
        <w:t>47</w:t>
      </w:r>
      <w:r>
        <w:rPr>
          <w:rFonts w:hint="eastAsia" w:ascii="仿宋_GB2312" w:eastAsia="仿宋_GB2312"/>
          <w:b w:val="0"/>
          <w:bCs w:val="0"/>
          <w:color w:val="auto"/>
          <w:sz w:val="32"/>
          <w:szCs w:val="32"/>
          <w:lang w:eastAsia="zh-CN"/>
        </w:rPr>
        <w:t>名</w:t>
      </w:r>
      <w:r>
        <w:rPr>
          <w:rFonts w:hint="eastAsia" w:ascii="仿宋_GB2312" w:eastAsia="仿宋_GB2312"/>
          <w:b w:val="0"/>
          <w:bCs w:val="0"/>
          <w:color w:val="auto"/>
          <w:sz w:val="32"/>
          <w:szCs w:val="32"/>
        </w:rPr>
        <w:t>、事业编制</w:t>
      </w:r>
      <w:r>
        <w:rPr>
          <w:rFonts w:hint="eastAsia" w:ascii="仿宋_GB2312" w:eastAsia="仿宋_GB2312"/>
          <w:b w:val="0"/>
          <w:bCs w:val="0"/>
          <w:color w:val="auto"/>
          <w:sz w:val="32"/>
          <w:szCs w:val="32"/>
          <w:lang w:val="en-US" w:eastAsia="zh-CN"/>
        </w:rPr>
        <w:t>5</w:t>
      </w:r>
      <w:r>
        <w:rPr>
          <w:rFonts w:hint="eastAsia" w:ascii="仿宋_GB2312" w:eastAsia="仿宋_GB2312"/>
          <w:b w:val="0"/>
          <w:bCs w:val="0"/>
          <w:color w:val="auto"/>
          <w:sz w:val="32"/>
          <w:szCs w:val="32"/>
          <w:lang w:eastAsia="zh-CN"/>
        </w:rPr>
        <w:t>名、机关工勤人员编制</w:t>
      </w:r>
      <w:r>
        <w:rPr>
          <w:rFonts w:hint="eastAsia" w:ascii="仿宋_GB2312" w:eastAsia="仿宋_GB2312"/>
          <w:b w:val="0"/>
          <w:bCs w:val="0"/>
          <w:color w:val="auto"/>
          <w:sz w:val="32"/>
          <w:szCs w:val="32"/>
          <w:lang w:val="en-US" w:eastAsia="zh-CN"/>
        </w:rPr>
        <w:t>1名</w:t>
      </w:r>
      <w:r>
        <w:rPr>
          <w:rFonts w:hint="eastAsia" w:ascii="仿宋_GB2312" w:eastAsia="仿宋_GB2312"/>
          <w:b w:val="0"/>
          <w:bCs w:val="0"/>
          <w:color w:val="auto"/>
          <w:sz w:val="32"/>
          <w:szCs w:val="32"/>
        </w:rPr>
        <w:t>； 20</w:t>
      </w:r>
      <w:r>
        <w:rPr>
          <w:rFonts w:hint="eastAsia" w:ascii="仿宋_GB2312" w:eastAsia="仿宋_GB2312"/>
          <w:b w:val="0"/>
          <w:bCs w:val="0"/>
          <w:color w:val="auto"/>
          <w:sz w:val="32"/>
          <w:szCs w:val="32"/>
          <w:lang w:val="en-US" w:eastAsia="zh-CN"/>
        </w:rPr>
        <w:t>22</w:t>
      </w:r>
      <w:r>
        <w:rPr>
          <w:rFonts w:hint="eastAsia" w:ascii="仿宋_GB2312" w:eastAsia="仿宋_GB2312"/>
          <w:b w:val="0"/>
          <w:bCs w:val="0"/>
          <w:color w:val="auto"/>
          <w:sz w:val="32"/>
          <w:szCs w:val="32"/>
        </w:rPr>
        <w:t>年末，单位实有人数</w:t>
      </w:r>
      <w:r>
        <w:rPr>
          <w:rFonts w:hint="eastAsia" w:ascii="仿宋_GB2312" w:eastAsia="仿宋_GB2312"/>
          <w:b w:val="0"/>
          <w:bCs w:val="0"/>
          <w:color w:val="auto"/>
          <w:sz w:val="32"/>
          <w:szCs w:val="32"/>
          <w:lang w:val="en-US" w:eastAsia="zh-CN"/>
        </w:rPr>
        <w:t>49</w:t>
      </w:r>
      <w:r>
        <w:rPr>
          <w:rFonts w:hint="eastAsia" w:ascii="仿宋_GB2312" w:eastAsia="仿宋_GB2312"/>
          <w:b w:val="0"/>
          <w:bCs w:val="0"/>
          <w:color w:val="auto"/>
          <w:sz w:val="32"/>
          <w:szCs w:val="32"/>
        </w:rPr>
        <w:t>人，其中：在职</w:t>
      </w:r>
      <w:r>
        <w:rPr>
          <w:rFonts w:hint="eastAsia" w:ascii="仿宋_GB2312" w:eastAsia="仿宋_GB2312"/>
          <w:b w:val="0"/>
          <w:bCs w:val="0"/>
          <w:color w:val="auto"/>
          <w:sz w:val="32"/>
          <w:szCs w:val="32"/>
          <w:lang w:val="en-US" w:eastAsia="zh-CN"/>
        </w:rPr>
        <w:t>49</w:t>
      </w:r>
      <w:r>
        <w:rPr>
          <w:rFonts w:hint="eastAsia" w:ascii="仿宋_GB2312" w:eastAsia="仿宋_GB2312"/>
          <w:b w:val="0"/>
          <w:bCs w:val="0"/>
          <w:color w:val="auto"/>
          <w:sz w:val="32"/>
          <w:szCs w:val="32"/>
        </w:rPr>
        <w:t>人（公务员</w:t>
      </w:r>
      <w:r>
        <w:rPr>
          <w:rFonts w:hint="eastAsia" w:ascii="仿宋_GB2312" w:eastAsia="仿宋_GB2312"/>
          <w:b w:val="0"/>
          <w:bCs w:val="0"/>
          <w:color w:val="auto"/>
          <w:sz w:val="32"/>
          <w:szCs w:val="32"/>
          <w:lang w:val="en-US" w:eastAsia="zh-CN"/>
        </w:rPr>
        <w:t>5</w:t>
      </w:r>
      <w:r>
        <w:rPr>
          <w:rFonts w:hint="eastAsia" w:ascii="仿宋_GB2312" w:eastAsia="仿宋_GB2312"/>
          <w:b w:val="0"/>
          <w:bCs w:val="0"/>
          <w:color w:val="auto"/>
          <w:sz w:val="32"/>
          <w:szCs w:val="32"/>
        </w:rPr>
        <w:t>人、</w:t>
      </w:r>
      <w:r>
        <w:rPr>
          <w:rFonts w:hint="eastAsia" w:ascii="仿宋_GB2312" w:eastAsia="仿宋_GB2312"/>
          <w:b w:val="0"/>
          <w:bCs w:val="0"/>
          <w:color w:val="auto"/>
          <w:sz w:val="32"/>
          <w:szCs w:val="32"/>
          <w:lang w:eastAsia="zh-CN"/>
        </w:rPr>
        <w:t>参公</w:t>
      </w:r>
      <w:r>
        <w:rPr>
          <w:rFonts w:hint="eastAsia" w:ascii="仿宋_GB2312" w:eastAsia="仿宋_GB2312"/>
          <w:b w:val="0"/>
          <w:bCs w:val="0"/>
          <w:color w:val="auto"/>
          <w:sz w:val="32"/>
          <w:szCs w:val="32"/>
          <w:lang w:val="en-US" w:eastAsia="zh-CN"/>
        </w:rPr>
        <w:t>38人、</w:t>
      </w:r>
      <w:r>
        <w:rPr>
          <w:rFonts w:hint="eastAsia" w:ascii="仿宋_GB2312" w:eastAsia="仿宋_GB2312"/>
          <w:b w:val="0"/>
          <w:bCs w:val="0"/>
          <w:color w:val="auto"/>
          <w:sz w:val="32"/>
          <w:szCs w:val="32"/>
        </w:rPr>
        <w:t>其他事业人员</w:t>
      </w:r>
      <w:r>
        <w:rPr>
          <w:rFonts w:hint="eastAsia" w:ascii="仿宋_GB2312" w:eastAsia="仿宋_GB2312"/>
          <w:b w:val="0"/>
          <w:bCs w:val="0"/>
          <w:color w:val="auto"/>
          <w:sz w:val="32"/>
          <w:szCs w:val="32"/>
          <w:lang w:val="en-US" w:eastAsia="zh-CN"/>
        </w:rPr>
        <w:t>5</w:t>
      </w:r>
      <w:r>
        <w:rPr>
          <w:rFonts w:hint="eastAsia" w:ascii="仿宋_GB2312" w:eastAsia="仿宋_GB2312"/>
          <w:b w:val="0"/>
          <w:bCs w:val="0"/>
          <w:color w:val="auto"/>
          <w:sz w:val="32"/>
          <w:szCs w:val="32"/>
        </w:rPr>
        <w:t>人</w:t>
      </w:r>
      <w:r>
        <w:rPr>
          <w:rFonts w:hint="eastAsia" w:ascii="仿宋_GB2312" w:eastAsia="仿宋_GB2312"/>
          <w:b w:val="0"/>
          <w:bCs w:val="0"/>
          <w:color w:val="auto"/>
          <w:sz w:val="32"/>
          <w:szCs w:val="32"/>
          <w:lang w:eastAsia="zh-CN"/>
        </w:rPr>
        <w:t>机关工勤</w:t>
      </w:r>
      <w:r>
        <w:rPr>
          <w:rFonts w:hint="eastAsia" w:ascii="仿宋_GB2312" w:eastAsia="仿宋_GB2312"/>
          <w:b w:val="0"/>
          <w:bCs w:val="0"/>
          <w:color w:val="auto"/>
          <w:sz w:val="32"/>
          <w:szCs w:val="32"/>
          <w:lang w:val="en-US" w:eastAsia="zh-CN"/>
        </w:rPr>
        <w:t>1人</w:t>
      </w:r>
      <w:r>
        <w:rPr>
          <w:rFonts w:hint="eastAsia" w:ascii="仿宋_GB2312" w:eastAsia="仿宋_GB2312"/>
          <w:b w:val="0"/>
          <w:bCs w:val="0"/>
          <w:color w:val="auto"/>
          <w:sz w:val="32"/>
          <w:szCs w:val="32"/>
        </w:rPr>
        <w:t>）。</w:t>
      </w:r>
      <w:r>
        <w:rPr>
          <w:rFonts w:hint="eastAsia" w:ascii="仿宋_GB2312" w:hAnsi="宋体" w:eastAsia="仿宋_GB2312" w:cs="仿宋_GB2312"/>
          <w:b w:val="0"/>
          <w:bCs w:val="0"/>
          <w:color w:val="auto"/>
          <w:kern w:val="0"/>
          <w:sz w:val="32"/>
          <w:szCs w:val="32"/>
        </w:rPr>
        <w:t>年末实有其他人数为4人</w:t>
      </w:r>
      <w:r>
        <w:rPr>
          <w:rFonts w:hint="eastAsia" w:ascii="仿宋_GB2312" w:eastAsia="仿宋_GB2312" w:cs="仿宋_GB2312"/>
          <w:b w:val="0"/>
          <w:bCs w:val="0"/>
          <w:color w:val="auto"/>
          <w:kern w:val="0"/>
          <w:sz w:val="32"/>
          <w:szCs w:val="32"/>
          <w:lang w:eastAsia="zh-CN"/>
        </w:rPr>
        <w:t>。</w:t>
      </w:r>
    </w:p>
    <w:p>
      <w:pPr>
        <w:rPr>
          <w:rFonts w:hint="eastAsia" w:ascii="仿宋_GB2312" w:hAnsi="仿宋" w:eastAsia="仿宋_GB2312" w:cs="仿宋_GB2312"/>
          <w:kern w:val="0"/>
          <w:sz w:val="28"/>
          <w:szCs w:val="28"/>
          <w:lang w:val="en-US" w:eastAsia="zh-CN"/>
        </w:rPr>
      </w:pPr>
    </w:p>
    <w:p>
      <w:pPr>
        <w:numPr>
          <w:ilvl w:val="0"/>
          <w:numId w:val="1"/>
        </w:numPr>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收支预算情况说明</w:t>
      </w:r>
    </w:p>
    <w:p>
      <w:pPr>
        <w:numPr>
          <w:ilvl w:val="0"/>
          <w:numId w:val="0"/>
        </w:numPr>
        <w:ind w:firstLine="560" w:firstLineChars="200"/>
        <w:rPr>
          <w:rFonts w:hint="eastAsia" w:ascii="仿宋_GB2312" w:hAnsi="仿宋" w:eastAsia="仿宋_GB2312" w:cs="仿宋_GB2312"/>
          <w:color w:val="auto"/>
          <w:kern w:val="0"/>
          <w:sz w:val="28"/>
          <w:szCs w:val="28"/>
          <w:shd w:val="clear" w:color="auto" w:fill="FFFFFF"/>
          <w:lang w:val="en-US" w:eastAsia="zh-CN"/>
        </w:rPr>
      </w:pPr>
      <w:r>
        <w:rPr>
          <w:rFonts w:hint="eastAsia" w:ascii="仿宋_GB2312" w:hAnsi="仿宋" w:eastAsia="仿宋_GB2312" w:cs="仿宋_GB2312"/>
          <w:color w:val="333333"/>
          <w:kern w:val="0"/>
          <w:sz w:val="28"/>
          <w:szCs w:val="28"/>
          <w:shd w:val="clear" w:color="auto" w:fill="FFFFFF"/>
        </w:rPr>
        <w:t>按照综合预算的原则，综合行政执法局所有收入和支出均纳入部门预算管理。收入包括：一般公共预算拨款收入、上年结转；支出包括：商业服务等事务支出、社会保障和就业支出、医疗卫生与计划生育支出、住房保障支出。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w:t>
      </w:r>
      <w:r>
        <w:rPr>
          <w:rFonts w:hint="eastAsia" w:ascii="仿宋_GB2312" w:hAnsi="仿宋" w:eastAsia="仿宋_GB2312" w:cs="仿宋_GB2312"/>
          <w:color w:val="333333"/>
          <w:kern w:val="0"/>
          <w:sz w:val="28"/>
          <w:szCs w:val="28"/>
          <w:shd w:val="clear" w:color="auto" w:fill="FFFFFF"/>
          <w:lang w:eastAsia="zh-CN"/>
        </w:rPr>
        <w:t>元，</w:t>
      </w:r>
      <w:r>
        <w:rPr>
          <w:rFonts w:hint="eastAsia" w:ascii="仿宋_GB2312" w:hAnsi="仿宋" w:eastAsia="仿宋_GB2312" w:cs="仿宋_GB2312"/>
          <w:color w:val="333333"/>
          <w:kern w:val="0"/>
          <w:sz w:val="28"/>
          <w:szCs w:val="28"/>
          <w:shd w:val="clear" w:color="auto" w:fill="FFFFFF"/>
        </w:rPr>
        <w:t>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21</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shd w:val="clear" w:color="auto" w:fill="FFFFFF"/>
          <w:lang w:val="en-US" w:eastAsia="zh-CN"/>
        </w:rPr>
        <w:t>717.36</w:t>
      </w:r>
      <w:r>
        <w:rPr>
          <w:rFonts w:hint="eastAsia" w:ascii="仿宋_GB2312" w:hAnsi="仿宋" w:eastAsia="仿宋_GB2312" w:cs="仿宋_GB2312"/>
          <w:color w:val="333333"/>
          <w:kern w:val="0"/>
          <w:sz w:val="28"/>
          <w:szCs w:val="28"/>
          <w:shd w:val="clear" w:color="auto" w:fill="FFFFFF"/>
        </w:rPr>
        <w:t>万元</w:t>
      </w:r>
      <w:r>
        <w:rPr>
          <w:rFonts w:hint="eastAsia" w:ascii="仿宋_GB2312" w:hAnsi="仿宋" w:eastAsia="仿宋_GB2312" w:cs="仿宋_GB2312"/>
          <w:color w:val="auto"/>
          <w:kern w:val="0"/>
          <w:sz w:val="28"/>
          <w:szCs w:val="28"/>
          <w:shd w:val="clear" w:color="auto" w:fill="FFFFFF"/>
          <w:lang w:eastAsia="zh-CN"/>
        </w:rPr>
        <w:t>，</w:t>
      </w:r>
      <w:r>
        <w:rPr>
          <w:rFonts w:hint="eastAsia" w:ascii="仿宋_GB2312" w:hAnsi="仿宋" w:eastAsia="仿宋_GB2312" w:cs="仿宋_GB2312"/>
          <w:color w:val="auto"/>
          <w:kern w:val="0"/>
          <w:sz w:val="28"/>
          <w:szCs w:val="28"/>
          <w:shd w:val="clear" w:color="auto" w:fill="FFFFFF"/>
          <w:lang w:val="en-US" w:eastAsia="zh-CN"/>
        </w:rPr>
        <w:t>同比上升27.45%。</w:t>
      </w:r>
    </w:p>
    <w:p>
      <w:pPr>
        <w:widowControl/>
        <w:numPr>
          <w:ilvl w:val="0"/>
          <w:numId w:val="2"/>
        </w:numPr>
        <w:spacing w:before="100" w:beforeAutospacing="1" w:after="100" w:afterAutospacing="1"/>
        <w:jc w:val="left"/>
        <w:rPr>
          <w:rFonts w:hint="eastAsia" w:ascii="仿宋_GB2312" w:hAnsi="宋体" w:eastAsia="仿宋_GB2312" w:cs="宋体"/>
          <w:color w:val="333333"/>
          <w:kern w:val="0"/>
          <w:sz w:val="28"/>
          <w:szCs w:val="28"/>
        </w:rPr>
      </w:pPr>
      <w:r>
        <w:rPr>
          <w:rFonts w:hint="eastAsia" w:ascii="仿宋_GB2312" w:hAnsi="宋体" w:eastAsia="仿宋_GB2312" w:cs="宋体"/>
          <w:b/>
          <w:bCs/>
          <w:color w:val="333333"/>
          <w:kern w:val="0"/>
          <w:sz w:val="28"/>
          <w:szCs w:val="28"/>
        </w:rPr>
        <w:t>收入预算情况。</w:t>
      </w:r>
    </w:p>
    <w:p>
      <w:pPr>
        <w:widowControl/>
        <w:numPr>
          <w:ilvl w:val="0"/>
          <w:numId w:val="2"/>
        </w:numPr>
        <w:spacing w:before="100" w:beforeAutospacing="1" w:after="100" w:afterAutospacing="1"/>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综合行政执法局</w:t>
      </w:r>
      <w:r>
        <w:rPr>
          <w:rFonts w:ascii="仿宋_GB2312" w:hAnsi="宋体" w:eastAsia="仿宋_GB2312" w:cs="宋体"/>
          <w:color w:val="333333"/>
          <w:kern w:val="0"/>
          <w:sz w:val="28"/>
          <w:szCs w:val="28"/>
        </w:rPr>
        <w:t>202</w:t>
      </w:r>
      <w:r>
        <w:rPr>
          <w:rFonts w:hint="eastAsia" w:ascii="仿宋_GB2312" w:hAnsi="宋体" w:eastAsia="仿宋_GB2312" w:cs="宋体"/>
          <w:color w:val="333333"/>
          <w:kern w:val="0"/>
          <w:sz w:val="28"/>
          <w:szCs w:val="28"/>
          <w:lang w:val="en-US" w:eastAsia="zh-CN"/>
        </w:rPr>
        <w:t>3</w:t>
      </w:r>
      <w:r>
        <w:rPr>
          <w:rFonts w:hint="eastAsia" w:ascii="仿宋_GB2312" w:hAnsi="宋体" w:eastAsia="仿宋_GB2312" w:cs="宋体"/>
          <w:color w:val="333333"/>
          <w:kern w:val="0"/>
          <w:sz w:val="28"/>
          <w:szCs w:val="28"/>
        </w:rPr>
        <w:t>年收入预算</w:t>
      </w:r>
      <w:r>
        <w:rPr>
          <w:rFonts w:hint="eastAsia" w:ascii="仿宋_GB2312" w:hAnsi="宋体" w:eastAsia="仿宋_GB2312" w:cs="宋体"/>
          <w:color w:val="333333"/>
          <w:kern w:val="0"/>
          <w:sz w:val="28"/>
          <w:szCs w:val="28"/>
          <w:lang w:val="en-US" w:eastAsia="zh-CN"/>
        </w:rPr>
        <w:t>988.82</w:t>
      </w:r>
      <w:r>
        <w:rPr>
          <w:rFonts w:hint="eastAsia" w:ascii="仿宋_GB2312" w:hAnsi="宋体" w:eastAsia="仿宋_GB2312" w:cs="宋体"/>
          <w:color w:val="333333"/>
          <w:kern w:val="0"/>
          <w:sz w:val="28"/>
          <w:szCs w:val="28"/>
        </w:rPr>
        <w:t>万元，一般公共预算拨款收入</w:t>
      </w:r>
      <w:r>
        <w:rPr>
          <w:rFonts w:hint="eastAsia" w:ascii="仿宋_GB2312" w:hAnsi="宋体" w:eastAsia="仿宋_GB2312" w:cs="宋体"/>
          <w:color w:val="333333"/>
          <w:kern w:val="0"/>
          <w:sz w:val="28"/>
          <w:szCs w:val="28"/>
          <w:lang w:val="en-US" w:eastAsia="zh-CN"/>
        </w:rPr>
        <w:t>988.82</w:t>
      </w:r>
      <w:r>
        <w:rPr>
          <w:rFonts w:hint="eastAsia" w:ascii="仿宋_GB2312" w:hAnsi="宋体" w:eastAsia="仿宋_GB2312" w:cs="宋体"/>
          <w:color w:val="333333"/>
          <w:kern w:val="0"/>
          <w:sz w:val="28"/>
          <w:szCs w:val="28"/>
        </w:rPr>
        <w:t>元，占100%。</w:t>
      </w:r>
    </w:p>
    <w:p>
      <w:pPr>
        <w:widowControl/>
        <w:spacing w:before="100" w:beforeAutospacing="1" w:after="100" w:afterAutospacing="1"/>
        <w:jc w:val="left"/>
        <w:rPr>
          <w:rFonts w:hint="eastAsia" w:ascii="仿宋_GB2312" w:hAnsi="宋体" w:eastAsia="仿宋_GB2312" w:cs="宋体"/>
          <w:b/>
          <w:bCs/>
          <w:color w:val="333333"/>
          <w:kern w:val="0"/>
          <w:sz w:val="28"/>
          <w:szCs w:val="28"/>
          <w:lang w:eastAsia="zh-CN"/>
        </w:rPr>
      </w:pPr>
      <w:r>
        <w:rPr>
          <w:rFonts w:hint="eastAsia" w:ascii="仿宋_GB2312" w:hAnsi="宋体" w:eastAsia="仿宋_GB2312" w:cs="宋体"/>
          <w:b/>
          <w:bCs/>
          <w:color w:val="333333"/>
          <w:kern w:val="0"/>
          <w:sz w:val="28"/>
          <w:szCs w:val="28"/>
        </w:rPr>
        <w:t>（二）支出预算情况。</w:t>
      </w:r>
    </w:p>
    <w:p>
      <w:pPr>
        <w:widowControl/>
        <w:spacing w:before="100" w:beforeAutospacing="1" w:after="100" w:afterAutospacing="1"/>
        <w:jc w:val="left"/>
        <w:rPr>
          <w:rFonts w:hint="eastAsia"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年支出预算</w:t>
      </w:r>
      <w:r>
        <w:rPr>
          <w:rFonts w:hint="eastAsia" w:ascii="仿宋_GB2312" w:hAnsi="仿宋" w:eastAsia="仿宋_GB2312" w:cs="仿宋_GB2312"/>
          <w:color w:val="333333"/>
          <w:kern w:val="0"/>
          <w:sz w:val="28"/>
          <w:szCs w:val="28"/>
          <w:lang w:val="en-US" w:eastAsia="zh-CN"/>
        </w:rPr>
        <w:t>988.82</w:t>
      </w:r>
      <w:r>
        <w:rPr>
          <w:rFonts w:hint="eastAsia" w:ascii="仿宋_GB2312" w:hAnsi="仿宋" w:eastAsia="仿宋_GB2312" w:cs="仿宋_GB2312"/>
          <w:color w:val="333333"/>
          <w:kern w:val="0"/>
          <w:sz w:val="28"/>
          <w:szCs w:val="28"/>
          <w:shd w:val="clear" w:color="auto" w:fill="FFFFFF"/>
        </w:rPr>
        <w:t>万元，其中：基本支出</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万元，占100%.</w:t>
      </w:r>
    </w:p>
    <w:p>
      <w:pPr>
        <w:widowControl/>
        <w:spacing w:before="100" w:beforeAutospacing="1" w:after="100" w:afterAutospacing="1"/>
        <w:jc w:val="left"/>
        <w:rPr>
          <w:rFonts w:hint="eastAsia" w:ascii="黑体" w:hAnsi="黑体" w:eastAsia="黑体" w:cs="黑体"/>
          <w:b/>
          <w:bCs/>
          <w:color w:val="333333"/>
          <w:kern w:val="0"/>
          <w:sz w:val="32"/>
          <w:szCs w:val="32"/>
          <w:lang w:eastAsia="zh-CN"/>
        </w:rPr>
      </w:pPr>
      <w:r>
        <w:rPr>
          <w:rFonts w:hint="eastAsia" w:ascii="黑体" w:hAnsi="黑体" w:eastAsia="黑体" w:cs="黑体"/>
          <w:b/>
          <w:bCs/>
          <w:color w:val="333333"/>
          <w:kern w:val="0"/>
          <w:sz w:val="32"/>
          <w:szCs w:val="32"/>
        </w:rPr>
        <w:t>四、财政拨款收支预算情况说明</w:t>
      </w:r>
    </w:p>
    <w:p>
      <w:pPr>
        <w:widowControl/>
        <w:spacing w:before="100" w:beforeAutospacing="1" w:after="100" w:afterAutospacing="1"/>
        <w:jc w:val="left"/>
        <w:rPr>
          <w:rFonts w:hint="default" w:ascii="仿宋_GB2312" w:hAnsi="仿宋" w:eastAsia="仿宋_GB2312" w:cs="仿宋_GB2312"/>
          <w:color w:val="333333"/>
          <w:sz w:val="28"/>
          <w:szCs w:val="28"/>
          <w:lang w:val="en-US" w:eastAsia="zh-CN"/>
        </w:rPr>
      </w:pP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年财政拨款收入总预算</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万元。收入包括：本年一般公共预算拨款收入</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万元；支出包括：商业服务业等事务支出</w:t>
      </w:r>
      <w:r>
        <w:rPr>
          <w:rFonts w:hint="eastAsia" w:ascii="仿宋_GB2312" w:hAnsi="仿宋" w:eastAsia="仿宋_GB2312" w:cs="仿宋_GB2312"/>
          <w:color w:val="333333"/>
          <w:kern w:val="0"/>
          <w:sz w:val="28"/>
          <w:szCs w:val="28"/>
          <w:shd w:val="clear" w:color="auto" w:fill="FFFFFF"/>
          <w:lang w:val="en-US" w:eastAsia="zh-CN"/>
        </w:rPr>
        <w:t>701.32</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70.92</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hint="eastAsia" w:ascii="仿宋_GB2312" w:hAnsi="仿宋" w:eastAsia="仿宋_GB2312" w:cs="仿宋_GB2312"/>
          <w:color w:val="333333"/>
          <w:kern w:val="0"/>
          <w:sz w:val="28"/>
          <w:szCs w:val="28"/>
          <w:shd w:val="clear" w:color="auto" w:fill="FFFFFF"/>
          <w:lang w:val="en-US" w:eastAsia="zh-CN"/>
        </w:rPr>
        <w:t>57.19</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5.78</w:t>
      </w:r>
      <w:r>
        <w:rPr>
          <w:rFonts w:hint="eastAsia" w:ascii="仿宋_GB2312" w:hAnsi="仿宋" w:eastAsia="仿宋_GB2312" w:cs="仿宋_GB2312"/>
          <w:color w:val="333333"/>
          <w:kern w:val="0"/>
          <w:sz w:val="28"/>
          <w:szCs w:val="28"/>
          <w:shd w:val="clear" w:color="auto" w:fill="FFFFFF"/>
        </w:rPr>
        <w:t>%；住房保障支出</w:t>
      </w:r>
      <w:r>
        <w:rPr>
          <w:rFonts w:hint="eastAsia" w:ascii="仿宋_GB2312" w:hAnsi="仿宋" w:eastAsia="仿宋_GB2312" w:cs="仿宋_GB2312"/>
          <w:color w:val="333333"/>
          <w:kern w:val="0"/>
          <w:sz w:val="28"/>
          <w:szCs w:val="28"/>
          <w:shd w:val="clear" w:color="auto" w:fill="FFFFFF"/>
          <w:lang w:val="en-US" w:eastAsia="zh-CN"/>
        </w:rPr>
        <w:t>83</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8.39</w:t>
      </w:r>
      <w:r>
        <w:rPr>
          <w:rFonts w:hint="eastAsia" w:ascii="仿宋_GB2312" w:hAnsi="仿宋" w:eastAsia="仿宋_GB2312" w:cs="仿宋_GB2312"/>
          <w:color w:val="333333"/>
          <w:kern w:val="0"/>
          <w:sz w:val="28"/>
          <w:szCs w:val="28"/>
          <w:shd w:val="clear" w:color="auto" w:fill="FFFFFF"/>
        </w:rPr>
        <w:t>%；社会保障和就业支出</w:t>
      </w:r>
      <w:r>
        <w:rPr>
          <w:rFonts w:hint="eastAsia" w:ascii="仿宋_GB2312" w:hAnsi="仿宋" w:eastAsia="仿宋_GB2312" w:cs="仿宋_GB2312"/>
          <w:color w:val="333333"/>
          <w:kern w:val="0"/>
          <w:sz w:val="28"/>
          <w:szCs w:val="28"/>
          <w:shd w:val="clear" w:color="auto" w:fill="FFFFFF"/>
          <w:lang w:val="en-US" w:eastAsia="zh-CN"/>
        </w:rPr>
        <w:t>147.31</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w:t>
      </w:r>
      <w:r>
        <w:rPr>
          <w:rFonts w:hint="eastAsia" w:ascii="仿宋_GB2312" w:hAnsi="仿宋" w:eastAsia="仿宋_GB2312" w:cs="仿宋_GB2312"/>
          <w:color w:val="333333"/>
          <w:kern w:val="0"/>
          <w:sz w:val="28"/>
          <w:szCs w:val="28"/>
          <w:shd w:val="clear" w:color="auto" w:fill="FFFFFF"/>
          <w:lang w:val="en-US" w:eastAsia="zh-CN"/>
        </w:rPr>
        <w:t>4.90</w:t>
      </w:r>
      <w:r>
        <w:rPr>
          <w:rFonts w:hint="eastAsia" w:ascii="仿宋_GB2312" w:hAnsi="仿宋" w:eastAsia="仿宋_GB2312" w:cs="仿宋_GB2312"/>
          <w:color w:val="333333"/>
          <w:kern w:val="0"/>
          <w:sz w:val="28"/>
          <w:szCs w:val="28"/>
          <w:shd w:val="clear" w:color="auto" w:fill="FFFFFF"/>
        </w:rPr>
        <w:t>%。</w:t>
      </w:r>
    </w:p>
    <w:p>
      <w:pPr>
        <w:rPr>
          <w:rFonts w:hint="eastAsia" w:ascii="仿宋_GB2312" w:hAnsi="仿宋_GB2312" w:eastAsia="仿宋_GB2312" w:cs="仿宋_GB2312"/>
          <w:color w:val="auto"/>
          <w:sz w:val="32"/>
          <w:szCs w:val="32"/>
          <w:lang w:val="en-US"/>
        </w:rPr>
      </w:pPr>
    </w:p>
    <w:p>
      <w:pPr>
        <w:widowControl/>
        <w:numPr>
          <w:ilvl w:val="0"/>
          <w:numId w:val="0"/>
        </w:numPr>
        <w:spacing w:before="100" w:beforeAutospacing="1" w:after="100" w:afterAutospacing="1"/>
        <w:jc w:val="left"/>
        <w:rPr>
          <w:rFonts w:hint="eastAsia" w:ascii="黑体" w:hAnsi="黑体" w:eastAsia="黑体" w:cs="黑体"/>
          <w:b/>
          <w:bCs/>
          <w:color w:val="333333"/>
          <w:kern w:val="0"/>
          <w:sz w:val="32"/>
          <w:szCs w:val="32"/>
          <w:lang w:eastAsia="zh-CN"/>
        </w:rPr>
      </w:pPr>
      <w:r>
        <w:rPr>
          <w:rFonts w:hint="eastAsia" w:ascii="黑体" w:hAnsi="黑体" w:eastAsia="黑体" w:cs="黑体"/>
          <w:b/>
          <w:bCs/>
          <w:color w:val="333333"/>
          <w:kern w:val="0"/>
          <w:sz w:val="32"/>
          <w:szCs w:val="32"/>
          <w:lang w:eastAsia="zh-CN"/>
        </w:rPr>
        <w:t>五、</w:t>
      </w:r>
      <w:r>
        <w:rPr>
          <w:rFonts w:hint="eastAsia" w:ascii="黑体" w:hAnsi="黑体" w:eastAsia="黑体" w:cs="黑体"/>
          <w:b/>
          <w:bCs/>
          <w:color w:val="333333"/>
          <w:kern w:val="0"/>
          <w:sz w:val="32"/>
          <w:szCs w:val="32"/>
        </w:rPr>
        <w:t>一般公共预算当年拨款情况说明</w:t>
      </w:r>
    </w:p>
    <w:p>
      <w:pPr>
        <w:widowControl/>
        <w:numPr>
          <w:ilvl w:val="0"/>
          <w:numId w:val="0"/>
        </w:numPr>
        <w:spacing w:before="100" w:beforeAutospacing="1" w:after="100" w:afterAutospacing="1"/>
        <w:jc w:val="left"/>
        <w:rPr>
          <w:rFonts w:hint="eastAsia" w:ascii="仿宋_GB2312" w:hAnsi="宋体" w:eastAsia="仿宋_GB2312" w:cs="宋体"/>
          <w:b/>
          <w:bCs/>
          <w:color w:val="333333"/>
          <w:kern w:val="0"/>
          <w:sz w:val="28"/>
          <w:szCs w:val="28"/>
          <w:lang w:eastAsia="zh-CN"/>
        </w:rPr>
      </w:pPr>
      <w:r>
        <w:rPr>
          <w:rFonts w:hint="eastAsia" w:ascii="仿宋_GB2312" w:hAnsi="宋体" w:eastAsia="仿宋_GB2312" w:cs="宋体"/>
          <w:b/>
          <w:bCs/>
          <w:color w:val="333333"/>
          <w:kern w:val="0"/>
          <w:sz w:val="28"/>
          <w:szCs w:val="28"/>
        </w:rPr>
        <w:t>（一）一般公共预算当年拨款规模变化情况。</w:t>
      </w:r>
    </w:p>
    <w:p>
      <w:pPr>
        <w:widowControl/>
        <w:numPr>
          <w:ilvl w:val="0"/>
          <w:numId w:val="0"/>
        </w:numPr>
        <w:spacing w:before="100" w:beforeAutospacing="1" w:after="100" w:afterAutospacing="1"/>
        <w:ind w:firstLine="560"/>
        <w:jc w:val="left"/>
        <w:rPr>
          <w:rFonts w:hint="eastAsia" w:ascii="仿宋_GB2312" w:hAnsi="仿宋" w:eastAsia="仿宋_GB2312" w:cs="仿宋_GB2312"/>
          <w:color w:val="auto"/>
          <w:kern w:val="0"/>
          <w:sz w:val="28"/>
          <w:szCs w:val="28"/>
          <w:shd w:val="clear" w:color="auto" w:fill="FFFFFF"/>
          <w:lang w:val="en-US" w:eastAsia="zh-CN"/>
        </w:rPr>
      </w:pP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w:t>
      </w:r>
      <w:r>
        <w:rPr>
          <w:rFonts w:hint="eastAsia" w:ascii="仿宋_GB2312" w:hAnsi="仿宋" w:eastAsia="仿宋_GB2312" w:cs="仿宋_GB2312"/>
          <w:color w:val="333333"/>
          <w:kern w:val="0"/>
          <w:sz w:val="28"/>
          <w:szCs w:val="28"/>
          <w:shd w:val="clear" w:color="auto" w:fill="FFFFFF"/>
          <w:lang w:eastAsia="zh-CN"/>
        </w:rPr>
        <w:t>元，</w:t>
      </w:r>
      <w:r>
        <w:rPr>
          <w:rFonts w:hint="eastAsia" w:ascii="仿宋_GB2312" w:hAnsi="仿宋" w:eastAsia="仿宋_GB2312" w:cs="仿宋_GB2312"/>
          <w:color w:val="333333"/>
          <w:kern w:val="0"/>
          <w:sz w:val="28"/>
          <w:szCs w:val="28"/>
          <w:shd w:val="clear" w:color="auto" w:fill="FFFFFF"/>
        </w:rPr>
        <w:t>2</w:t>
      </w:r>
      <w:r>
        <w:rPr>
          <w:rFonts w:ascii="仿宋_GB2312" w:hAnsi="仿宋" w:eastAsia="仿宋_GB2312" w:cs="仿宋_GB2312"/>
          <w:color w:val="333333"/>
          <w:kern w:val="0"/>
          <w:sz w:val="28"/>
          <w:szCs w:val="28"/>
          <w:shd w:val="clear" w:color="auto" w:fill="FFFFFF"/>
        </w:rPr>
        <w:t>0</w:t>
      </w:r>
      <w:r>
        <w:rPr>
          <w:rFonts w:hint="eastAsia" w:ascii="仿宋_GB2312" w:hAnsi="仿宋" w:eastAsia="仿宋_GB2312" w:cs="仿宋_GB2312"/>
          <w:color w:val="333333"/>
          <w:kern w:val="0"/>
          <w:sz w:val="28"/>
          <w:szCs w:val="28"/>
          <w:shd w:val="clear" w:color="auto" w:fill="FFFFFF"/>
          <w:lang w:val="en-US" w:eastAsia="zh-CN"/>
        </w:rPr>
        <w:t>21</w:t>
      </w:r>
      <w:r>
        <w:rPr>
          <w:rFonts w:hint="eastAsia" w:ascii="仿宋_GB2312" w:hAnsi="仿宋" w:eastAsia="仿宋_GB2312" w:cs="仿宋_GB2312"/>
          <w:color w:val="333333"/>
          <w:kern w:val="0"/>
          <w:sz w:val="28"/>
          <w:szCs w:val="28"/>
          <w:shd w:val="clear" w:color="auto" w:fill="FFFFFF"/>
        </w:rPr>
        <w:t>年收支总预算</w:t>
      </w:r>
      <w:r>
        <w:rPr>
          <w:rFonts w:hint="eastAsia" w:ascii="仿宋_GB2312" w:hAnsi="仿宋" w:eastAsia="仿宋_GB2312" w:cs="仿宋_GB2312"/>
          <w:color w:val="333333"/>
          <w:kern w:val="0"/>
          <w:sz w:val="28"/>
          <w:szCs w:val="28"/>
          <w:shd w:val="clear" w:color="auto" w:fill="FFFFFF"/>
          <w:lang w:val="en-US" w:eastAsia="zh-CN"/>
        </w:rPr>
        <w:t>717.36</w:t>
      </w:r>
      <w:r>
        <w:rPr>
          <w:rFonts w:hint="eastAsia" w:ascii="仿宋_GB2312" w:hAnsi="仿宋" w:eastAsia="仿宋_GB2312" w:cs="仿宋_GB2312"/>
          <w:color w:val="333333"/>
          <w:kern w:val="0"/>
          <w:sz w:val="28"/>
          <w:szCs w:val="28"/>
          <w:shd w:val="clear" w:color="auto" w:fill="FFFFFF"/>
        </w:rPr>
        <w:t>万元</w:t>
      </w:r>
      <w:r>
        <w:rPr>
          <w:rFonts w:hint="eastAsia" w:ascii="仿宋_GB2312" w:hAnsi="仿宋" w:eastAsia="仿宋_GB2312" w:cs="仿宋_GB2312"/>
          <w:color w:val="auto"/>
          <w:kern w:val="0"/>
          <w:sz w:val="28"/>
          <w:szCs w:val="28"/>
          <w:shd w:val="clear" w:color="auto" w:fill="FFFFFF"/>
          <w:lang w:eastAsia="zh-CN"/>
        </w:rPr>
        <w:t>，</w:t>
      </w:r>
      <w:r>
        <w:rPr>
          <w:rFonts w:hint="eastAsia" w:ascii="仿宋_GB2312" w:hAnsi="仿宋" w:eastAsia="仿宋_GB2312" w:cs="仿宋_GB2312"/>
          <w:color w:val="auto"/>
          <w:kern w:val="0"/>
          <w:sz w:val="28"/>
          <w:szCs w:val="28"/>
          <w:shd w:val="clear" w:color="auto" w:fill="FFFFFF"/>
          <w:lang w:val="en-US" w:eastAsia="zh-CN"/>
        </w:rPr>
        <w:t>同比上升27.45%。</w:t>
      </w:r>
    </w:p>
    <w:p>
      <w:pPr>
        <w:widowControl/>
        <w:numPr>
          <w:ilvl w:val="0"/>
          <w:numId w:val="0"/>
        </w:numPr>
        <w:spacing w:before="100" w:beforeAutospacing="1" w:after="100" w:afterAutospacing="1"/>
        <w:jc w:val="left"/>
        <w:rPr>
          <w:rFonts w:hint="eastAsia" w:ascii="仿宋_GB2312" w:hAnsi="宋体" w:eastAsia="仿宋_GB2312" w:cs="宋体"/>
          <w:b/>
          <w:bCs/>
          <w:color w:val="333333"/>
          <w:kern w:val="0"/>
          <w:sz w:val="28"/>
          <w:szCs w:val="28"/>
          <w:lang w:eastAsia="zh-CN"/>
        </w:rPr>
      </w:pPr>
      <w:r>
        <w:rPr>
          <w:rFonts w:hint="eastAsia" w:ascii="仿宋_GB2312" w:hAnsi="宋体" w:eastAsia="仿宋_GB2312" w:cs="宋体"/>
          <w:b/>
          <w:bCs/>
          <w:color w:val="333333"/>
          <w:kern w:val="0"/>
          <w:sz w:val="28"/>
          <w:szCs w:val="28"/>
        </w:rPr>
        <w:t>（二）一般公共预算当年拨款结构情况。</w:t>
      </w:r>
    </w:p>
    <w:p>
      <w:pPr>
        <w:widowControl/>
        <w:spacing w:before="100" w:beforeAutospacing="1" w:after="100" w:afterAutospacing="1"/>
        <w:jc w:val="left"/>
        <w:rPr>
          <w:rFonts w:hint="default" w:ascii="仿宋_GB2312" w:hAnsi="仿宋" w:eastAsia="仿宋_GB2312" w:cs="仿宋_GB2312"/>
          <w:color w:val="333333"/>
          <w:sz w:val="28"/>
          <w:szCs w:val="28"/>
          <w:lang w:val="en-US" w:eastAsia="zh-CN"/>
        </w:rPr>
      </w:pP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商业服务业等事务支出</w:t>
      </w:r>
      <w:r>
        <w:rPr>
          <w:rFonts w:hint="eastAsia" w:ascii="仿宋_GB2312" w:hAnsi="仿宋" w:eastAsia="仿宋_GB2312" w:cs="仿宋_GB2312"/>
          <w:color w:val="333333"/>
          <w:kern w:val="0"/>
          <w:sz w:val="28"/>
          <w:szCs w:val="28"/>
          <w:shd w:val="clear" w:color="auto" w:fill="FFFFFF"/>
          <w:lang w:val="en-US" w:eastAsia="zh-CN"/>
        </w:rPr>
        <w:t>701.32</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70.92</w:t>
      </w:r>
      <w:r>
        <w:rPr>
          <w:rFonts w:hint="eastAsia" w:ascii="仿宋_GB2312" w:hAnsi="仿宋" w:eastAsia="仿宋_GB2312" w:cs="仿宋_GB2312"/>
          <w:color w:val="333333"/>
          <w:kern w:val="0"/>
          <w:sz w:val="28"/>
          <w:szCs w:val="28"/>
          <w:shd w:val="clear" w:color="auto" w:fill="FFFFFF"/>
        </w:rPr>
        <w:t>%；</w:t>
      </w:r>
      <w:r>
        <w:rPr>
          <w:rFonts w:hint="eastAsia" w:ascii="仿宋_GB2312" w:hAnsi="仿宋" w:eastAsia="仿宋_GB2312" w:cs="仿宋_GB2312"/>
          <w:color w:val="000000"/>
          <w:kern w:val="0"/>
          <w:sz w:val="28"/>
          <w:szCs w:val="28"/>
          <w:shd w:val="clear" w:color="auto" w:fill="FFFFFF"/>
        </w:rPr>
        <w:t>医</w:t>
      </w:r>
      <w:r>
        <w:rPr>
          <w:rFonts w:hint="eastAsia" w:ascii="仿宋_GB2312" w:hAnsi="仿宋" w:eastAsia="仿宋_GB2312" w:cs="仿宋_GB2312"/>
          <w:color w:val="333333"/>
          <w:kern w:val="0"/>
          <w:sz w:val="28"/>
          <w:szCs w:val="28"/>
          <w:shd w:val="clear" w:color="auto" w:fill="FFFFFF"/>
        </w:rPr>
        <w:t>疗卫生与计划生育支出</w:t>
      </w:r>
      <w:r>
        <w:rPr>
          <w:rFonts w:hint="eastAsia" w:ascii="仿宋_GB2312" w:hAnsi="仿宋" w:eastAsia="仿宋_GB2312" w:cs="仿宋_GB2312"/>
          <w:color w:val="333333"/>
          <w:kern w:val="0"/>
          <w:sz w:val="28"/>
          <w:szCs w:val="28"/>
          <w:shd w:val="clear" w:color="auto" w:fill="FFFFFF"/>
          <w:lang w:val="en-US" w:eastAsia="zh-CN"/>
        </w:rPr>
        <w:t>57.19</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5.78</w:t>
      </w:r>
      <w:r>
        <w:rPr>
          <w:rFonts w:hint="eastAsia" w:ascii="仿宋_GB2312" w:hAnsi="仿宋" w:eastAsia="仿宋_GB2312" w:cs="仿宋_GB2312"/>
          <w:color w:val="333333"/>
          <w:kern w:val="0"/>
          <w:sz w:val="28"/>
          <w:szCs w:val="28"/>
          <w:shd w:val="clear" w:color="auto" w:fill="FFFFFF"/>
        </w:rPr>
        <w:t>%；住房保障支出</w:t>
      </w:r>
      <w:r>
        <w:rPr>
          <w:rFonts w:hint="eastAsia" w:ascii="仿宋_GB2312" w:hAnsi="仿宋" w:eastAsia="仿宋_GB2312" w:cs="仿宋_GB2312"/>
          <w:color w:val="333333"/>
          <w:kern w:val="0"/>
          <w:sz w:val="28"/>
          <w:szCs w:val="28"/>
          <w:shd w:val="clear" w:color="auto" w:fill="FFFFFF"/>
          <w:lang w:val="en-US" w:eastAsia="zh-CN"/>
        </w:rPr>
        <w:t>83</w:t>
      </w:r>
      <w:r>
        <w:rPr>
          <w:rFonts w:hint="eastAsia" w:ascii="仿宋_GB2312" w:hAnsi="仿宋" w:eastAsia="仿宋_GB2312" w:cs="仿宋_GB2312"/>
          <w:color w:val="333333"/>
          <w:kern w:val="0"/>
          <w:sz w:val="28"/>
          <w:szCs w:val="28"/>
          <w:shd w:val="clear" w:color="auto" w:fill="FFFFFF"/>
        </w:rPr>
        <w:t>万元，占</w:t>
      </w:r>
      <w:r>
        <w:rPr>
          <w:rFonts w:hint="eastAsia" w:ascii="仿宋_GB2312" w:hAnsi="仿宋" w:eastAsia="仿宋_GB2312" w:cs="仿宋_GB2312"/>
          <w:color w:val="333333"/>
          <w:kern w:val="0"/>
          <w:sz w:val="28"/>
          <w:szCs w:val="28"/>
          <w:shd w:val="clear" w:color="auto" w:fill="FFFFFF"/>
          <w:lang w:val="en-US" w:eastAsia="zh-CN"/>
        </w:rPr>
        <w:t>8.39</w:t>
      </w:r>
      <w:r>
        <w:rPr>
          <w:rFonts w:hint="eastAsia" w:ascii="仿宋_GB2312" w:hAnsi="仿宋" w:eastAsia="仿宋_GB2312" w:cs="仿宋_GB2312"/>
          <w:color w:val="333333"/>
          <w:kern w:val="0"/>
          <w:sz w:val="28"/>
          <w:szCs w:val="28"/>
          <w:shd w:val="clear" w:color="auto" w:fill="FFFFFF"/>
        </w:rPr>
        <w:t>%；社会保障和就业支出</w:t>
      </w:r>
      <w:r>
        <w:rPr>
          <w:rFonts w:hint="eastAsia" w:ascii="仿宋_GB2312" w:hAnsi="仿宋" w:eastAsia="仿宋_GB2312" w:cs="仿宋_GB2312"/>
          <w:color w:val="333333"/>
          <w:kern w:val="0"/>
          <w:sz w:val="28"/>
          <w:szCs w:val="28"/>
          <w:shd w:val="clear" w:color="auto" w:fill="FFFFFF"/>
          <w:lang w:val="en-US" w:eastAsia="zh-CN"/>
        </w:rPr>
        <w:t>147.31</w:t>
      </w:r>
      <w:r>
        <w:rPr>
          <w:rFonts w:hint="eastAsia" w:ascii="仿宋_GB2312" w:hAnsi="仿宋" w:eastAsia="仿宋_GB2312" w:cs="仿宋_GB2312"/>
          <w:color w:val="333333"/>
          <w:kern w:val="0"/>
          <w:sz w:val="28"/>
          <w:szCs w:val="28"/>
          <w:shd w:val="clear" w:color="auto" w:fill="FFFFFF"/>
        </w:rPr>
        <w:t>万元，占</w:t>
      </w:r>
      <w:r>
        <w:rPr>
          <w:rFonts w:ascii="仿宋_GB2312" w:hAnsi="仿宋" w:eastAsia="仿宋_GB2312" w:cs="仿宋_GB2312"/>
          <w:color w:val="333333"/>
          <w:kern w:val="0"/>
          <w:sz w:val="28"/>
          <w:szCs w:val="28"/>
          <w:shd w:val="clear" w:color="auto" w:fill="FFFFFF"/>
        </w:rPr>
        <w:t>1</w:t>
      </w:r>
      <w:r>
        <w:rPr>
          <w:rFonts w:hint="eastAsia" w:ascii="仿宋_GB2312" w:hAnsi="仿宋" w:eastAsia="仿宋_GB2312" w:cs="仿宋_GB2312"/>
          <w:color w:val="333333"/>
          <w:kern w:val="0"/>
          <w:sz w:val="28"/>
          <w:szCs w:val="28"/>
          <w:shd w:val="clear" w:color="auto" w:fill="FFFFFF"/>
          <w:lang w:val="en-US" w:eastAsia="zh-CN"/>
        </w:rPr>
        <w:t>4.90</w:t>
      </w:r>
      <w:r>
        <w:rPr>
          <w:rFonts w:hint="eastAsia" w:ascii="仿宋_GB2312" w:hAnsi="仿宋" w:eastAsia="仿宋_GB2312" w:cs="仿宋_GB2312"/>
          <w:color w:val="333333"/>
          <w:kern w:val="0"/>
          <w:sz w:val="28"/>
          <w:szCs w:val="28"/>
          <w:shd w:val="clear" w:color="auto" w:fill="FFFFFF"/>
        </w:rPr>
        <w:t>%。</w:t>
      </w:r>
    </w:p>
    <w:p>
      <w:pPr>
        <w:widowControl/>
        <w:spacing w:before="100" w:beforeAutospacing="1" w:after="100" w:afterAutospacing="1"/>
        <w:jc w:val="left"/>
        <w:rPr>
          <w:rFonts w:hint="eastAsia" w:ascii="仿宋_GB2312" w:hAnsi="宋体" w:eastAsia="仿宋_GB2312" w:cs="宋体"/>
          <w:b/>
          <w:bCs/>
          <w:color w:val="333333"/>
          <w:kern w:val="0"/>
          <w:sz w:val="28"/>
          <w:szCs w:val="28"/>
          <w:lang w:eastAsia="zh-CN"/>
        </w:rPr>
      </w:pPr>
      <w:r>
        <w:rPr>
          <w:rFonts w:hint="eastAsia" w:ascii="仿宋_GB2312" w:hAnsi="宋体" w:eastAsia="仿宋_GB2312" w:cs="宋体"/>
          <w:b/>
          <w:bCs/>
          <w:color w:val="333333"/>
          <w:kern w:val="0"/>
          <w:sz w:val="28"/>
          <w:szCs w:val="28"/>
        </w:rPr>
        <w:t>（三）一般公共预算当年拨款具体使用情况。</w:t>
      </w:r>
    </w:p>
    <w:p>
      <w:pPr>
        <w:widowControl/>
        <w:spacing w:before="100" w:beforeAutospacing="1" w:after="100" w:afterAutospacing="1"/>
        <w:jc w:val="left"/>
        <w:rPr>
          <w:rFonts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1.商业服务等支出207（类）文化和旅游市场管理</w:t>
      </w:r>
      <w:r>
        <w:rPr>
          <w:rFonts w:ascii="仿宋_GB2312" w:hAnsi="仿宋" w:eastAsia="仿宋_GB2312" w:cs="仿宋_GB2312"/>
          <w:color w:val="333333"/>
          <w:kern w:val="0"/>
          <w:sz w:val="28"/>
          <w:szCs w:val="28"/>
          <w:shd w:val="clear" w:color="auto" w:fill="FFFFFF"/>
        </w:rPr>
        <w:t>01</w:t>
      </w:r>
      <w:r>
        <w:rPr>
          <w:rFonts w:hint="eastAsia" w:ascii="仿宋_GB2312" w:hAnsi="仿宋" w:eastAsia="仿宋_GB2312" w:cs="仿宋_GB2312"/>
          <w:color w:val="333333"/>
          <w:kern w:val="0"/>
          <w:sz w:val="28"/>
          <w:szCs w:val="28"/>
          <w:shd w:val="clear" w:color="auto" w:fill="FFFFFF"/>
        </w:rPr>
        <w:t>（款）行政运行</w:t>
      </w:r>
      <w:r>
        <w:rPr>
          <w:rFonts w:hint="eastAsia" w:ascii="仿宋_GB2312" w:hAnsi="仿宋" w:eastAsia="仿宋_GB2312" w:cs="仿宋_GB2312"/>
          <w:color w:val="333333"/>
          <w:kern w:val="0"/>
          <w:sz w:val="28"/>
          <w:szCs w:val="28"/>
          <w:shd w:val="clear" w:color="auto" w:fill="FFFFFF"/>
          <w:lang w:val="en-US" w:eastAsia="zh-CN"/>
        </w:rPr>
        <w:t>01</w:t>
      </w:r>
      <w:r>
        <w:rPr>
          <w:rFonts w:hint="eastAsia" w:ascii="仿宋_GB2312" w:hAnsi="仿宋" w:eastAsia="仿宋_GB2312" w:cs="仿宋_GB2312"/>
          <w:color w:val="333333"/>
          <w:kern w:val="0"/>
          <w:sz w:val="28"/>
          <w:szCs w:val="28"/>
          <w:shd w:val="clear" w:color="auto" w:fill="FFFFFF"/>
        </w:rPr>
        <w:t>（项）:</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701.32</w:t>
      </w:r>
      <w:r>
        <w:rPr>
          <w:rFonts w:hint="eastAsia" w:ascii="仿宋_GB2312" w:hAnsi="仿宋" w:eastAsia="仿宋_GB2312" w:cs="仿宋_GB2312"/>
          <w:color w:val="333333"/>
          <w:kern w:val="0"/>
          <w:sz w:val="28"/>
          <w:szCs w:val="28"/>
          <w:shd w:val="clear" w:color="auto" w:fill="FFFFFF"/>
        </w:rPr>
        <w:t>万元，主要用于：单位正常运转的基本支出，包括基本工资、津贴补贴等人员经费以及办公费、印刷费、水电费等日常公用经费。</w:t>
      </w:r>
    </w:p>
    <w:p>
      <w:pPr>
        <w:widowControl/>
        <w:spacing w:before="100" w:beforeAutospacing="1" w:after="100" w:afterAutospacing="1"/>
        <w:jc w:val="left"/>
        <w:rPr>
          <w:rFonts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2.医疗卫生与计划生育210（类）行政事业单位医疗11（款）公务员医疗补助03（项）:</w:t>
      </w: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9.36</w:t>
      </w:r>
      <w:r>
        <w:rPr>
          <w:rFonts w:hint="eastAsia" w:ascii="仿宋_GB2312" w:hAnsi="仿宋" w:eastAsia="仿宋_GB2312" w:cs="仿宋_GB2312"/>
          <w:color w:val="333333"/>
          <w:kern w:val="0"/>
          <w:sz w:val="28"/>
          <w:szCs w:val="28"/>
          <w:shd w:val="clear" w:color="auto" w:fill="FFFFFF"/>
        </w:rPr>
        <w:t>万元，行政医疗保险01（项）:20</w:t>
      </w:r>
      <w:r>
        <w:rPr>
          <w:rFonts w:ascii="仿宋_GB2312" w:hAnsi="仿宋" w:eastAsia="仿宋_GB2312" w:cs="仿宋_GB2312"/>
          <w:color w:val="333333"/>
          <w:kern w:val="0"/>
          <w:sz w:val="28"/>
          <w:szCs w:val="28"/>
          <w:shd w:val="clear" w:color="auto" w:fill="FFFFFF"/>
        </w:rPr>
        <w:t>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47.83</w:t>
      </w:r>
      <w:r>
        <w:rPr>
          <w:rFonts w:hint="eastAsia" w:ascii="仿宋_GB2312" w:hAnsi="仿宋" w:eastAsia="仿宋_GB2312" w:cs="仿宋_GB2312"/>
          <w:color w:val="333333"/>
          <w:kern w:val="0"/>
          <w:sz w:val="28"/>
          <w:szCs w:val="28"/>
          <w:shd w:val="clear" w:color="auto" w:fill="FFFFFF"/>
        </w:rPr>
        <w:t>万元，主要用于：行政事业单位医疗缴纳公务员医疗补助支出。</w:t>
      </w:r>
    </w:p>
    <w:p>
      <w:pPr>
        <w:widowControl/>
        <w:spacing w:before="100" w:beforeAutospacing="1" w:after="100" w:afterAutospacing="1"/>
        <w:jc w:val="left"/>
        <w:rPr>
          <w:rFonts w:ascii="仿宋_GB2312" w:hAnsi="仿宋" w:eastAsia="仿宋_GB2312" w:cs="仿宋_GB2312"/>
          <w:b w:val="0"/>
          <w:bCs w:val="0"/>
          <w:color w:val="333333"/>
          <w:sz w:val="28"/>
          <w:szCs w:val="28"/>
        </w:rPr>
      </w:pPr>
      <w:r>
        <w:rPr>
          <w:rFonts w:hint="eastAsia" w:ascii="仿宋_GB2312" w:hAnsi="宋体" w:eastAsia="仿宋_GB2312" w:cs="宋体"/>
          <w:b w:val="0"/>
          <w:bCs w:val="0"/>
          <w:color w:val="333333"/>
          <w:kern w:val="0"/>
          <w:sz w:val="28"/>
          <w:szCs w:val="28"/>
        </w:rPr>
        <w:t>3.社会保障和就业</w:t>
      </w:r>
      <w:r>
        <w:rPr>
          <w:rFonts w:hint="eastAsia" w:ascii="仿宋_GB2312" w:hAnsi="宋体" w:eastAsia="仿宋_GB2312" w:cs="宋体"/>
          <w:b w:val="0"/>
          <w:bCs w:val="0"/>
          <w:color w:val="333333"/>
          <w:kern w:val="0"/>
          <w:sz w:val="28"/>
          <w:szCs w:val="28"/>
          <w:lang w:val="en-US" w:eastAsia="zh-CN"/>
        </w:rPr>
        <w:t>207</w:t>
      </w:r>
      <w:r>
        <w:rPr>
          <w:rFonts w:hint="eastAsia" w:ascii="仿宋_GB2312" w:hAnsi="宋体" w:eastAsia="仿宋_GB2312" w:cs="宋体"/>
          <w:b w:val="0"/>
          <w:bCs w:val="0"/>
          <w:color w:val="333333"/>
          <w:kern w:val="0"/>
          <w:sz w:val="28"/>
          <w:szCs w:val="28"/>
        </w:rPr>
        <w:t>（类）其他社会保障和就业</w:t>
      </w:r>
      <w:r>
        <w:rPr>
          <w:rFonts w:hint="eastAsia" w:ascii="仿宋_GB2312" w:hAnsi="宋体" w:eastAsia="仿宋_GB2312" w:cs="宋体"/>
          <w:b w:val="0"/>
          <w:bCs w:val="0"/>
          <w:color w:val="333333"/>
          <w:kern w:val="0"/>
          <w:sz w:val="28"/>
          <w:szCs w:val="28"/>
          <w:lang w:val="en-US" w:eastAsia="zh-CN"/>
        </w:rPr>
        <w:t>01</w:t>
      </w:r>
      <w:r>
        <w:rPr>
          <w:rFonts w:hint="eastAsia" w:ascii="仿宋_GB2312" w:hAnsi="宋体" w:eastAsia="仿宋_GB2312" w:cs="宋体"/>
          <w:b w:val="0"/>
          <w:bCs w:val="0"/>
          <w:color w:val="333333"/>
          <w:kern w:val="0"/>
          <w:sz w:val="28"/>
          <w:szCs w:val="28"/>
        </w:rPr>
        <w:t>（款）其他社会保障和就业支出</w:t>
      </w:r>
      <w:r>
        <w:rPr>
          <w:rFonts w:hint="eastAsia" w:ascii="仿宋_GB2312" w:hAnsi="宋体" w:eastAsia="仿宋_GB2312" w:cs="宋体"/>
          <w:b w:val="0"/>
          <w:bCs w:val="0"/>
          <w:color w:val="333333"/>
          <w:kern w:val="0"/>
          <w:sz w:val="28"/>
          <w:szCs w:val="28"/>
          <w:lang w:val="en-US" w:eastAsia="zh-CN"/>
        </w:rPr>
        <w:t>01</w:t>
      </w:r>
      <w:r>
        <w:rPr>
          <w:rFonts w:hint="eastAsia" w:ascii="仿宋_GB2312" w:hAnsi="宋体" w:eastAsia="仿宋_GB2312" w:cs="宋体"/>
          <w:b w:val="0"/>
          <w:bCs w:val="0"/>
          <w:color w:val="333333"/>
          <w:kern w:val="0"/>
          <w:sz w:val="28"/>
          <w:szCs w:val="28"/>
        </w:rPr>
        <w:t>（项）20</w:t>
      </w:r>
      <w:r>
        <w:rPr>
          <w:rFonts w:ascii="仿宋_GB2312" w:hAnsi="宋体" w:eastAsia="仿宋_GB2312" w:cs="宋体"/>
          <w:b w:val="0"/>
          <w:bCs w:val="0"/>
          <w:color w:val="333333"/>
          <w:kern w:val="0"/>
          <w:sz w:val="28"/>
          <w:szCs w:val="28"/>
        </w:rPr>
        <w:t>2</w:t>
      </w:r>
      <w:r>
        <w:rPr>
          <w:rFonts w:hint="eastAsia" w:ascii="仿宋_GB2312" w:hAnsi="宋体" w:eastAsia="仿宋_GB2312" w:cs="宋体"/>
          <w:b w:val="0"/>
          <w:bCs w:val="0"/>
          <w:color w:val="333333"/>
          <w:kern w:val="0"/>
          <w:sz w:val="28"/>
          <w:szCs w:val="28"/>
          <w:lang w:val="en-US" w:eastAsia="zh-CN"/>
        </w:rPr>
        <w:t>3</w:t>
      </w:r>
      <w:r>
        <w:rPr>
          <w:rFonts w:hint="eastAsia" w:ascii="仿宋_GB2312" w:hAnsi="宋体" w:eastAsia="仿宋_GB2312" w:cs="宋体"/>
          <w:b w:val="0"/>
          <w:bCs w:val="0"/>
          <w:color w:val="333333"/>
          <w:kern w:val="0"/>
          <w:sz w:val="28"/>
          <w:szCs w:val="28"/>
        </w:rPr>
        <w:t>年预算数为</w:t>
      </w:r>
      <w:r>
        <w:rPr>
          <w:rFonts w:hint="eastAsia" w:ascii="仿宋_GB2312" w:hAnsi="宋体" w:eastAsia="仿宋_GB2312" w:cs="宋体"/>
          <w:b w:val="0"/>
          <w:bCs w:val="0"/>
          <w:color w:val="333333"/>
          <w:kern w:val="0"/>
          <w:sz w:val="28"/>
          <w:szCs w:val="28"/>
          <w:lang w:val="en-US" w:eastAsia="zh-CN"/>
        </w:rPr>
        <w:t>147.31</w:t>
      </w:r>
      <w:r>
        <w:rPr>
          <w:rFonts w:hint="eastAsia" w:ascii="仿宋_GB2312" w:hAnsi="宋体" w:eastAsia="仿宋_GB2312" w:cs="宋体"/>
          <w:b w:val="0"/>
          <w:bCs w:val="0"/>
          <w:color w:val="333333"/>
          <w:kern w:val="0"/>
          <w:sz w:val="28"/>
          <w:szCs w:val="28"/>
        </w:rPr>
        <w:t>万元，主要用于：失业保险、工伤保险、残保金。</w:t>
      </w:r>
    </w:p>
    <w:p>
      <w:pPr>
        <w:widowControl/>
        <w:spacing w:before="100" w:beforeAutospacing="1" w:after="100" w:afterAutospacing="1"/>
        <w:jc w:val="left"/>
        <w:rPr>
          <w:rFonts w:hint="eastAsia" w:ascii="仿宋_GB2312" w:hAnsi="仿宋" w:eastAsia="仿宋_GB2312" w:cs="仿宋_GB2312"/>
          <w:color w:val="333333"/>
          <w:kern w:val="0"/>
          <w:sz w:val="28"/>
          <w:szCs w:val="28"/>
          <w:shd w:val="clear" w:color="auto" w:fill="FFFFFF"/>
        </w:rPr>
      </w:pPr>
      <w:r>
        <w:rPr>
          <w:rFonts w:hint="eastAsia" w:ascii="仿宋_GB2312" w:hAnsi="仿宋" w:eastAsia="仿宋_GB2312" w:cs="仿宋_GB2312"/>
          <w:color w:val="333333"/>
          <w:kern w:val="0"/>
          <w:sz w:val="28"/>
          <w:szCs w:val="28"/>
          <w:shd w:val="clear" w:color="auto" w:fill="FFFFFF"/>
        </w:rPr>
        <w:t>4.住房保障221（类）住房改革支出02（款）住房公积金01（项）:20</w:t>
      </w:r>
      <w:r>
        <w:rPr>
          <w:rFonts w:ascii="仿宋_GB2312" w:hAnsi="仿宋" w:eastAsia="仿宋_GB2312" w:cs="仿宋_GB2312"/>
          <w:color w:val="333333"/>
          <w:kern w:val="0"/>
          <w:sz w:val="28"/>
          <w:szCs w:val="28"/>
          <w:shd w:val="clear" w:color="auto" w:fill="FFFFFF"/>
        </w:rPr>
        <w:t>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年预算数为</w:t>
      </w:r>
      <w:r>
        <w:rPr>
          <w:rFonts w:hint="eastAsia" w:ascii="仿宋_GB2312" w:hAnsi="仿宋" w:eastAsia="仿宋_GB2312" w:cs="仿宋_GB2312"/>
          <w:color w:val="333333"/>
          <w:kern w:val="0"/>
          <w:sz w:val="28"/>
          <w:szCs w:val="28"/>
          <w:shd w:val="clear" w:color="auto" w:fill="FFFFFF"/>
          <w:lang w:val="en-US" w:eastAsia="zh-CN"/>
        </w:rPr>
        <w:t>83</w:t>
      </w:r>
      <w:r>
        <w:rPr>
          <w:rFonts w:hint="eastAsia" w:ascii="仿宋_GB2312" w:hAnsi="仿宋" w:eastAsia="仿宋_GB2312" w:cs="仿宋_GB2312"/>
          <w:color w:val="333333"/>
          <w:kern w:val="0"/>
          <w:sz w:val="28"/>
          <w:szCs w:val="28"/>
          <w:shd w:val="clear" w:color="auto" w:fill="FFFFFF"/>
        </w:rPr>
        <w:t>万元，主要用于：部门按人力资源和社会保障部、财政部规定的基本工资和津贴补贴以及规定比例为职工缴纳的住房公积金支出。</w:t>
      </w:r>
    </w:p>
    <w:p>
      <w:pPr>
        <w:widowControl/>
        <w:spacing w:before="100" w:beforeAutospacing="1" w:after="100" w:afterAutospacing="1"/>
        <w:jc w:val="left"/>
        <w:rPr>
          <w:rFonts w:ascii="仿宋_GB2312" w:hAnsi="仿宋" w:eastAsia="仿宋_GB2312" w:cs="仿宋_GB2312"/>
          <w:kern w:val="0"/>
          <w:sz w:val="28"/>
          <w:szCs w:val="28"/>
        </w:rPr>
      </w:pPr>
      <w:r>
        <w:rPr>
          <w:rFonts w:hint="eastAsia" w:ascii="仿宋_GB2312" w:hAnsi="仿宋" w:eastAsia="仿宋_GB2312" w:cs="仿宋_GB2312"/>
          <w:color w:val="333333"/>
          <w:kern w:val="0"/>
          <w:sz w:val="28"/>
          <w:szCs w:val="28"/>
          <w:shd w:val="clear" w:color="auto" w:fill="FFFFFF"/>
        </w:rPr>
        <w:t xml:space="preserve"> 5.</w:t>
      </w:r>
      <w:r>
        <w:rPr>
          <w:rFonts w:hint="eastAsia" w:ascii="仿宋_GB2312" w:hAnsi="仿宋" w:eastAsia="仿宋_GB2312" w:cs="仿宋_GB2312"/>
          <w:kern w:val="0"/>
          <w:sz w:val="28"/>
          <w:szCs w:val="28"/>
        </w:rPr>
        <w:t>社会保障和就业208（类）行政事业单位离退休05（款）机关事业单位基本养老保险05（项）：</w:t>
      </w:r>
      <w:r>
        <w:rPr>
          <w:rFonts w:ascii="仿宋_GB2312" w:hAnsi="仿宋" w:eastAsia="仿宋_GB2312" w:cs="仿宋_GB2312"/>
          <w:kern w:val="0"/>
          <w:sz w:val="28"/>
          <w:szCs w:val="28"/>
        </w:rPr>
        <w:t>202</w:t>
      </w:r>
      <w:r>
        <w:rPr>
          <w:rFonts w:hint="eastAsia" w:ascii="仿宋_GB2312" w:hAnsi="仿宋" w:eastAsia="仿宋_GB2312" w:cs="仿宋_GB2312"/>
          <w:kern w:val="0"/>
          <w:sz w:val="28"/>
          <w:szCs w:val="28"/>
          <w:lang w:val="en-US" w:eastAsia="zh-CN"/>
        </w:rPr>
        <w:t>3</w:t>
      </w:r>
      <w:r>
        <w:rPr>
          <w:rFonts w:hint="eastAsia" w:ascii="仿宋_GB2312" w:hAnsi="仿宋" w:eastAsia="仿宋_GB2312" w:cs="仿宋_GB2312"/>
          <w:kern w:val="0"/>
          <w:sz w:val="28"/>
          <w:szCs w:val="28"/>
        </w:rPr>
        <w:t>年预算数为</w:t>
      </w:r>
      <w:r>
        <w:rPr>
          <w:rFonts w:hint="eastAsia" w:ascii="仿宋_GB2312" w:hAnsi="仿宋" w:eastAsia="仿宋_GB2312" w:cs="仿宋_GB2312"/>
          <w:kern w:val="0"/>
          <w:sz w:val="28"/>
          <w:szCs w:val="28"/>
          <w:lang w:val="en-US" w:eastAsia="zh-CN"/>
        </w:rPr>
        <w:t>98.21</w:t>
      </w:r>
      <w:r>
        <w:rPr>
          <w:rFonts w:hint="eastAsia" w:ascii="仿宋_GB2312" w:hAnsi="仿宋" w:eastAsia="仿宋_GB2312" w:cs="仿宋_GB2312"/>
          <w:kern w:val="0"/>
          <w:sz w:val="28"/>
          <w:szCs w:val="28"/>
        </w:rPr>
        <w:t>万元，主要用于：部门按人力资源和社会保障部、财政部规定的单位职工基本养老保险缴费支出。</w:t>
      </w:r>
    </w:p>
    <w:p>
      <w:pPr>
        <w:widowControl/>
        <w:ind w:firstLine="280" w:firstLineChars="100"/>
        <w:jc w:val="left"/>
        <w:rPr>
          <w:rFonts w:ascii="仿宋_GB2312" w:hAnsi="仿宋" w:eastAsia="仿宋_GB2312" w:cs="仿宋_GB2312"/>
          <w:kern w:val="0"/>
          <w:sz w:val="28"/>
          <w:szCs w:val="28"/>
        </w:rPr>
      </w:pPr>
      <w:r>
        <w:rPr>
          <w:rFonts w:hint="eastAsia" w:ascii="仿宋_GB2312" w:hAnsi="仿宋" w:eastAsia="仿宋_GB2312" w:cs="仿宋_GB2312"/>
          <w:kern w:val="0"/>
          <w:sz w:val="28"/>
          <w:szCs w:val="28"/>
        </w:rPr>
        <w:t xml:space="preserve"> 6、社会保障和就业208（类）行政事业单位离退休05（款）机关事业单位职业年金06（项）：</w:t>
      </w:r>
      <w:r>
        <w:rPr>
          <w:rFonts w:ascii="仿宋_GB2312" w:hAnsi="仿宋" w:eastAsia="仿宋_GB2312" w:cs="仿宋_GB2312"/>
          <w:kern w:val="0"/>
          <w:sz w:val="28"/>
          <w:szCs w:val="28"/>
        </w:rPr>
        <w:t>202</w:t>
      </w:r>
      <w:r>
        <w:rPr>
          <w:rFonts w:hint="eastAsia" w:ascii="仿宋_GB2312" w:hAnsi="仿宋" w:eastAsia="仿宋_GB2312" w:cs="仿宋_GB2312"/>
          <w:kern w:val="0"/>
          <w:sz w:val="28"/>
          <w:szCs w:val="28"/>
          <w:lang w:val="en-US" w:eastAsia="zh-CN"/>
        </w:rPr>
        <w:t>3</w:t>
      </w:r>
      <w:r>
        <w:rPr>
          <w:rFonts w:hint="eastAsia" w:ascii="仿宋_GB2312" w:hAnsi="仿宋" w:eastAsia="仿宋_GB2312" w:cs="仿宋_GB2312"/>
          <w:kern w:val="0"/>
          <w:sz w:val="28"/>
          <w:szCs w:val="28"/>
        </w:rPr>
        <w:t>年预算数为</w:t>
      </w:r>
      <w:r>
        <w:rPr>
          <w:rFonts w:hint="eastAsia" w:ascii="仿宋_GB2312" w:hAnsi="仿宋" w:eastAsia="仿宋_GB2312" w:cs="仿宋_GB2312"/>
          <w:kern w:val="0"/>
          <w:sz w:val="28"/>
          <w:szCs w:val="28"/>
          <w:lang w:val="en-US" w:eastAsia="zh-CN"/>
        </w:rPr>
        <w:t>49.1</w:t>
      </w:r>
      <w:r>
        <w:rPr>
          <w:rFonts w:hint="eastAsia" w:ascii="仿宋_GB2312" w:hAnsi="仿宋" w:eastAsia="仿宋_GB2312" w:cs="仿宋_GB2312"/>
          <w:kern w:val="0"/>
          <w:sz w:val="28"/>
          <w:szCs w:val="28"/>
        </w:rPr>
        <w:t>万元，主要用于：部门按人力资源和社会保障部、财政部规定的单位职工职业年金缴费支出。</w:t>
      </w:r>
    </w:p>
    <w:p>
      <w:pPr>
        <w:widowControl/>
        <w:spacing w:before="100" w:beforeAutospacing="1" w:after="100" w:afterAutospacing="1"/>
        <w:jc w:val="left"/>
        <w:rPr>
          <w:rFonts w:hint="eastAsia" w:ascii="黑体" w:hAnsi="黑体" w:eastAsia="黑体" w:cs="黑体"/>
          <w:b/>
          <w:bCs/>
          <w:color w:val="333333"/>
          <w:kern w:val="0"/>
          <w:sz w:val="32"/>
          <w:szCs w:val="32"/>
          <w:lang w:eastAsia="zh-CN"/>
        </w:rPr>
      </w:pPr>
      <w:r>
        <w:rPr>
          <w:rFonts w:hint="eastAsia" w:ascii="仿宋_GB2312" w:hAnsi="仿宋_GB2312" w:eastAsia="仿宋_GB2312" w:cs="仿宋_GB2312"/>
          <w:color w:val="auto"/>
          <w:sz w:val="32"/>
          <w:szCs w:val="32"/>
          <w:lang w:val="en-US"/>
        </w:rPr>
        <w:t>　</w:t>
      </w:r>
      <w:r>
        <w:rPr>
          <w:rFonts w:hint="eastAsia" w:ascii="黑体" w:hAnsi="黑体" w:eastAsia="黑体" w:cs="黑体"/>
          <w:b/>
          <w:bCs/>
          <w:color w:val="333333"/>
          <w:kern w:val="0"/>
          <w:sz w:val="32"/>
          <w:szCs w:val="32"/>
        </w:rPr>
        <w:t>六、一般公共预算基本支出情况说明</w:t>
      </w:r>
    </w:p>
    <w:p>
      <w:pPr>
        <w:widowControl/>
        <w:spacing w:before="100" w:beforeAutospacing="1" w:after="100" w:afterAutospacing="1"/>
        <w:jc w:val="left"/>
        <w:rPr>
          <w:rFonts w:hint="eastAsia" w:ascii="仿宋_GB2312" w:hAnsi="仿宋" w:eastAsia="仿宋_GB2312" w:cs="仿宋_GB2312"/>
          <w:color w:val="333333"/>
          <w:kern w:val="0"/>
          <w:sz w:val="28"/>
          <w:szCs w:val="28"/>
          <w:shd w:val="clear" w:color="auto" w:fill="FFFFFF"/>
        </w:rPr>
      </w:pPr>
      <w:r>
        <w:rPr>
          <w:rFonts w:hint="eastAsia" w:ascii="仿宋_GB2312" w:hAnsi="宋体" w:eastAsia="仿宋_GB2312" w:cs="宋体"/>
          <w:color w:val="333333"/>
          <w:kern w:val="0"/>
          <w:sz w:val="28"/>
          <w:szCs w:val="28"/>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年一般公共预算基本支出</w:t>
      </w:r>
      <w:r>
        <w:rPr>
          <w:rFonts w:hint="eastAsia" w:ascii="仿宋_GB2312" w:hAnsi="仿宋" w:eastAsia="仿宋_GB2312" w:cs="仿宋_GB2312"/>
          <w:color w:val="333333"/>
          <w:kern w:val="0"/>
          <w:sz w:val="28"/>
          <w:szCs w:val="28"/>
          <w:shd w:val="clear" w:color="auto" w:fill="FFFFFF"/>
          <w:lang w:val="en-US" w:eastAsia="zh-CN"/>
        </w:rPr>
        <w:t>988.82</w:t>
      </w:r>
      <w:r>
        <w:rPr>
          <w:rFonts w:hint="eastAsia" w:ascii="仿宋_GB2312" w:hAnsi="仿宋" w:eastAsia="仿宋_GB2312" w:cs="仿宋_GB2312"/>
          <w:color w:val="333333"/>
          <w:kern w:val="0"/>
          <w:sz w:val="28"/>
          <w:szCs w:val="28"/>
          <w:shd w:val="clear" w:color="auto" w:fill="FFFFFF"/>
        </w:rPr>
        <w:t>万元，其中：人员经费</w:t>
      </w:r>
      <w:r>
        <w:rPr>
          <w:rFonts w:hint="eastAsia" w:ascii="仿宋_GB2312" w:hAnsi="仿宋" w:eastAsia="仿宋_GB2312" w:cs="仿宋_GB2312"/>
          <w:color w:val="333333"/>
          <w:kern w:val="0"/>
          <w:sz w:val="28"/>
          <w:szCs w:val="28"/>
          <w:shd w:val="clear" w:color="auto" w:fill="FFFFFF"/>
          <w:lang w:val="en-US" w:eastAsia="zh-CN"/>
        </w:rPr>
        <w:t>936</w:t>
      </w:r>
      <w:r>
        <w:rPr>
          <w:rFonts w:hint="eastAsia" w:ascii="仿宋_GB2312" w:hAnsi="仿宋" w:eastAsia="仿宋_GB2312" w:cs="仿宋_GB2312"/>
          <w:color w:val="333333"/>
          <w:kern w:val="0"/>
          <w:sz w:val="28"/>
          <w:szCs w:val="28"/>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widowControl/>
        <w:spacing w:before="100" w:beforeAutospacing="1" w:after="100" w:afterAutospacing="1"/>
        <w:ind w:firstLine="560"/>
        <w:jc w:val="left"/>
        <w:rPr>
          <w:rFonts w:ascii="仿宋_GB2312" w:hAnsi="仿宋" w:eastAsia="仿宋_GB2312" w:cs="仿宋_GB2312"/>
          <w:color w:val="333333"/>
          <w:sz w:val="28"/>
          <w:szCs w:val="28"/>
        </w:rPr>
      </w:pPr>
      <w:r>
        <w:rPr>
          <w:rFonts w:hint="eastAsia" w:ascii="仿宋_GB2312" w:hAnsi="仿宋" w:eastAsia="仿宋_GB2312" w:cs="仿宋_GB2312"/>
          <w:color w:val="333333"/>
          <w:kern w:val="0"/>
          <w:sz w:val="28"/>
          <w:szCs w:val="28"/>
          <w:shd w:val="clear" w:color="auto" w:fill="FFFFFF"/>
        </w:rPr>
        <w:t>公用经费</w:t>
      </w:r>
      <w:r>
        <w:rPr>
          <w:rFonts w:hint="eastAsia" w:ascii="仿宋_GB2312" w:hAnsi="仿宋" w:eastAsia="仿宋_GB2312" w:cs="仿宋_GB2312"/>
          <w:color w:val="333333"/>
          <w:kern w:val="0"/>
          <w:sz w:val="28"/>
          <w:szCs w:val="28"/>
          <w:shd w:val="clear" w:color="auto" w:fill="FFFFFF"/>
          <w:lang w:val="en-US" w:eastAsia="zh-CN"/>
        </w:rPr>
        <w:t>52.82</w:t>
      </w:r>
      <w:r>
        <w:rPr>
          <w:rFonts w:hint="eastAsia" w:ascii="仿宋_GB2312" w:hAnsi="仿宋" w:eastAsia="仿宋_GB2312" w:cs="仿宋_GB2312"/>
          <w:color w:val="333333"/>
          <w:kern w:val="0"/>
          <w:sz w:val="28"/>
          <w:szCs w:val="28"/>
          <w:shd w:val="clear" w:color="auto" w:fill="FFFFFF"/>
        </w:rPr>
        <w:t>万元，主要包括：办公费、电费、邮电费、取暖费、差旅费、水费、培训费、其他交通费。</w:t>
      </w: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七、“三公”经费财政拨款预算安排情况说明</w:t>
      </w:r>
    </w:p>
    <w:p>
      <w:pPr>
        <w:widowControl/>
        <w:spacing w:before="100" w:beforeAutospacing="1" w:after="100" w:afterAutospacing="1"/>
        <w:jc w:val="left"/>
        <w:rPr>
          <w:rFonts w:hint="eastAsia" w:ascii="仿宋_GB2312" w:hAnsi="仿宋" w:eastAsia="仿宋_GB2312" w:cs="仿宋_GB2312"/>
          <w:color w:val="333333"/>
          <w:kern w:val="0"/>
          <w:sz w:val="28"/>
          <w:szCs w:val="28"/>
          <w:shd w:val="clear" w:color="auto" w:fill="FFFFFF"/>
          <w:lang w:eastAsia="zh-CN"/>
        </w:rPr>
      </w:pPr>
      <w:r>
        <w:rPr>
          <w:rFonts w:hint="eastAsia" w:ascii="仿宋_GB2312" w:hAnsi="仿宋_GB2312" w:eastAsia="仿宋_GB2312" w:cs="仿宋_GB2312"/>
          <w:color w:val="auto"/>
          <w:sz w:val="32"/>
          <w:szCs w:val="32"/>
          <w:lang w:val="en-US"/>
        </w:rPr>
        <w:t>　</w:t>
      </w:r>
      <w:r>
        <w:rPr>
          <w:rFonts w:hint="eastAsia" w:ascii="仿宋_GB2312" w:hAnsi="仿宋" w:eastAsia="仿宋_GB2312" w:cs="仿宋_GB2312"/>
          <w:color w:val="333333"/>
          <w:kern w:val="0"/>
          <w:sz w:val="28"/>
          <w:szCs w:val="28"/>
          <w:shd w:val="clear" w:color="auto" w:fill="FFFFFF"/>
        </w:rPr>
        <w:t>综合行政执法局2</w:t>
      </w:r>
      <w:r>
        <w:rPr>
          <w:rFonts w:ascii="仿宋_GB2312" w:hAnsi="仿宋" w:eastAsia="仿宋_GB2312" w:cs="仿宋_GB2312"/>
          <w:color w:val="333333"/>
          <w:kern w:val="0"/>
          <w:sz w:val="28"/>
          <w:szCs w:val="28"/>
          <w:shd w:val="clear" w:color="auto" w:fill="FFFFFF"/>
        </w:rPr>
        <w:t>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年“三公”经费财政拨款预算数</w:t>
      </w:r>
      <w:r>
        <w:rPr>
          <w:rFonts w:hint="eastAsia" w:ascii="仿宋_GB2312" w:hAnsi="仿宋" w:eastAsia="仿宋_GB2312" w:cs="仿宋_GB2312"/>
          <w:color w:val="333333"/>
          <w:kern w:val="0"/>
          <w:sz w:val="28"/>
          <w:szCs w:val="28"/>
          <w:shd w:val="clear" w:color="auto" w:fill="FFFFFF"/>
          <w:lang w:val="en-US" w:eastAsia="zh-CN"/>
        </w:rPr>
        <w:t>25</w:t>
      </w:r>
      <w:r>
        <w:rPr>
          <w:rFonts w:hint="eastAsia" w:ascii="仿宋_GB2312" w:hAnsi="仿宋" w:eastAsia="仿宋_GB2312" w:cs="仿宋_GB2312"/>
          <w:color w:val="333333"/>
          <w:kern w:val="0"/>
          <w:sz w:val="28"/>
          <w:szCs w:val="28"/>
          <w:shd w:val="clear" w:color="auto" w:fill="FFFFFF"/>
        </w:rPr>
        <w:t>万元，其中：因公出国（境）经费0万元，公务接待费0万元，公务用车购置及运行维护费</w:t>
      </w:r>
      <w:r>
        <w:rPr>
          <w:rFonts w:hint="eastAsia" w:ascii="仿宋_GB2312" w:hAnsi="仿宋" w:eastAsia="仿宋_GB2312" w:cs="仿宋_GB2312"/>
          <w:color w:val="333333"/>
          <w:kern w:val="0"/>
          <w:sz w:val="28"/>
          <w:szCs w:val="28"/>
          <w:shd w:val="clear" w:color="auto" w:fill="FFFFFF"/>
          <w:lang w:val="en-US" w:eastAsia="zh-CN"/>
        </w:rPr>
        <w:t>25</w:t>
      </w:r>
      <w:r>
        <w:rPr>
          <w:rFonts w:hint="eastAsia" w:ascii="仿宋_GB2312" w:hAnsi="仿宋" w:eastAsia="仿宋_GB2312" w:cs="仿宋_GB2312"/>
          <w:color w:val="333333"/>
          <w:kern w:val="0"/>
          <w:sz w:val="28"/>
          <w:szCs w:val="28"/>
          <w:shd w:val="clear" w:color="auto" w:fill="FFFFFF"/>
        </w:rPr>
        <w:t>万元。</w:t>
      </w:r>
      <w:r>
        <w:rPr>
          <w:rFonts w:hint="eastAsia" w:ascii="仿宋_GB2312" w:hAnsi="仿宋" w:eastAsia="仿宋_GB2312" w:cs="仿宋_GB2312"/>
          <w:color w:val="333333"/>
          <w:kern w:val="0"/>
          <w:sz w:val="28"/>
          <w:szCs w:val="28"/>
          <w:shd w:val="clear" w:color="auto" w:fill="FFFFFF"/>
          <w:lang w:eastAsia="zh-CN"/>
        </w:rPr>
        <w:t>（综合</w:t>
      </w:r>
      <w:r>
        <w:rPr>
          <w:rFonts w:hint="eastAsia" w:ascii="仿宋_GB2312" w:hAnsi="仿宋" w:eastAsia="仿宋_GB2312" w:cs="仿宋_GB2312"/>
          <w:color w:val="333333"/>
          <w:kern w:val="0"/>
          <w:sz w:val="28"/>
          <w:szCs w:val="28"/>
          <w:shd w:val="clear" w:color="auto" w:fill="FFFFFF"/>
          <w:lang w:val="en-US" w:eastAsia="zh-CN"/>
        </w:rPr>
        <w:t>行政执法局25万元</w:t>
      </w:r>
      <w:r>
        <w:rPr>
          <w:rFonts w:hint="eastAsia" w:ascii="仿宋_GB2312" w:hAnsi="仿宋" w:eastAsia="仿宋_GB2312" w:cs="仿宋_GB2312"/>
          <w:color w:val="333333"/>
          <w:kern w:val="0"/>
          <w:sz w:val="28"/>
          <w:szCs w:val="28"/>
          <w:shd w:val="clear" w:color="auto" w:fill="FFFFFF"/>
          <w:lang w:eastAsia="zh-CN"/>
        </w:rPr>
        <w:t>）</w:t>
      </w:r>
    </w:p>
    <w:p>
      <w:pPr>
        <w:widowControl/>
        <w:spacing w:before="100" w:beforeAutospacing="1" w:after="100" w:afterAutospacing="1"/>
        <w:jc w:val="left"/>
        <w:rPr>
          <w:rFonts w:hint="eastAsia" w:ascii="仿宋_GB2312" w:hAnsi="仿宋" w:eastAsia="仿宋_GB2312" w:cs="仿宋_GB2312"/>
          <w:color w:val="333333"/>
          <w:sz w:val="28"/>
          <w:szCs w:val="28"/>
          <w:lang w:eastAsia="zh-CN"/>
        </w:rPr>
      </w:pPr>
      <w:r>
        <w:rPr>
          <w:rFonts w:hint="eastAsia" w:ascii="仿宋_GB2312" w:hAnsi="仿宋" w:eastAsia="仿宋_GB2312" w:cs="仿宋_GB2312"/>
          <w:color w:val="333333"/>
          <w:kern w:val="0"/>
          <w:sz w:val="28"/>
          <w:szCs w:val="28"/>
          <w:shd w:val="clear" w:color="auto" w:fill="FFFFFF"/>
        </w:rPr>
        <w:t>（一）因公出国（境）经费0万元</w:t>
      </w:r>
      <w:r>
        <w:rPr>
          <w:rFonts w:hint="eastAsia" w:ascii="仿宋_GB2312" w:hAnsi="仿宋" w:eastAsia="仿宋_GB2312" w:cs="仿宋_GB2312"/>
          <w:color w:val="333333"/>
          <w:kern w:val="0"/>
          <w:sz w:val="28"/>
          <w:szCs w:val="28"/>
          <w:shd w:val="clear" w:color="auto" w:fill="FFFFFF"/>
          <w:lang w:eastAsia="zh-CN"/>
        </w:rPr>
        <w:t>。</w:t>
      </w:r>
    </w:p>
    <w:p>
      <w:pPr>
        <w:widowControl/>
        <w:spacing w:before="100" w:beforeAutospacing="1" w:after="100" w:afterAutospacing="1"/>
        <w:jc w:val="left"/>
        <w:rPr>
          <w:rFonts w:hint="eastAsia" w:ascii="仿宋_GB2312" w:hAnsi="仿宋" w:eastAsia="仿宋_GB2312" w:cs="仿宋_GB2312"/>
          <w:color w:val="333333"/>
          <w:sz w:val="28"/>
          <w:szCs w:val="28"/>
          <w:lang w:eastAsia="zh-CN"/>
        </w:rPr>
      </w:pPr>
      <w:r>
        <w:rPr>
          <w:rFonts w:hint="eastAsia" w:ascii="仿宋_GB2312" w:hAnsi="仿宋" w:eastAsia="仿宋_GB2312" w:cs="仿宋_GB2312"/>
          <w:color w:val="333333"/>
          <w:kern w:val="0"/>
          <w:sz w:val="28"/>
          <w:szCs w:val="28"/>
          <w:shd w:val="clear" w:color="auto" w:fill="FFFFFF"/>
        </w:rPr>
        <w:t>（二）公务接待费经费0万元</w:t>
      </w:r>
      <w:r>
        <w:rPr>
          <w:rFonts w:hint="eastAsia" w:ascii="仿宋_GB2312" w:hAnsi="仿宋" w:eastAsia="仿宋_GB2312" w:cs="仿宋_GB2312"/>
          <w:color w:val="333333"/>
          <w:kern w:val="0"/>
          <w:sz w:val="28"/>
          <w:szCs w:val="28"/>
          <w:shd w:val="clear" w:color="auto" w:fill="FFFFFF"/>
          <w:lang w:eastAsia="zh-CN"/>
        </w:rPr>
        <w:t>。</w:t>
      </w:r>
    </w:p>
    <w:p>
      <w:pPr>
        <w:jc w:val="both"/>
        <w:rPr>
          <w:rFonts w:hint="default" w:ascii="仿宋_GB2312" w:hAnsi="仿宋" w:eastAsia="仿宋_GB2312" w:cs="仿宋_GB2312"/>
          <w:color w:val="333333"/>
          <w:kern w:val="0"/>
          <w:sz w:val="28"/>
          <w:szCs w:val="28"/>
          <w:shd w:val="clear" w:color="auto" w:fill="FFFFFF"/>
          <w:lang w:val="en-US" w:eastAsia="zh-CN"/>
        </w:rPr>
      </w:pPr>
      <w:r>
        <w:rPr>
          <w:rFonts w:hint="eastAsia" w:ascii="仿宋_GB2312" w:hAnsi="仿宋" w:eastAsia="仿宋_GB2312" w:cs="仿宋_GB2312"/>
          <w:color w:val="333333"/>
          <w:kern w:val="0"/>
          <w:sz w:val="28"/>
          <w:szCs w:val="28"/>
          <w:shd w:val="clear" w:color="auto" w:fill="FFFFFF"/>
        </w:rPr>
        <w:t>（三）公务用车购置及运行维护费</w:t>
      </w:r>
      <w:r>
        <w:rPr>
          <w:rFonts w:hint="eastAsia" w:ascii="仿宋_GB2312" w:hAnsi="仿宋" w:eastAsia="仿宋_GB2312" w:cs="仿宋_GB2312"/>
          <w:color w:val="333333"/>
          <w:kern w:val="0"/>
          <w:sz w:val="28"/>
          <w:szCs w:val="28"/>
          <w:shd w:val="clear" w:color="auto" w:fill="FFFFFF"/>
          <w:lang w:val="en-US" w:eastAsia="zh-CN"/>
        </w:rPr>
        <w:t>25</w:t>
      </w:r>
      <w:r>
        <w:rPr>
          <w:rFonts w:hint="eastAsia" w:ascii="仿宋_GB2312" w:hAnsi="仿宋" w:eastAsia="仿宋_GB2312" w:cs="仿宋_GB2312"/>
          <w:color w:val="333333"/>
          <w:kern w:val="0"/>
          <w:sz w:val="28"/>
          <w:szCs w:val="28"/>
          <w:shd w:val="clear" w:color="auto" w:fill="FFFFFF"/>
        </w:rPr>
        <w:t>万元，综合行政执法局是2</w:t>
      </w:r>
      <w:r>
        <w:rPr>
          <w:rFonts w:ascii="仿宋_GB2312" w:hAnsi="仿宋" w:eastAsia="仿宋_GB2312" w:cs="仿宋_GB2312"/>
          <w:color w:val="333333"/>
          <w:kern w:val="0"/>
          <w:sz w:val="28"/>
          <w:szCs w:val="28"/>
          <w:shd w:val="clear" w:color="auto" w:fill="FFFFFF"/>
        </w:rPr>
        <w:t>019</w:t>
      </w:r>
      <w:r>
        <w:rPr>
          <w:rFonts w:hint="eastAsia" w:ascii="仿宋_GB2312" w:hAnsi="仿宋" w:eastAsia="仿宋_GB2312" w:cs="仿宋_GB2312"/>
          <w:color w:val="333333"/>
          <w:kern w:val="0"/>
          <w:sz w:val="28"/>
          <w:szCs w:val="28"/>
          <w:shd w:val="clear" w:color="auto" w:fill="FFFFFF"/>
        </w:rPr>
        <w:t>年机构改革中新成立的单位，</w:t>
      </w:r>
      <w:r>
        <w:rPr>
          <w:rFonts w:hint="eastAsia" w:ascii="仿宋_GB2312" w:hAnsi="仿宋" w:eastAsia="仿宋_GB2312" w:cs="仿宋_GB2312"/>
          <w:color w:val="333333"/>
          <w:kern w:val="0"/>
          <w:sz w:val="28"/>
          <w:szCs w:val="28"/>
          <w:shd w:val="clear" w:color="auto" w:fill="FFFFFF"/>
          <w:lang w:val="en-US" w:eastAsia="zh-CN"/>
        </w:rPr>
        <w:t>2021年公务用车运行维护费按3辆执法车预算10万元。由于我局执法工作涉及面广，人员多、出车多，2021年3月在市场监督管理局借用川U29599公务用车1辆，5月在金川县委办公室借用川UY5379公务用车1辆。现我局有执法用车共计7辆，其中2021年9月购置电动巡逻车两辆，另五辆执法用车购置时间均在10年以上，车况老旧，加之车辆常年在外进行执法检查，车辆受损严重，维修费及车辆保险费用高。2022年公务用车运行维护费预算10万元，已不能维持车辆维修费、油费、保险费用开支。故2023年申请增加公务用车运行维护费至25万元。</w:t>
      </w:r>
    </w:p>
    <w:p>
      <w:pPr>
        <w:widowControl/>
        <w:spacing w:before="100" w:beforeAutospacing="1" w:after="100" w:afterAutospacing="1"/>
        <w:jc w:val="left"/>
        <w:rPr>
          <w:rFonts w:ascii="仿宋_GB2312" w:hAnsi="仿宋" w:eastAsia="仿宋_GB2312" w:cs="仿宋_GB2312"/>
          <w:color w:val="333333"/>
          <w:sz w:val="28"/>
          <w:szCs w:val="28"/>
        </w:rPr>
      </w:pP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八、政府性基金预算支出情况说明</w:t>
      </w:r>
    </w:p>
    <w:p>
      <w:pPr>
        <w:ind w:firstLine="320" w:firstLineChars="100"/>
        <w:outlineLvl w:val="0"/>
        <w:rPr>
          <w:rFonts w:hint="eastAsia" w:ascii="仿宋_GB2312" w:hAnsi="仿宋_GB2312" w:eastAsia="仿宋_GB2312" w:cs="仿宋_GB2312"/>
          <w:color w:val="auto"/>
          <w:sz w:val="32"/>
          <w:szCs w:val="32"/>
          <w:lang w:val="en-US"/>
        </w:rPr>
      </w:pPr>
      <w:bookmarkStart w:id="4" w:name="_Toc14267"/>
      <w:bookmarkStart w:id="5" w:name="_Toc8617"/>
      <w:r>
        <w:rPr>
          <w:rFonts w:hint="eastAsia" w:ascii="仿宋_GB2312" w:hAnsi="仿宋_GB2312" w:eastAsia="仿宋_GB2312" w:cs="仿宋_GB2312"/>
          <w:color w:val="auto"/>
          <w:sz w:val="32"/>
          <w:szCs w:val="32"/>
          <w:lang w:val="en-US"/>
        </w:rPr>
        <w:t>财政厅20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年没有使用政府性基金预算拨款安排的支出。</w:t>
      </w:r>
      <w:bookmarkEnd w:id="4"/>
      <w:bookmarkEnd w:id="5"/>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九、其他重要事项的情况说明</w:t>
      </w:r>
    </w:p>
    <w:p>
      <w:pPr>
        <w:outlineLvl w:val="0"/>
        <w:rPr>
          <w:rFonts w:hint="eastAsia" w:ascii="楷体_GB2312" w:hAnsi="楷体_GB2312" w:eastAsia="楷体_GB2312" w:cs="楷体_GB2312"/>
          <w:b/>
          <w:bCs/>
          <w:color w:val="auto"/>
          <w:sz w:val="32"/>
          <w:szCs w:val="32"/>
          <w:lang w:val="en-US"/>
        </w:rPr>
      </w:pPr>
      <w:bookmarkStart w:id="6" w:name="_Toc12470"/>
      <w:bookmarkStart w:id="7" w:name="_Toc8572"/>
      <w:r>
        <w:rPr>
          <w:rFonts w:hint="eastAsia" w:ascii="楷体_GB2312" w:hAnsi="楷体_GB2312" w:eastAsia="楷体_GB2312" w:cs="楷体_GB2312"/>
          <w:b/>
          <w:bCs/>
          <w:color w:val="auto"/>
          <w:sz w:val="32"/>
          <w:szCs w:val="32"/>
          <w:lang w:val="en-US"/>
        </w:rPr>
        <w:t>（一）机关运行经费</w:t>
      </w:r>
      <w:bookmarkEnd w:id="6"/>
      <w:bookmarkEnd w:id="7"/>
    </w:p>
    <w:p>
      <w:pPr>
        <w:ind w:firstLine="640"/>
        <w:rPr>
          <w:rFonts w:ascii="仿宋_GB2312" w:hAnsi="仿宋" w:eastAsia="仿宋_GB2312" w:cs="仿宋_GB2312"/>
          <w:color w:val="333333"/>
          <w:sz w:val="28"/>
          <w:szCs w:val="28"/>
        </w:rPr>
      </w:pPr>
      <w:r>
        <w:rPr>
          <w:rFonts w:ascii="仿宋_GB2312" w:hAnsi="仿宋" w:eastAsia="仿宋_GB2312" w:cs="仿宋_GB2312"/>
          <w:color w:val="333333"/>
          <w:kern w:val="0"/>
          <w:sz w:val="28"/>
          <w:szCs w:val="28"/>
          <w:shd w:val="clear" w:color="auto" w:fill="FFFFFF"/>
        </w:rPr>
        <w:t>202</w:t>
      </w:r>
      <w:r>
        <w:rPr>
          <w:rFonts w:hint="eastAsia" w:ascii="仿宋_GB2312" w:hAnsi="仿宋" w:eastAsia="仿宋_GB2312" w:cs="仿宋_GB2312"/>
          <w:color w:val="333333"/>
          <w:kern w:val="0"/>
          <w:sz w:val="28"/>
          <w:szCs w:val="28"/>
          <w:shd w:val="clear" w:color="auto" w:fill="FFFFFF"/>
          <w:lang w:val="en-US" w:eastAsia="zh-CN"/>
        </w:rPr>
        <w:t>3</w:t>
      </w:r>
      <w:r>
        <w:rPr>
          <w:rFonts w:hint="eastAsia" w:ascii="仿宋_GB2312" w:hAnsi="仿宋" w:eastAsia="仿宋_GB2312" w:cs="仿宋_GB2312"/>
          <w:color w:val="333333"/>
          <w:kern w:val="0"/>
          <w:sz w:val="28"/>
          <w:szCs w:val="28"/>
          <w:shd w:val="clear" w:color="auto" w:fill="FFFFFF"/>
        </w:rPr>
        <w:t>年，机关运行经费财政拨款预算为</w:t>
      </w:r>
      <w:r>
        <w:rPr>
          <w:rFonts w:hint="eastAsia" w:ascii="仿宋_GB2312" w:hAnsi="仿宋" w:eastAsia="仿宋_GB2312" w:cs="仿宋_GB2312"/>
          <w:color w:val="333333"/>
          <w:kern w:val="0"/>
          <w:sz w:val="28"/>
          <w:szCs w:val="28"/>
          <w:shd w:val="clear" w:color="auto" w:fill="FFFFFF"/>
          <w:lang w:val="en-US" w:eastAsia="zh-CN"/>
        </w:rPr>
        <w:t>52.82</w:t>
      </w:r>
      <w:r>
        <w:rPr>
          <w:rFonts w:hint="eastAsia" w:ascii="仿宋_GB2312" w:hAnsi="仿宋" w:eastAsia="仿宋_GB2312" w:cs="仿宋_GB2312"/>
          <w:color w:val="333333"/>
          <w:kern w:val="0"/>
          <w:sz w:val="28"/>
          <w:szCs w:val="28"/>
          <w:shd w:val="clear" w:color="auto" w:fill="FFFFFF"/>
        </w:rPr>
        <w:t>万元。</w:t>
      </w:r>
    </w:p>
    <w:p>
      <w:pPr>
        <w:outlineLvl w:val="0"/>
        <w:rPr>
          <w:rFonts w:hint="eastAsia" w:ascii="仿宋_GB2312" w:hAnsi="仿宋_GB2312" w:eastAsia="仿宋_GB2312" w:cs="仿宋_GB2312"/>
          <w:color w:val="auto"/>
          <w:sz w:val="32"/>
          <w:szCs w:val="32"/>
          <w:lang w:val="en-US"/>
        </w:rPr>
      </w:pPr>
      <w:bookmarkStart w:id="8" w:name="_Toc15115"/>
      <w:bookmarkStart w:id="9" w:name="_Toc14081"/>
      <w:r>
        <w:rPr>
          <w:rFonts w:hint="eastAsia" w:ascii="楷体_GB2312" w:hAnsi="楷体_GB2312" w:eastAsia="楷体_GB2312" w:cs="楷体_GB2312"/>
          <w:b/>
          <w:bCs/>
          <w:color w:val="auto"/>
          <w:sz w:val="32"/>
          <w:szCs w:val="32"/>
          <w:lang w:val="en-US"/>
        </w:rPr>
        <w:t>（二）政府采购情况</w:t>
      </w:r>
      <w:bookmarkEnd w:id="8"/>
      <w:bookmarkEnd w:id="9"/>
    </w:p>
    <w:p>
      <w:pPr>
        <w:ind w:firstLine="640"/>
        <w:rPr>
          <w:rFonts w:hint="eastAsia" w:ascii="仿宋_GB2312" w:hAnsi="仿宋" w:eastAsia="仿宋_GB2312" w:cs="仿宋_GB2312"/>
          <w:color w:val="333333"/>
          <w:kern w:val="0"/>
          <w:sz w:val="28"/>
          <w:szCs w:val="28"/>
          <w:shd w:val="clear" w:color="auto" w:fill="FFFFFF"/>
        </w:rPr>
      </w:pPr>
      <w:r>
        <w:rPr>
          <w:rFonts w:ascii="仿宋_GB2312" w:hAnsi="仿宋" w:eastAsia="仿宋_GB2312" w:cs="仿宋_GB2312"/>
          <w:color w:val="333333"/>
          <w:kern w:val="0"/>
          <w:sz w:val="28"/>
          <w:szCs w:val="28"/>
          <w:shd w:val="clear" w:color="auto" w:fill="FFFFFF"/>
        </w:rPr>
        <w:t>20</w:t>
      </w:r>
      <w:r>
        <w:rPr>
          <w:rFonts w:hint="eastAsia" w:ascii="仿宋_GB2312" w:hAnsi="仿宋" w:eastAsia="仿宋_GB2312" w:cs="仿宋_GB2312"/>
          <w:color w:val="333333"/>
          <w:kern w:val="0"/>
          <w:sz w:val="28"/>
          <w:szCs w:val="28"/>
          <w:shd w:val="clear" w:color="auto" w:fill="FFFFFF"/>
          <w:lang w:val="en-US" w:eastAsia="zh-CN"/>
        </w:rPr>
        <w:t>23</w:t>
      </w:r>
      <w:r>
        <w:rPr>
          <w:rFonts w:hint="eastAsia" w:ascii="仿宋_GB2312" w:hAnsi="仿宋" w:eastAsia="仿宋_GB2312" w:cs="仿宋_GB2312"/>
          <w:color w:val="333333"/>
          <w:kern w:val="0"/>
          <w:sz w:val="28"/>
          <w:szCs w:val="28"/>
          <w:shd w:val="clear" w:color="auto" w:fill="FFFFFF"/>
        </w:rPr>
        <w:t>年，综合行政执法局无安排政府采购预算。</w:t>
      </w:r>
    </w:p>
    <w:p>
      <w:pPr>
        <w:outlineLvl w:val="0"/>
        <w:rPr>
          <w:rFonts w:hint="eastAsia" w:ascii="仿宋_GB2312" w:hAnsi="仿宋_GB2312" w:eastAsia="仿宋_GB2312" w:cs="仿宋_GB2312"/>
          <w:color w:val="auto"/>
          <w:sz w:val="32"/>
          <w:szCs w:val="32"/>
          <w:lang w:val="en-US"/>
        </w:rPr>
      </w:pPr>
      <w:bookmarkStart w:id="10" w:name="_Toc13147"/>
      <w:bookmarkStart w:id="11" w:name="_Toc15867"/>
      <w:r>
        <w:rPr>
          <w:rFonts w:hint="eastAsia" w:ascii="楷体_GB2312" w:hAnsi="楷体_GB2312" w:eastAsia="楷体_GB2312" w:cs="楷体_GB2312"/>
          <w:b/>
          <w:bCs/>
          <w:color w:val="auto"/>
          <w:sz w:val="32"/>
          <w:szCs w:val="32"/>
          <w:lang w:val="en-US"/>
        </w:rPr>
        <w:t>（三）国有资产占有使用情况</w:t>
      </w:r>
      <w:bookmarkEnd w:id="10"/>
      <w:bookmarkEnd w:id="11"/>
    </w:p>
    <w:p>
      <w:pPr>
        <w:widowControl/>
        <w:spacing w:before="100" w:beforeAutospacing="1" w:after="100" w:afterAutospacing="1"/>
        <w:jc w:val="left"/>
        <w:rPr>
          <w:rFonts w:ascii="仿宋_GB2312" w:hAnsi="仿宋" w:eastAsia="仿宋_GB2312" w:cs="仿宋_GB2312"/>
          <w:color w:val="auto"/>
          <w:sz w:val="28"/>
          <w:szCs w:val="28"/>
        </w:rPr>
      </w:pPr>
      <w:r>
        <w:rPr>
          <w:rFonts w:hint="eastAsia" w:ascii="仿宋_GB2312" w:hAnsi="仿宋_GB2312" w:eastAsia="仿宋_GB2312" w:cs="仿宋_GB2312"/>
          <w:color w:val="auto"/>
          <w:sz w:val="32"/>
          <w:szCs w:val="32"/>
          <w:lang w:val="en-US"/>
        </w:rPr>
        <w:t>　　</w:t>
      </w:r>
      <w:r>
        <w:rPr>
          <w:rFonts w:hint="eastAsia" w:ascii="仿宋_GB2312" w:hAnsi="仿宋" w:eastAsia="仿宋_GB2312" w:cs="仿宋_GB2312"/>
          <w:color w:val="auto"/>
          <w:kern w:val="0"/>
          <w:sz w:val="28"/>
          <w:szCs w:val="28"/>
          <w:shd w:val="clear" w:color="auto" w:fill="FFFFFF"/>
        </w:rPr>
        <w:t>截至</w:t>
      </w:r>
      <w:r>
        <w:rPr>
          <w:rFonts w:ascii="仿宋_GB2312" w:hAnsi="仿宋" w:eastAsia="仿宋_GB2312" w:cs="仿宋_GB2312"/>
          <w:color w:val="auto"/>
          <w:kern w:val="0"/>
          <w:sz w:val="28"/>
          <w:szCs w:val="28"/>
          <w:shd w:val="clear" w:color="auto" w:fill="FFFFFF"/>
        </w:rPr>
        <w:t>202</w:t>
      </w:r>
      <w:r>
        <w:rPr>
          <w:rFonts w:hint="eastAsia" w:ascii="仿宋_GB2312" w:hAnsi="仿宋" w:eastAsia="仿宋_GB2312" w:cs="仿宋_GB2312"/>
          <w:color w:val="auto"/>
          <w:kern w:val="0"/>
          <w:sz w:val="28"/>
          <w:szCs w:val="28"/>
          <w:shd w:val="clear" w:color="auto" w:fill="FFFFFF"/>
          <w:lang w:val="en-US" w:eastAsia="zh-CN"/>
        </w:rPr>
        <w:t>2</w:t>
      </w:r>
      <w:r>
        <w:rPr>
          <w:rFonts w:hint="eastAsia" w:ascii="仿宋_GB2312" w:hAnsi="仿宋" w:eastAsia="仿宋_GB2312" w:cs="仿宋_GB2312"/>
          <w:color w:val="auto"/>
          <w:kern w:val="0"/>
          <w:sz w:val="28"/>
          <w:szCs w:val="28"/>
          <w:shd w:val="clear" w:color="auto" w:fill="FFFFFF"/>
        </w:rPr>
        <w:t>年底，执法局所属各预算单位共有车辆</w:t>
      </w:r>
      <w:r>
        <w:rPr>
          <w:rFonts w:hint="eastAsia" w:ascii="仿宋_GB2312" w:hAnsi="仿宋" w:eastAsia="仿宋_GB2312" w:cs="仿宋_GB2312"/>
          <w:color w:val="auto"/>
          <w:kern w:val="0"/>
          <w:sz w:val="28"/>
          <w:szCs w:val="28"/>
          <w:shd w:val="clear" w:color="auto" w:fill="FFFFFF"/>
          <w:lang w:val="en-US" w:eastAsia="zh-CN"/>
        </w:rPr>
        <w:t>5</w:t>
      </w:r>
      <w:r>
        <w:rPr>
          <w:rFonts w:hint="eastAsia" w:ascii="仿宋_GB2312" w:hAnsi="仿宋" w:eastAsia="仿宋_GB2312" w:cs="仿宋_GB2312"/>
          <w:color w:val="auto"/>
          <w:kern w:val="0"/>
          <w:sz w:val="28"/>
          <w:szCs w:val="28"/>
          <w:shd w:val="clear" w:color="auto" w:fill="FFFFFF"/>
        </w:rPr>
        <w:t>辆，单位价值200万元以上大型设备0台（套）。</w:t>
      </w:r>
    </w:p>
    <w:p>
      <w:pPr>
        <w:widowControl/>
        <w:spacing w:before="100" w:beforeAutospacing="1" w:after="100" w:afterAutospacing="1"/>
        <w:ind w:firstLine="560"/>
        <w:jc w:val="left"/>
        <w:rPr>
          <w:rFonts w:hint="eastAsia" w:ascii="仿宋_GB2312" w:hAnsi="仿宋" w:eastAsia="仿宋_GB2312" w:cs="仿宋_GB2312"/>
          <w:color w:val="auto"/>
          <w:kern w:val="0"/>
          <w:sz w:val="28"/>
          <w:szCs w:val="28"/>
          <w:shd w:val="clear" w:color="auto" w:fill="FFFFFF"/>
        </w:rPr>
      </w:pPr>
      <w:r>
        <w:rPr>
          <w:rFonts w:ascii="仿宋_GB2312" w:hAnsi="仿宋" w:eastAsia="仿宋_GB2312" w:cs="仿宋_GB2312"/>
          <w:color w:val="auto"/>
          <w:kern w:val="0"/>
          <w:sz w:val="28"/>
          <w:szCs w:val="28"/>
          <w:shd w:val="clear" w:color="auto" w:fill="FFFFFF"/>
        </w:rPr>
        <w:t>202</w:t>
      </w:r>
      <w:r>
        <w:rPr>
          <w:rFonts w:hint="eastAsia" w:ascii="仿宋_GB2312" w:hAnsi="仿宋" w:eastAsia="仿宋_GB2312" w:cs="仿宋_GB2312"/>
          <w:color w:val="auto"/>
          <w:kern w:val="0"/>
          <w:sz w:val="28"/>
          <w:szCs w:val="28"/>
          <w:shd w:val="clear" w:color="auto" w:fill="FFFFFF"/>
          <w:lang w:val="en-US" w:eastAsia="zh-CN"/>
        </w:rPr>
        <w:t>3</w:t>
      </w:r>
      <w:r>
        <w:rPr>
          <w:rFonts w:hint="eastAsia" w:ascii="仿宋_GB2312" w:hAnsi="仿宋" w:eastAsia="仿宋_GB2312" w:cs="仿宋_GB2312"/>
          <w:color w:val="auto"/>
          <w:kern w:val="0"/>
          <w:sz w:val="28"/>
          <w:szCs w:val="28"/>
          <w:shd w:val="clear" w:color="auto" w:fill="FFFFFF"/>
        </w:rPr>
        <w:t>年部门预算未安排购置车辆及单位价值200万元以上大型设备。</w:t>
      </w:r>
    </w:p>
    <w:p>
      <w:pPr>
        <w:widowControl/>
        <w:spacing w:before="100" w:beforeAutospacing="1" w:after="100" w:afterAutospacing="1"/>
        <w:jc w:val="left"/>
        <w:outlineLvl w:val="0"/>
        <w:rPr>
          <w:rFonts w:hint="eastAsia" w:ascii="仿宋_GB2312" w:hAnsi="仿宋_GB2312" w:eastAsia="仿宋_GB2312" w:cs="仿宋_GB2312"/>
          <w:color w:val="auto"/>
          <w:sz w:val="32"/>
          <w:szCs w:val="32"/>
          <w:lang w:val="en-US"/>
        </w:rPr>
      </w:pPr>
      <w:bookmarkStart w:id="12" w:name="_Toc10187"/>
      <w:bookmarkStart w:id="13" w:name="_Toc13896"/>
      <w:r>
        <w:rPr>
          <w:rFonts w:hint="eastAsia" w:ascii="楷体_GB2312" w:hAnsi="楷体_GB2312" w:eastAsia="楷体_GB2312" w:cs="楷体_GB2312"/>
          <w:b/>
          <w:bCs/>
          <w:color w:val="auto"/>
          <w:sz w:val="32"/>
          <w:szCs w:val="32"/>
          <w:lang w:val="en-US"/>
        </w:rPr>
        <w:t>（四）绩效目标设置情况</w:t>
      </w:r>
      <w:bookmarkEnd w:id="12"/>
      <w:bookmarkEnd w:id="13"/>
      <w:bookmarkStart w:id="14" w:name="_GoBack"/>
      <w:bookmarkEnd w:id="14"/>
    </w:p>
    <w:p>
      <w:pPr>
        <w:rPr>
          <w:rFonts w:hint="eastAsia" w:ascii="仿宋_GB2312" w:hAnsi="宋体" w:eastAsia="仿宋_GB2312" w:cs="宋体"/>
          <w:color w:val="333333"/>
          <w:kern w:val="0"/>
          <w:sz w:val="28"/>
          <w:szCs w:val="28"/>
          <w:lang w:eastAsia="zh-CN"/>
        </w:rPr>
      </w:pPr>
      <w:r>
        <w:rPr>
          <w:rFonts w:hint="eastAsia" w:ascii="仿宋_GB2312" w:hAnsi="仿宋_GB2312" w:eastAsia="仿宋_GB2312" w:cs="仿宋_GB2312"/>
          <w:color w:val="auto"/>
          <w:sz w:val="32"/>
          <w:szCs w:val="32"/>
          <w:lang w:val="en-US"/>
        </w:rPr>
        <w:t>　　</w:t>
      </w:r>
      <w:r>
        <w:rPr>
          <w:rFonts w:hint="eastAsia" w:ascii="仿宋_GB2312" w:hAnsi="宋体" w:eastAsia="仿宋_GB2312" w:cs="宋体"/>
          <w:color w:val="333333"/>
          <w:kern w:val="0"/>
          <w:sz w:val="28"/>
          <w:szCs w:val="28"/>
        </w:rPr>
        <w:t>绩效目标是预算编制的前提和基础，按照“费随事定”的原则，20</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lang w:val="en-US" w:eastAsia="zh-CN"/>
        </w:rPr>
        <w:t>1</w:t>
      </w:r>
      <w:r>
        <w:rPr>
          <w:rFonts w:hint="eastAsia" w:ascii="仿宋_GB2312" w:hAnsi="宋体" w:eastAsia="仿宋_GB2312" w:cs="宋体"/>
          <w:color w:val="333333"/>
          <w:kern w:val="0"/>
          <w:sz w:val="28"/>
          <w:szCs w:val="28"/>
        </w:rPr>
        <w:t>年财政厅100万元以上专用项目按要求编制了绩效目标</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p>
    <w:p>
      <w:pPr>
        <w:rPr>
          <w:rFonts w:hint="eastAsia" w:ascii="仿宋_GB2312" w:hAnsi="宋体" w:eastAsia="仿宋_GB2312" w:cs="宋体"/>
          <w:color w:val="333333"/>
          <w:kern w:val="0"/>
          <w:sz w:val="28"/>
          <w:szCs w:val="28"/>
          <w:lang w:val="en-US" w:eastAsia="zh-CN"/>
        </w:rPr>
      </w:pPr>
    </w:p>
    <w:p>
      <w:pPr>
        <w:rPr>
          <w:rFonts w:hint="eastAsia" w:ascii="黑体" w:hAnsi="黑体" w:eastAsia="黑体" w:cs="黑体"/>
          <w:color w:val="auto"/>
          <w:sz w:val="32"/>
          <w:szCs w:val="32"/>
          <w:lang w:val="en-US"/>
        </w:rPr>
      </w:pPr>
      <w:r>
        <w:rPr>
          <w:rFonts w:hint="eastAsia" w:ascii="黑体" w:hAnsi="黑体" w:eastAsia="黑体" w:cs="黑体"/>
          <w:b/>
          <w:bCs/>
          <w:color w:val="auto"/>
          <w:sz w:val="32"/>
          <w:szCs w:val="32"/>
          <w:lang w:val="en-US"/>
        </w:rPr>
        <w:t>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1.一般公共预算拨款收入：指省级财政当年拨付的资金。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2.上年结转：指以前年度尚未完成，结转到本年仍按原规定用途继续使用的资金。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3.一般公共服务（类）财政事务（款）行政运行（项）：指厅机关及参公管理事业单位用于保障机构正常运行、开展日常工作的基本支出。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5.一般公共服务（类）财政事务（款）机关服务（项）：指后勤服务中心、信息中心为本部门各单位正常运行提供服务的支出。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6.一般公共服务（类）财政事务（款）信息化建设（项）：指财政厅用于财政信息化建设等方面的项目支出。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8.一般公共服务（类）财政事务（款）其他财政事务支出（项）：指财政厅除上述项目外，开展其他财政事务方面专门性工作任务的项目支出，如全省会计专业技术资格考试考务费等。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9.教育（类）进修及培训（款）培训支出（项）：指为配合财政业务开展，用于部门内部在职人员参加相关财政财务工作外部培训的经费支出。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10.社会保障和就业（类）行政事业单位离退休（款）事业单位离退休（项）：指财政科学研究所的离退休人员的支出。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11.社会保障和就业（类）行政事业单位离退休（款）未归口管理的行政单位离退休（项）：指厅机关离退休人员的支出。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12.社会保障和就业（类）行政事业单位离退休（款）机关事业单位基本养老保险缴费支出（项）：指部门实施养老保险制度由单位缴纳的养老保险费的支出。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13.社会保障和就业（类）行政事业单位离退休（款）机关事业单位职业年金缴费支出（项）：指部门实施养老保险制度由单位缴纳的职业年金的支出。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14.社会保障和就业（类）其他社会保障和就业（款）其他社会保障和就业支出（项）：指除上述项目外，其他用于行政事业单位离退休方面的支出。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16.医疗卫生与计划生育（类）行政事业单位医疗（款）事业单位医疗（项）：指事业单位用于缴纳单位基本医疗保险支出。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18.住房保障（类）住房改革支出（款）住房公积金（项）：指按照《住房公积金管理条例》的规定，由单位及其在职职工缴存的长期住房储金。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19.基本支出：指为保证机构正常运转，完成日常工作任务而发生的人员支出和公用支出。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22.机关运行经费：为保障行政单位（包含参照公务员法管理的事业单位）运行用于购买货物和服务的各项资金。包括办公及印刷费、邮电费、差旅费、会议费一般设备购置费等费用开支。</w:t>
      </w:r>
    </w:p>
    <w:p>
      <w:pPr>
        <w:rPr>
          <w:rFonts w:hint="eastAsia" w:ascii="仿宋_GB2312" w:hAnsi="仿宋_GB2312" w:eastAsia="仿宋_GB2312" w:cs="仿宋_GB2312"/>
          <w:color w:val="auto"/>
          <w:sz w:val="32"/>
          <w:szCs w:val="32"/>
          <w:lang w:val="en-US"/>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142E28"/>
    <w:multiLevelType w:val="singleLevel"/>
    <w:tmpl w:val="BC142E28"/>
    <w:lvl w:ilvl="0" w:tentative="0">
      <w:start w:val="3"/>
      <w:numFmt w:val="chineseCounting"/>
      <w:suff w:val="nothing"/>
      <w:lvlText w:val="%1、"/>
      <w:lvlJc w:val="left"/>
      <w:rPr>
        <w:rFonts w:hint="eastAsia"/>
      </w:rPr>
    </w:lvl>
  </w:abstractNum>
  <w:abstractNum w:abstractNumId="1">
    <w:nsid w:val="07E4C6B0"/>
    <w:multiLevelType w:val="singleLevel"/>
    <w:tmpl w:val="07E4C6B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kM2UyYWRmOWJhMmZmNDNkNmNmZjAwNzFmY2MyMWYifQ=="/>
  </w:docVars>
  <w:rsids>
    <w:rsidRoot w:val="38405956"/>
    <w:rsid w:val="0A9669B9"/>
    <w:rsid w:val="1001195F"/>
    <w:rsid w:val="10CF2F14"/>
    <w:rsid w:val="15AA7FFA"/>
    <w:rsid w:val="16667BFC"/>
    <w:rsid w:val="1BD723D6"/>
    <w:rsid w:val="1F5162B9"/>
    <w:rsid w:val="2AFD4D90"/>
    <w:rsid w:val="2DAF33CE"/>
    <w:rsid w:val="2F6A2714"/>
    <w:rsid w:val="33A361F5"/>
    <w:rsid w:val="38405956"/>
    <w:rsid w:val="393530DD"/>
    <w:rsid w:val="3BF62AAB"/>
    <w:rsid w:val="3FBA44C8"/>
    <w:rsid w:val="45712B4C"/>
    <w:rsid w:val="4F5A00BF"/>
    <w:rsid w:val="57B0552D"/>
    <w:rsid w:val="57F90B93"/>
    <w:rsid w:val="59325D5D"/>
    <w:rsid w:val="61120392"/>
    <w:rsid w:val="648D49E2"/>
    <w:rsid w:val="73D87DE9"/>
    <w:rsid w:val="76EA549E"/>
    <w:rsid w:val="7FFB2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table of figures"/>
    <w:basedOn w:val="1"/>
    <w:next w:val="1"/>
    <w:qFormat/>
    <w:uiPriority w:val="0"/>
    <w:pPr>
      <w:spacing w:before="0" w:beforeLines="0" w:beforeAutospacing="0" w:after="0" w:afterLines="0" w:afterAutospacing="0"/>
      <w:ind w:left="200" w:leftChars="200" w:right="0" w:hanging="200" w:hangingChars="200"/>
      <w:jc w:val="left"/>
    </w:pPr>
    <w:rPr>
      <w:rFonts w:hint="eastAsia" w:ascii="宋体" w:hAnsi="宋体" w:eastAsia="宋体" w:cs="宋体"/>
      <w:kern w:val="0"/>
      <w:sz w:val="24"/>
      <w:szCs w:val="24"/>
      <w:lang w:val="en-US" w:eastAsia="zh-CN" w:bidi="ar"/>
    </w:rPr>
  </w:style>
  <w:style w:type="paragraph" w:styleId="3">
    <w:name w:val="Body Text"/>
    <w:basedOn w:val="1"/>
    <w:qFormat/>
    <w:uiPriority w:val="0"/>
    <w:pPr>
      <w:spacing w:beforeLines="30"/>
    </w:pPr>
    <w:rPr>
      <w:rFonts w:ascii="仿宋_GB2312" w:hAnsi="Times New Roman" w:eastAsia="仿宋_GB2312" w:cs="Times New Roman"/>
      <w:sz w:val="30"/>
      <w:szCs w:val="24"/>
    </w:r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WPSOffice手动目录 1"/>
    <w:qFormat/>
    <w:uiPriority w:val="0"/>
    <w:pPr>
      <w:ind w:leftChars="0"/>
    </w:pPr>
    <w:rPr>
      <w:rFonts w:ascii="Times New Roman" w:hAnsi="Times New Roman" w:eastAsia="宋体" w:cs="Times New Roman"/>
      <w:sz w:val="20"/>
      <w:szCs w:val="20"/>
    </w:rPr>
  </w:style>
  <w:style w:type="paragraph" w:customStyle="1" w:styleId="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4503</Words>
  <Characters>4874</Characters>
  <Lines>0</Lines>
  <Paragraphs>0</Paragraphs>
  <TotalTime>3</TotalTime>
  <ScaleCrop>false</ScaleCrop>
  <LinksUpToDate>false</LinksUpToDate>
  <CharactersWithSpaces>4984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2023-02-10T06:56:00Z</dcterms:created>
  <dc:creator>郑美丽</dc:creator>
  <cp:lastModifiedBy>郑美丽</cp:lastModifiedBy>
  <dcterms:modified xsi:type="dcterms:W3CDTF">2023-02-10T07:29:37Z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027DD6244A294DC68CB1DCD8999A84E0</vt:lpwstr>
  </property>
</Properties>
</file>