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黑体" w:eastAsia="黑体"/>
          <w:color w:val="000000"/>
          <w:sz w:val="48"/>
          <w:szCs w:val="48"/>
          <w:lang w:val="en-US" w:eastAsia="zh-CN"/>
        </w:rPr>
      </w:pPr>
    </w:p>
    <w:p>
      <w:pPr>
        <w:widowControl/>
        <w:jc w:val="center"/>
        <w:rPr>
          <w:rFonts w:hint="eastAsia" w:ascii="黑体" w:eastAsia="黑体"/>
          <w:color w:val="000000"/>
          <w:sz w:val="48"/>
          <w:szCs w:val="48"/>
          <w:lang w:val="en-US" w:eastAsia="zh-CN"/>
        </w:rPr>
      </w:pPr>
    </w:p>
    <w:p>
      <w:pPr>
        <w:widowControl/>
        <w:jc w:val="center"/>
        <w:rPr>
          <w:rFonts w:hint="eastAsia" w:ascii="黑体" w:eastAsia="黑体"/>
          <w:color w:val="000000"/>
          <w:sz w:val="48"/>
          <w:szCs w:val="48"/>
          <w:lang w:val="en-US" w:eastAsia="zh-CN"/>
        </w:rPr>
      </w:pPr>
    </w:p>
    <w:p>
      <w:pPr>
        <w:widowControl/>
        <w:jc w:val="center"/>
        <w:rPr>
          <w:rFonts w:hint="eastAsia" w:ascii="黑体" w:eastAsia="黑体"/>
          <w:color w:val="000000"/>
          <w:sz w:val="48"/>
          <w:szCs w:val="48"/>
          <w:lang w:val="en-US" w:eastAsia="zh-CN"/>
        </w:rPr>
      </w:pPr>
    </w:p>
    <w:p>
      <w:pPr>
        <w:widowControl/>
        <w:jc w:val="center"/>
        <w:rPr>
          <w:rFonts w:hint="eastAsia" w:ascii="黑体" w:eastAsia="黑体"/>
          <w:color w:val="000000"/>
          <w:sz w:val="48"/>
          <w:szCs w:val="48"/>
          <w:lang w:val="en-US" w:eastAsia="zh-CN"/>
        </w:rPr>
      </w:pPr>
    </w:p>
    <w:p>
      <w:pPr>
        <w:widowControl/>
        <w:jc w:val="center"/>
        <w:rPr>
          <w:rFonts w:hint="eastAsia" w:ascii="黑体" w:eastAsia="黑体"/>
          <w:color w:val="000000"/>
          <w:sz w:val="48"/>
          <w:szCs w:val="48"/>
          <w:lang w:val="en-US" w:eastAsia="zh-CN"/>
        </w:rPr>
      </w:pPr>
    </w:p>
    <w:p>
      <w:pPr>
        <w:widowControl/>
        <w:jc w:val="center"/>
        <w:rPr>
          <w:rFonts w:hint="eastAsia" w:ascii="黑体" w:eastAsia="黑体"/>
          <w:b/>
          <w:bCs/>
          <w:color w:val="000000"/>
          <w:sz w:val="48"/>
          <w:szCs w:val="48"/>
          <w:lang w:val="en-US" w:eastAsia="zh-CN"/>
        </w:rPr>
      </w:pPr>
      <w:r>
        <w:rPr>
          <w:rFonts w:hint="eastAsia" w:ascii="黑体" w:eastAsia="黑体"/>
          <w:b/>
          <w:bCs/>
          <w:color w:val="000000"/>
          <w:sz w:val="48"/>
          <w:szCs w:val="48"/>
          <w:lang w:val="en-US" w:eastAsia="zh-CN"/>
        </w:rPr>
        <w:t>2020年度</w:t>
      </w:r>
    </w:p>
    <w:p>
      <w:pPr>
        <w:widowControl/>
        <w:jc w:val="center"/>
        <w:rPr>
          <w:rFonts w:hint="eastAsia" w:ascii="黑体" w:eastAsia="黑体"/>
          <w:b/>
          <w:bCs/>
          <w:color w:val="000000"/>
          <w:sz w:val="48"/>
          <w:szCs w:val="48"/>
          <w:lang w:val="en-US" w:eastAsia="zh-CN"/>
        </w:rPr>
      </w:pPr>
      <w:r>
        <w:rPr>
          <w:rFonts w:hint="eastAsia" w:ascii="黑体" w:eastAsia="黑体"/>
          <w:b/>
          <w:bCs/>
          <w:color w:val="000000"/>
          <w:sz w:val="48"/>
          <w:szCs w:val="48"/>
          <w:lang w:val="en-US" w:eastAsia="zh-CN"/>
        </w:rPr>
        <w:t>金川县综合行政执法局</w:t>
      </w:r>
    </w:p>
    <w:p>
      <w:pPr>
        <w:widowControl/>
        <w:jc w:val="center"/>
        <w:rPr>
          <w:rFonts w:ascii="黑体" w:eastAsia="黑体"/>
          <w:b/>
          <w:bCs/>
          <w:color w:val="000000"/>
          <w:sz w:val="48"/>
          <w:szCs w:val="48"/>
          <w:lang w:val="en-US" w:eastAsia="zh-CN"/>
        </w:rPr>
      </w:pPr>
      <w:r>
        <w:rPr>
          <w:rFonts w:hint="eastAsia" w:ascii="黑体" w:eastAsia="黑体"/>
          <w:b/>
          <w:bCs/>
          <w:color w:val="000000"/>
          <w:sz w:val="48"/>
          <w:szCs w:val="48"/>
          <w:lang w:val="en-US" w:eastAsia="zh-CN"/>
        </w:rPr>
        <w:t>部门决算公开</w:t>
      </w:r>
    </w:p>
    <w:p>
      <w:pPr>
        <w:widowControl/>
        <w:jc w:val="center"/>
        <w:rPr>
          <w:rFonts w:hint="eastAsia" w:ascii="黑体" w:eastAsia="黑体"/>
          <w:b/>
          <w:bCs/>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hint="eastAsia" w:ascii="黑体" w:eastAsia="黑体"/>
          <w:color w:val="000000"/>
          <w:sz w:val="48"/>
          <w:szCs w:val="48"/>
        </w:rPr>
      </w:pPr>
    </w:p>
    <w:p>
      <w:pPr>
        <w:widowControl/>
        <w:ind w:firstLine="3840" w:firstLineChars="800"/>
        <w:jc w:val="both"/>
        <w:rPr>
          <w:rFonts w:ascii="黑体" w:eastAsia="黑体"/>
          <w:color w:val="000000"/>
          <w:sz w:val="48"/>
          <w:szCs w:val="48"/>
        </w:rPr>
      </w:pP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8"/>
        <w:rPr>
          <w:rFonts w:hint="eastAsia"/>
        </w:rPr>
      </w:pPr>
      <w:r>
        <w:rPr>
          <w:rFonts w:hint="eastAsia"/>
        </w:rPr>
        <w:t>公开时间：</w:t>
      </w:r>
      <w:r>
        <w:rPr>
          <w:rFonts w:hint="eastAsia"/>
          <w:lang w:val="en-US" w:eastAsia="zh-CN"/>
        </w:rPr>
        <w:t>2021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8"/>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9"/>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9"/>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8"/>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pPr>
        <w:pStyle w:val="9"/>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9"/>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9"/>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9"/>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9"/>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9"/>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9"/>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9"/>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9"/>
        <w:rPr>
          <w:rFonts w:hint="eastAsia" w:ascii="仿宋" w:eastAsia="仿宋"/>
          <w:sz w:val="28"/>
          <w:szCs w:val="28"/>
        </w:rPr>
      </w:pPr>
      <w:r>
        <w:rPr>
          <w:rStyle w:val="14"/>
          <w:rFonts w:hint="eastAsia" w:ascii="仿宋" w:eastAsia="仿宋" w:cs="Times New Roman"/>
          <w:bCs/>
          <w:kern w:val="2"/>
          <w:sz w:val="28"/>
          <w:szCs w:val="28"/>
          <w:lang w:val="en-US" w:eastAsia="zh-CN" w:bidi="ar-SA"/>
        </w:rPr>
        <w:t>十、预算绩效情况说明..................................15</w:t>
      </w:r>
    </w:p>
    <w:p>
      <w:pPr>
        <w:rPr>
          <w:lang w:val="en-US" w:eastAsia="zh-CN"/>
        </w:rPr>
      </w:pPr>
    </w:p>
    <w:p>
      <w:pPr>
        <w:pStyle w:val="9"/>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3</w:t>
      </w:r>
    </w:p>
    <w:p>
      <w:pPr>
        <w:pStyle w:val="8"/>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p>
    <w:p>
      <w:pPr>
        <w:pStyle w:val="8"/>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8</w:t>
      </w:r>
    </w:p>
    <w:p>
      <w:pPr>
        <w:pStyle w:val="9"/>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pPr>
        <w:pStyle w:val="8"/>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8</w:t>
      </w:r>
    </w:p>
    <w:p>
      <w:pPr>
        <w:pStyle w:val="9"/>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rPr>
          <w:rFonts w:ascii="仿宋" w:eastAsia="仿宋"/>
          <w:color w:val="000000"/>
          <w:sz w:val="24"/>
        </w:rPr>
      </w:pPr>
      <w:r>
        <w:rPr>
          <w:rFonts w:ascii="仿宋" w:eastAsia="仿宋"/>
          <w:color w:val="000000"/>
          <w:sz w:val="24"/>
        </w:rPr>
        <w:fldChar w:fldCharType="end"/>
      </w: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lang w:val="en-US" w:eastAsia="zh-CN"/>
        </w:rPr>
      </w:pPr>
    </w:p>
    <w:p>
      <w:pPr>
        <w:rPr>
          <w:rFonts w:ascii="仿宋" w:eastAsia="仿宋"/>
          <w:color w:val="000000"/>
          <w:sz w:val="24"/>
          <w:lang w:val="en-US" w:eastAsia="zh-CN"/>
        </w:rPr>
      </w:pPr>
    </w:p>
    <w:p>
      <w:pPr>
        <w:rPr>
          <w:rFonts w:ascii="仿宋" w:eastAsia="仿宋"/>
          <w:color w:val="000000"/>
          <w:sz w:val="24"/>
          <w:lang w:val="en-US" w:eastAsia="zh-CN"/>
        </w:rPr>
      </w:pPr>
    </w:p>
    <w:p>
      <w:pPr>
        <w:rPr>
          <w:rFonts w:ascii="仿宋" w:eastAsia="仿宋"/>
          <w:color w:val="000000"/>
          <w:sz w:val="24"/>
          <w:lang w:val="en-US" w:eastAsia="zh-CN"/>
        </w:rPr>
      </w:pPr>
    </w:p>
    <w:p>
      <w:pPr>
        <w:rPr>
          <w:rFonts w:ascii="仿宋" w:eastAsia="仿宋"/>
          <w:color w:val="000000"/>
          <w:sz w:val="24"/>
          <w:lang w:val="en-US" w:eastAsia="zh-CN"/>
        </w:rPr>
      </w:pPr>
    </w:p>
    <w:p>
      <w:pPr>
        <w:pStyle w:val="2"/>
        <w:numPr>
          <w:ilvl w:val="0"/>
          <w:numId w:val="0"/>
        </w:numPr>
        <w:tabs>
          <w:tab w:val="left" w:pos="0"/>
        </w:tabs>
        <w:ind w:leftChars="0" w:firstLine="2640" w:firstLineChars="600"/>
        <w:jc w:val="both"/>
        <w:rPr>
          <w:rStyle w:val="15"/>
          <w:rFonts w:hint="eastAsia" w:ascii="黑体" w:eastAsia="黑体"/>
          <w:b w:val="0"/>
          <w:bCs w:val="0"/>
        </w:rPr>
      </w:pPr>
      <w:r>
        <w:rPr>
          <w:rStyle w:val="15"/>
          <w:rFonts w:hint="eastAsia" w:ascii="黑体" w:eastAsia="黑体"/>
          <w:b w:val="0"/>
          <w:bCs w:val="0"/>
          <w:lang w:eastAsia="zh-CN"/>
        </w:rPr>
        <w:t>第一部分</w:t>
      </w:r>
      <w:r>
        <w:rPr>
          <w:rStyle w:val="15"/>
          <w:rFonts w:hint="eastAsia" w:ascii="黑体" w:eastAsia="黑体"/>
          <w:b w:val="0"/>
          <w:bCs w:val="0"/>
          <w:lang w:val="en-US" w:eastAsia="zh-CN"/>
        </w:rPr>
        <w:t xml:space="preserve">  </w:t>
      </w:r>
      <w:r>
        <w:rPr>
          <w:rStyle w:val="15"/>
          <w:rFonts w:hint="eastAsia" w:ascii="黑体" w:eastAsia="黑体"/>
          <w:b w:val="0"/>
          <w:bCs w:val="0"/>
        </w:rPr>
        <w:t>部门概况</w:t>
      </w:r>
    </w:p>
    <w:p>
      <w:pPr>
        <w:pStyle w:val="5"/>
        <w:adjustRightInd w:val="0"/>
        <w:snapToGrid w:val="0"/>
        <w:spacing w:before="93" w:beforeLines="0" w:line="600" w:lineRule="exact"/>
        <w:ind w:firstLine="585" w:firstLineChars="209"/>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一、基本职能及主要工作</w:t>
      </w:r>
    </w:p>
    <w:p>
      <w:pPr>
        <w:pStyle w:val="5"/>
        <w:adjustRightInd w:val="0"/>
        <w:snapToGrid w:val="0"/>
        <w:spacing w:before="93" w:beforeLines="0" w:line="600" w:lineRule="exact"/>
        <w:ind w:firstLine="585" w:firstLineChars="209"/>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　　（一）综合行政执法局主要职能。</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3.贯彻党管干部原则，加强干部队伍建设，完善干部培养选拔机制，加强干部教育管理监督。贯彻党管人才原则，加强人才队伍建设。加强对本单位工会、共青团、妇联等群团工作的领导。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4.履行党要管党、从严治党责任，加强对本单位党的建设的领导，落实党建工作责任制。认真履行党风廉政建设主体责任，支持纪检监察机构履行监督责任。</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第四条  贯彻落实党中央关于综合行政执法工作的方针政策和省委、州委、县委的决策部署，在履行职责过程中坚持和加强党对综合行政执法工作的集中统一领导。主要职责是：</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（一）宣传贯彻执行国家和省、州、县有关综合行政执法的政策法规；组织起草有关综合行政执法的规范性文件。</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（三）实施法律、法规规定的与行政处罚权相关的行政强制权和行政执法检查权。</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（四）负责受理违法综合行政执法方面法律、法规和规章行为的举报、投诉或部门移送的案件线索。</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（五）负责对综合行政执法的指导、协调、监督。</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（六）负责加强并指导做好综合行政执法队伍建设和执法人员的业务培训。</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（七）承办县委、县政府交办的其他事项。</w:t>
      </w:r>
    </w:p>
    <w:p>
      <w:pPr>
        <w:widowControl/>
        <w:spacing w:line="600" w:lineRule="exact"/>
        <w:jc w:val="left"/>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（二）执法局2021年重点工作。</w:t>
      </w:r>
    </w:p>
    <w:p>
      <w:pPr>
        <w:widowControl/>
        <w:spacing w:line="600" w:lineRule="exact"/>
        <w:jc w:val="left"/>
        <w:rPr>
          <w:rFonts w:hint="eastAsia" w:ascii="仿宋_GB2312" w:eastAsia="仿宋_GB2312" w:cs="宋体"/>
          <w:color w:val="333333"/>
          <w:kern w:val="0"/>
          <w:sz w:val="28"/>
          <w:szCs w:val="28"/>
          <w:lang w:val="en-US" w:eastAsia="zh-CN" w:bidi="ar-SA"/>
        </w:rPr>
      </w:pPr>
      <w:r>
        <w:rPr>
          <w:rFonts w:hint="eastAsia" w:ascii="仿宋_GB2312" w:eastAsia="仿宋_GB2312" w:cs="宋体"/>
          <w:color w:val="333333"/>
          <w:kern w:val="0"/>
          <w:sz w:val="28"/>
          <w:szCs w:val="28"/>
          <w:lang w:val="en-US" w:eastAsia="zh-CN" w:bidi="ar-SA"/>
        </w:rPr>
        <w:t>　　2021年主要工作任务是严格按照2021年的预算数和县财政局下达的预算进行拨付，主要支出如下：1、工资福利包括基本工资、津贴补贴、奖金、绩效工资、社会保险费等2、对个人和家庭的补助支出3、商品和服务的支出按照县财政局下达公务经费定额标准、分类科目、结合实际开支，尽量不超预算。</w:t>
      </w:r>
    </w:p>
    <w:p>
      <w:pPr>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rPr>
        <w:t>二、</w:t>
      </w:r>
      <w:r>
        <w:rPr>
          <w:rFonts w:hint="eastAsia" w:ascii="仿宋_GB2312" w:eastAsia="仿宋_GB2312" w:cs="宋体"/>
          <w:color w:val="333333"/>
          <w:kern w:val="0"/>
          <w:sz w:val="28"/>
          <w:szCs w:val="28"/>
          <w:lang w:eastAsia="zh-CN"/>
        </w:rPr>
        <w:t>机构设置</w:t>
      </w:r>
    </w:p>
    <w:p>
      <w:pPr>
        <w:rPr>
          <w:rFonts w:hint="eastAsia" w:ascii="仿宋_GB2312" w:eastAsia="仿宋_GB2312" w:cs="仿宋_GB2312"/>
          <w:kern w:val="0"/>
          <w:sz w:val="28"/>
          <w:szCs w:val="28"/>
          <w:lang w:val="en-US" w:eastAsia="zh-CN"/>
        </w:rPr>
      </w:pPr>
      <w:r>
        <w:rPr>
          <w:rFonts w:hint="eastAsia" w:ascii="仿宋_GB2312" w:eastAsia="仿宋_GB2312" w:cs="宋体"/>
          <w:color w:val="333333"/>
          <w:kern w:val="0"/>
          <w:sz w:val="28"/>
          <w:szCs w:val="28"/>
        </w:rPr>
        <w:t>　　</w:t>
      </w:r>
      <w:r>
        <w:rPr>
          <w:rFonts w:hint="eastAsia" w:ascii="仿宋_GB2312" w:eastAsia="仿宋_GB2312" w:cs="仿宋_GB2312"/>
          <w:kern w:val="0"/>
          <w:sz w:val="28"/>
          <w:szCs w:val="28"/>
        </w:rPr>
        <w:t>本部门预算单位</w:t>
      </w:r>
      <w:r>
        <w:rPr>
          <w:rFonts w:hint="eastAsia" w:ascii="仿宋_GB2312" w:eastAsia="仿宋_GB2312" w:cs="仿宋_GB2312"/>
          <w:kern w:val="0"/>
          <w:sz w:val="28"/>
          <w:szCs w:val="28"/>
          <w:u w:val="single"/>
        </w:rPr>
        <w:t xml:space="preserve"> 1 </w:t>
      </w:r>
      <w:r>
        <w:rPr>
          <w:rFonts w:hint="eastAsia" w:ascii="仿宋_GB2312" w:eastAsia="仿宋_GB2312" w:cs="仿宋_GB2312"/>
          <w:kern w:val="0"/>
          <w:sz w:val="28"/>
          <w:szCs w:val="28"/>
        </w:rPr>
        <w:t>个，其中内设机构</w:t>
      </w:r>
      <w:r>
        <w:rPr>
          <w:rFonts w:hint="eastAsia" w:ascii="仿宋_GB2312" w:eastAsia="仿宋_GB2312" w:cs="仿宋_GB2312"/>
          <w:kern w:val="0"/>
          <w:sz w:val="28"/>
          <w:szCs w:val="28"/>
          <w:u w:val="single"/>
        </w:rPr>
        <w:t xml:space="preserve"> 1 </w:t>
      </w:r>
      <w:r>
        <w:rPr>
          <w:rFonts w:hint="eastAsia" w:ascii="仿宋_GB2312" w:eastAsia="仿宋_GB2312" w:cs="仿宋_GB2312"/>
          <w:kern w:val="0"/>
          <w:sz w:val="28"/>
          <w:szCs w:val="28"/>
        </w:rPr>
        <w:t>个。总编制</w:t>
      </w:r>
      <w:r>
        <w:rPr>
          <w:rFonts w:hint="eastAsia" w:ascii="仿宋_GB2312" w:eastAsia="仿宋_GB2312" w:cs="仿宋_GB2312"/>
          <w:kern w:val="0"/>
          <w:sz w:val="28"/>
          <w:szCs w:val="28"/>
          <w:u w:val="single"/>
        </w:rPr>
        <w:t xml:space="preserve"> </w:t>
      </w:r>
      <w:r>
        <w:rPr>
          <w:rFonts w:hint="eastAsia" w:ascii="仿宋_GB2312" w:eastAsia="仿宋_GB2312" w:cs="仿宋_GB2312"/>
          <w:kern w:val="0"/>
          <w:sz w:val="28"/>
          <w:szCs w:val="28"/>
          <w:u w:val="single"/>
          <w:lang w:val="en-US" w:eastAsia="zh-CN"/>
        </w:rPr>
        <w:t>52</w:t>
      </w:r>
      <w:r>
        <w:rPr>
          <w:rFonts w:hint="eastAsia" w:ascii="仿宋_GB2312" w:eastAsia="仿宋_GB2312" w:cs="仿宋_GB2312"/>
          <w:kern w:val="0"/>
          <w:sz w:val="28"/>
          <w:szCs w:val="28"/>
        </w:rPr>
        <w:t>名</w:t>
      </w:r>
      <w:r>
        <w:rPr>
          <w:rFonts w:hint="eastAsia" w:ascii="仿宋_GB2312" w:eastAsia="仿宋_GB2312" w:cs="仿宋_GB2312"/>
          <w:kern w:val="0"/>
          <w:sz w:val="28"/>
          <w:szCs w:val="28"/>
          <w:lang w:eastAsia="zh-CN"/>
        </w:rPr>
        <w:t>，</w:t>
      </w:r>
      <w:r>
        <w:rPr>
          <w:rFonts w:hint="eastAsia" w:ascii="仿宋_GB2312" w:eastAsia="仿宋_GB2312" w:cs="仿宋_GB2312"/>
          <w:kern w:val="0"/>
          <w:sz w:val="28"/>
          <w:szCs w:val="28"/>
        </w:rPr>
        <w:t>其中</w:t>
      </w:r>
      <w:r>
        <w:rPr>
          <w:rFonts w:hint="eastAsia" w:ascii="仿宋_GB2312" w:eastAsia="仿宋_GB2312" w:cs="仿宋_GB2312"/>
          <w:kern w:val="0"/>
          <w:sz w:val="28"/>
          <w:szCs w:val="28"/>
          <w:lang w:eastAsia="zh-CN"/>
        </w:rPr>
        <w:t>：</w:t>
      </w:r>
      <w:r>
        <w:rPr>
          <w:rFonts w:hint="eastAsia" w:ascii="仿宋_GB2312" w:eastAsia="仿宋_GB2312" w:cs="仿宋_GB2312"/>
          <w:kern w:val="0"/>
          <w:sz w:val="28"/>
          <w:szCs w:val="28"/>
        </w:rPr>
        <w:t>行政编制</w:t>
      </w:r>
      <w:r>
        <w:rPr>
          <w:rFonts w:hint="eastAsia" w:ascii="仿宋_GB2312" w:eastAsia="仿宋_GB2312" w:cs="仿宋_GB2312"/>
          <w:kern w:val="0"/>
          <w:sz w:val="28"/>
          <w:szCs w:val="28"/>
          <w:u w:val="single"/>
          <w:lang w:val="en-US" w:eastAsia="zh-CN"/>
        </w:rPr>
        <w:t>47</w:t>
      </w:r>
      <w:r>
        <w:rPr>
          <w:rFonts w:hint="eastAsia" w:ascii="仿宋_GB2312" w:eastAsia="仿宋_GB2312" w:cs="仿宋_GB2312"/>
          <w:kern w:val="0"/>
          <w:sz w:val="28"/>
          <w:szCs w:val="28"/>
        </w:rPr>
        <w:t>名、其他事业编制</w:t>
      </w:r>
      <w:r>
        <w:rPr>
          <w:rFonts w:hint="eastAsia" w:ascii="仿宋_GB2312" w:eastAsia="仿宋_GB2312" w:cs="仿宋_GB2312"/>
          <w:kern w:val="0"/>
          <w:sz w:val="28"/>
          <w:szCs w:val="28"/>
          <w:u w:val="single"/>
        </w:rPr>
        <w:t xml:space="preserve"> 5 </w:t>
      </w:r>
      <w:r>
        <w:rPr>
          <w:rFonts w:hint="eastAsia" w:ascii="仿宋_GB2312" w:eastAsia="仿宋_GB2312" w:cs="仿宋_GB2312"/>
          <w:kern w:val="0"/>
          <w:sz w:val="28"/>
          <w:szCs w:val="28"/>
        </w:rPr>
        <w:t>名。在职人员总数</w:t>
      </w:r>
      <w:r>
        <w:rPr>
          <w:rFonts w:hint="eastAsia" w:ascii="仿宋_GB2312" w:eastAsia="仿宋_GB2312" w:cs="仿宋_GB2312"/>
          <w:kern w:val="0"/>
          <w:sz w:val="28"/>
          <w:szCs w:val="28"/>
          <w:u w:val="single"/>
        </w:rPr>
        <w:t xml:space="preserve"> </w:t>
      </w:r>
      <w:r>
        <w:rPr>
          <w:rFonts w:hint="eastAsia" w:ascii="仿宋_GB2312" w:eastAsia="仿宋_GB2312" w:cs="仿宋_GB2312"/>
          <w:kern w:val="0"/>
          <w:sz w:val="28"/>
          <w:szCs w:val="28"/>
          <w:u w:val="single"/>
          <w:lang w:val="en-US" w:eastAsia="zh-CN"/>
        </w:rPr>
        <w:t>53</w:t>
      </w:r>
      <w:r>
        <w:rPr>
          <w:rFonts w:hint="eastAsia" w:ascii="仿宋_GB2312" w:eastAsia="仿宋_GB2312" w:cs="仿宋_GB2312"/>
          <w:kern w:val="0"/>
          <w:sz w:val="28"/>
          <w:szCs w:val="28"/>
          <w:u w:val="single"/>
        </w:rPr>
        <w:t xml:space="preserve"> </w:t>
      </w:r>
      <w:r>
        <w:rPr>
          <w:rFonts w:hint="eastAsia" w:ascii="仿宋_GB2312" w:eastAsia="仿宋_GB2312" w:cs="仿宋_GB2312"/>
          <w:kern w:val="0"/>
          <w:sz w:val="28"/>
          <w:szCs w:val="28"/>
        </w:rPr>
        <w:t>名，其中：行政人员</w:t>
      </w:r>
      <w:r>
        <w:rPr>
          <w:rFonts w:hint="eastAsia" w:ascii="仿宋_GB2312" w:eastAsia="仿宋_GB2312" w:cs="仿宋_GB2312"/>
          <w:kern w:val="0"/>
          <w:sz w:val="28"/>
          <w:szCs w:val="28"/>
          <w:u w:val="single"/>
          <w:lang w:val="en-US" w:eastAsia="zh-CN"/>
        </w:rPr>
        <w:t>48</w:t>
      </w:r>
      <w:r>
        <w:rPr>
          <w:rFonts w:hint="eastAsia" w:ascii="仿宋_GB2312" w:eastAsia="仿宋_GB2312" w:cs="仿宋_GB2312"/>
          <w:kern w:val="0"/>
          <w:sz w:val="28"/>
          <w:szCs w:val="28"/>
        </w:rPr>
        <w:t>名、其他事业人员</w:t>
      </w:r>
      <w:r>
        <w:rPr>
          <w:rFonts w:hint="eastAsia" w:ascii="仿宋_GB2312" w:eastAsia="仿宋_GB2312" w:cs="仿宋_GB2312"/>
          <w:kern w:val="0"/>
          <w:sz w:val="28"/>
          <w:szCs w:val="28"/>
          <w:u w:val="single"/>
        </w:rPr>
        <w:t xml:space="preserve">5 </w:t>
      </w:r>
      <w:r>
        <w:rPr>
          <w:rFonts w:hint="eastAsia" w:ascii="仿宋_GB2312" w:eastAsia="仿宋_GB2312" w:cs="仿宋_GB2312"/>
          <w:kern w:val="0"/>
          <w:sz w:val="28"/>
          <w:szCs w:val="28"/>
        </w:rPr>
        <w:t>名</w:t>
      </w:r>
      <w:r>
        <w:rPr>
          <w:rFonts w:hint="eastAsia" w:ascii="仿宋_GB2312" w:eastAsia="仿宋_GB2312" w:cs="仿宋_GB2312"/>
          <w:kern w:val="0"/>
          <w:sz w:val="28"/>
          <w:szCs w:val="28"/>
          <w:lang w:eastAsia="zh-CN"/>
        </w:rPr>
        <w:t>、</w:t>
      </w:r>
      <w:r>
        <w:rPr>
          <w:rFonts w:hint="eastAsia" w:ascii="仿宋_GB2312" w:eastAsia="仿宋_GB2312" w:cs="仿宋_GB2312"/>
          <w:kern w:val="0"/>
          <w:sz w:val="28"/>
          <w:szCs w:val="28"/>
          <w:lang w:val="en-US" w:eastAsia="zh-CN"/>
        </w:rPr>
        <w:t>临聘人员4人。</w:t>
      </w:r>
    </w:p>
    <w:p>
      <w:pPr>
        <w:rPr>
          <w:rFonts w:hint="eastAsia" w:ascii="仿宋_GB2312" w:eastAsia="仿宋_GB2312" w:cs="仿宋_GB2312"/>
          <w:kern w:val="0"/>
          <w:sz w:val="28"/>
          <w:szCs w:val="28"/>
          <w:lang w:val="en-US" w:eastAsia="zh-CN"/>
        </w:rPr>
      </w:pPr>
    </w:p>
    <w:p>
      <w:pPr>
        <w:pStyle w:val="2"/>
        <w:numPr>
          <w:ilvl w:val="0"/>
          <w:numId w:val="1"/>
        </w:numPr>
        <w:ind w:left="0" w:right="440" w:firstLine="0"/>
        <w:jc w:val="right"/>
        <w:rPr>
          <w:rStyle w:val="15"/>
          <w:rFonts w:hint="eastAsia" w:ascii="黑体" w:eastAsia="黑体"/>
          <w:b w:val="0"/>
          <w:bCs w:val="0"/>
        </w:rPr>
      </w:pPr>
      <w:bookmarkStart w:id="0" w:name="_Toc15377204"/>
      <w:bookmarkStart w:id="1" w:name="_Toc15396602"/>
      <w:r>
        <w:rPr>
          <w:rStyle w:val="15"/>
          <w:rFonts w:hint="eastAsia" w:ascii="黑体" w:eastAsia="黑体"/>
          <w:b w:val="0"/>
          <w:bCs w:val="0"/>
          <w:lang w:val="en-US" w:eastAsia="zh-CN"/>
        </w:rPr>
        <w:t>2020</w:t>
      </w:r>
      <w:r>
        <w:rPr>
          <w:rStyle w:val="15"/>
          <w:rFonts w:hint="eastAsia" w:ascii="黑体" w:eastAsia="黑体"/>
          <w:b w:val="0"/>
          <w:bCs w:val="0"/>
        </w:rPr>
        <w:t>年度部门决算情况说明</w:t>
      </w:r>
      <w:bookmarkEnd w:id="0"/>
      <w:bookmarkEnd w:id="1"/>
    </w:p>
    <w:p>
      <w:pPr>
        <w:pStyle w:val="17"/>
        <w:numPr>
          <w:ilvl w:val="0"/>
          <w:numId w:val="2"/>
        </w:numPr>
        <w:spacing w:line="240" w:lineRule="auto"/>
        <w:ind w:left="0" w:firstLine="0" w:firstLineChars="0"/>
        <w:outlineLvl w:val="1"/>
        <w:rPr>
          <w:rStyle w:val="16"/>
          <w:rFonts w:ascii="黑体" w:eastAsia="黑体"/>
          <w:b w:val="0"/>
        </w:rPr>
      </w:pPr>
      <w:r>
        <w:rPr>
          <w:rFonts w:hint="eastAsia" w:ascii="黑体" w:eastAsia="黑体"/>
          <w:color w:val="000000"/>
          <w:sz w:val="32"/>
          <w:szCs w:val="32"/>
        </w:rPr>
        <w:t>收</w:t>
      </w:r>
      <w:r>
        <w:rPr>
          <w:rStyle w:val="16"/>
          <w:rFonts w:hint="eastAsia" w:ascii="黑体" w:eastAsia="黑体"/>
          <w:b w:val="0"/>
        </w:rPr>
        <w:t>入支出决算总体情况说明</w:t>
      </w:r>
    </w:p>
    <w:p>
      <w:pPr>
        <w:snapToGrid w:val="0"/>
        <w:spacing w:line="520" w:lineRule="exact"/>
        <w:ind w:firstLine="632" w:firstLineChars="200"/>
        <w:rPr>
          <w:rFonts w:hint="eastAsia"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2020年度总收入426.88万元，较上年收入增加382.74万元，增加867.1%。增加的主要原因是，机构改革2020年5月起其他单位人员转隶到我部门，由原来的8人增加至53人。经费增加。</w:t>
      </w:r>
    </w:p>
    <w:p>
      <w:pPr>
        <w:snapToGrid w:val="0"/>
        <w:spacing w:line="520" w:lineRule="exact"/>
        <w:ind w:firstLine="632" w:firstLineChars="200"/>
        <w:rPr>
          <w:rFonts w:hint="eastAsia"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2020年总体支出423.88万元，较上年支出增加379.74万元，增加860.3%，增加的主要原因是机构改革2020年5月起其他单位人员转隶到我部门，由原来的8人增加至53人。经费增加。</w:t>
      </w:r>
    </w:p>
    <w:p>
      <w:pPr>
        <w:numPr>
          <w:ilvl w:val="0"/>
          <w:numId w:val="2"/>
        </w:numPr>
        <w:snapToGrid w:val="0"/>
        <w:spacing w:line="520" w:lineRule="exact"/>
        <w:ind w:left="0" w:firstLine="0"/>
        <w:rPr>
          <w:rStyle w:val="16"/>
          <w:rFonts w:hint="eastAsia" w:ascii="黑体" w:eastAsia="黑体"/>
          <w:b w:val="0"/>
        </w:rPr>
      </w:pPr>
      <w:bookmarkStart w:id="2" w:name="_Toc15377206"/>
      <w:bookmarkStart w:id="3" w:name="_Toc15396604"/>
      <w:r>
        <w:rPr>
          <w:rFonts w:hint="eastAsia" w:ascii="黑体" w:eastAsia="黑体" w:cs="Times New Roman"/>
          <w:color w:val="000000"/>
          <w:kern w:val="2"/>
          <w:sz w:val="32"/>
          <w:szCs w:val="32"/>
          <w:lang w:val="en-US" w:eastAsia="zh-CN" w:bidi="ar-SA"/>
        </w:rPr>
        <w:t>收入决</w:t>
      </w:r>
      <w:r>
        <w:rPr>
          <w:rStyle w:val="16"/>
          <w:rFonts w:hint="eastAsia" w:ascii="黑体" w:eastAsia="黑体"/>
          <w:b w:val="0"/>
        </w:rPr>
        <w:t>算情况说明</w:t>
      </w:r>
      <w:bookmarkEnd w:id="2"/>
      <w:bookmarkEnd w:id="3"/>
    </w:p>
    <w:p>
      <w:pPr>
        <w:spacing w:line="600" w:lineRule="exact"/>
        <w:ind w:firstLine="640" w:firstLineChars="200"/>
        <w:outlineLvl w:val="1"/>
        <w:rPr>
          <w:rFonts w:hint="eastAsia" w:ascii="仿宋" w:eastAsia="仿宋"/>
          <w:color w:val="000000"/>
          <w:sz w:val="32"/>
          <w:szCs w:val="32"/>
          <w:lang w:eastAsia="zh-CN"/>
        </w:rPr>
      </w:pPr>
      <w:r>
        <w:rPr>
          <w:rStyle w:val="16"/>
          <w:rFonts w:hint="eastAsia" w:ascii="黑体" w:eastAsia="黑体"/>
          <w:b w:val="0"/>
          <w:lang w:val="en-US" w:eastAsia="zh-CN"/>
        </w:rPr>
        <w:t xml:space="preserve"> 2020</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426.88</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423.88</w:t>
      </w:r>
      <w:r>
        <w:rPr>
          <w:rFonts w:hint="eastAsia" w:ascii="仿宋" w:eastAsia="仿宋"/>
          <w:color w:val="000000"/>
          <w:sz w:val="32"/>
          <w:szCs w:val="32"/>
        </w:rPr>
        <w:t>万元，占</w:t>
      </w:r>
      <w:r>
        <w:rPr>
          <w:rFonts w:hint="eastAsia" w:ascii="仿宋" w:eastAsia="仿宋"/>
          <w:color w:val="000000"/>
          <w:sz w:val="32"/>
          <w:szCs w:val="32"/>
          <w:lang w:val="en-US" w:eastAsia="zh-CN"/>
        </w:rPr>
        <w:t>99.30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3</w:t>
      </w:r>
      <w:r>
        <w:rPr>
          <w:rFonts w:hint="eastAsia" w:ascii="仿宋" w:eastAsia="仿宋"/>
          <w:color w:val="000000"/>
          <w:sz w:val="32"/>
          <w:szCs w:val="32"/>
        </w:rPr>
        <w:t>万元，占</w:t>
      </w:r>
      <w:r>
        <w:rPr>
          <w:rFonts w:hint="eastAsia" w:ascii="仿宋" w:eastAsia="仿宋"/>
          <w:color w:val="000000"/>
          <w:sz w:val="32"/>
          <w:szCs w:val="32"/>
          <w:lang w:val="en-US" w:eastAsia="zh-CN"/>
        </w:rPr>
        <w:t>0.7</w:t>
      </w:r>
      <w:r>
        <w:rPr>
          <w:rFonts w:hint="eastAsia" w:ascii="仿宋" w:eastAsia="仿宋"/>
          <w:color w:val="000000"/>
          <w:sz w:val="32"/>
          <w:szCs w:val="32"/>
        </w:rPr>
        <w:t>%</w:t>
      </w:r>
      <w:r>
        <w:rPr>
          <w:rFonts w:hint="eastAsia" w:ascii="仿宋" w:eastAsia="仿宋"/>
          <w:color w:val="000000"/>
          <w:sz w:val="32"/>
          <w:szCs w:val="32"/>
          <w:lang w:eastAsia="zh-CN"/>
        </w:rPr>
        <w:t>（州交通运输局下发给交通执法中队关于规范乡村客运运输专项执法经费）。</w:t>
      </w:r>
    </w:p>
    <w:p>
      <w:pPr>
        <w:numPr>
          <w:ilvl w:val="0"/>
          <w:numId w:val="2"/>
        </w:numPr>
        <w:spacing w:line="600" w:lineRule="exact"/>
        <w:ind w:left="0" w:firstLine="0"/>
        <w:outlineLvl w:val="1"/>
        <w:rPr>
          <w:rFonts w:hint="eastAsia" w:ascii="仿宋" w:eastAsia="仿宋"/>
          <w:b/>
          <w:bCs/>
          <w:color w:val="000000"/>
          <w:sz w:val="32"/>
          <w:szCs w:val="32"/>
          <w:lang w:val="en-US" w:eastAsia="zh-CN"/>
        </w:rPr>
      </w:pPr>
      <w:r>
        <w:rPr>
          <w:rFonts w:hint="eastAsia" w:ascii="仿宋" w:eastAsia="仿宋"/>
          <w:b/>
          <w:bCs/>
          <w:color w:val="000000"/>
          <w:sz w:val="32"/>
          <w:szCs w:val="32"/>
          <w:lang w:val="en-US" w:eastAsia="zh-CN"/>
        </w:rPr>
        <w:t xml:space="preserve">支出决算情况说明 </w:t>
      </w:r>
    </w:p>
    <w:p>
      <w:pPr>
        <w:spacing w:line="600" w:lineRule="exact"/>
        <w:ind w:firstLine="640"/>
        <w:rPr>
          <w:rFonts w:hint="eastAsia" w:ascii="仿宋" w:eastAsia="仿宋"/>
          <w:color w:val="000000"/>
          <w:sz w:val="32"/>
          <w:szCs w:val="32"/>
          <w:lang w:eastAsia="zh-CN"/>
        </w:rPr>
      </w:pPr>
      <w:r>
        <w:rPr>
          <w:rFonts w:hint="eastAsia" w:ascii="仿宋" w:eastAsia="仿宋"/>
          <w:b/>
          <w:bCs/>
          <w:color w:val="000000"/>
          <w:sz w:val="32"/>
          <w:szCs w:val="32"/>
          <w:lang w:val="en-US" w:eastAsia="zh-CN"/>
        </w:rPr>
        <w:t xml:space="preserve"> </w:t>
      </w:r>
      <w:r>
        <w:rPr>
          <w:rFonts w:hint="eastAsia" w:ascii="仿宋" w:eastAsia="仿宋"/>
          <w:b w:val="0"/>
          <w:bCs w:val="0"/>
          <w:color w:val="000000"/>
          <w:sz w:val="32"/>
          <w:szCs w:val="32"/>
          <w:lang w:val="en-US" w:eastAsia="zh-CN"/>
        </w:rPr>
        <w:t>2020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426.88</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422.41</w:t>
      </w:r>
      <w:r>
        <w:rPr>
          <w:rFonts w:hint="eastAsia" w:ascii="仿宋" w:eastAsia="仿宋"/>
          <w:color w:val="000000"/>
          <w:sz w:val="32"/>
          <w:szCs w:val="32"/>
        </w:rPr>
        <w:t>万元，占</w:t>
      </w:r>
      <w:r>
        <w:rPr>
          <w:rFonts w:hint="eastAsia" w:ascii="仿宋" w:eastAsia="仿宋"/>
          <w:color w:val="000000"/>
          <w:sz w:val="32"/>
          <w:szCs w:val="32"/>
          <w:lang w:val="en-US" w:eastAsia="zh-CN"/>
        </w:rPr>
        <w:t>98.95</w:t>
      </w:r>
      <w:r>
        <w:rPr>
          <w:rFonts w:hint="eastAsia" w:ascii="仿宋" w:eastAsia="仿宋"/>
          <w:color w:val="000000"/>
          <w:sz w:val="32"/>
          <w:szCs w:val="32"/>
        </w:rPr>
        <w:t>%；项目支出</w:t>
      </w:r>
      <w:r>
        <w:rPr>
          <w:rFonts w:hint="eastAsia" w:ascii="仿宋" w:eastAsia="仿宋"/>
          <w:color w:val="000000"/>
          <w:sz w:val="32"/>
          <w:szCs w:val="32"/>
          <w:lang w:val="en-US" w:eastAsia="zh-CN"/>
        </w:rPr>
        <w:t>1.47</w:t>
      </w:r>
      <w:r>
        <w:rPr>
          <w:rFonts w:hint="eastAsia" w:ascii="仿宋" w:eastAsia="仿宋"/>
          <w:color w:val="000000"/>
          <w:sz w:val="32"/>
          <w:szCs w:val="32"/>
        </w:rPr>
        <w:t>万元，占</w:t>
      </w:r>
      <w:r>
        <w:rPr>
          <w:rFonts w:hint="eastAsia" w:ascii="仿宋" w:eastAsia="仿宋"/>
          <w:color w:val="000000"/>
          <w:sz w:val="32"/>
          <w:szCs w:val="32"/>
          <w:lang w:val="en-US" w:eastAsia="zh-CN"/>
        </w:rPr>
        <w:t>0.34</w:t>
      </w:r>
      <w:r>
        <w:rPr>
          <w:rFonts w:hint="eastAsia" w:ascii="仿宋" w:eastAsia="仿宋"/>
          <w:color w:val="000000"/>
          <w:sz w:val="32"/>
          <w:szCs w:val="32"/>
        </w:rPr>
        <w:t>%</w:t>
      </w:r>
      <w:r>
        <w:rPr>
          <w:rFonts w:hint="eastAsia" w:ascii="仿宋" w:eastAsia="仿宋"/>
          <w:color w:val="000000"/>
          <w:sz w:val="32"/>
          <w:szCs w:val="32"/>
          <w:lang w:eastAsia="zh-CN"/>
        </w:rPr>
        <w:t>。</w:t>
      </w:r>
    </w:p>
    <w:p>
      <w:pPr>
        <w:numPr>
          <w:ilvl w:val="0"/>
          <w:numId w:val="2"/>
        </w:numPr>
        <w:spacing w:line="600" w:lineRule="exact"/>
        <w:ind w:left="0" w:firstLine="0"/>
        <w:outlineLvl w:val="1"/>
        <w:rPr>
          <w:rStyle w:val="16"/>
          <w:rFonts w:hint="eastAsia" w:ascii="黑体" w:eastAsia="黑体"/>
          <w:b w:val="0"/>
        </w:rPr>
      </w:pPr>
      <w:bookmarkStart w:id="4" w:name="_Toc15377208"/>
      <w:bookmarkStart w:id="5" w:name="_Toc15396606"/>
      <w:r>
        <w:rPr>
          <w:rFonts w:hint="eastAsia" w:ascii="黑体" w:eastAsia="黑体"/>
          <w:color w:val="000000"/>
          <w:sz w:val="32"/>
          <w:szCs w:val="32"/>
        </w:rPr>
        <w:t>财</w:t>
      </w:r>
      <w:r>
        <w:rPr>
          <w:rStyle w:val="16"/>
          <w:rFonts w:hint="eastAsia" w:ascii="黑体" w:eastAsia="黑体"/>
          <w:b w:val="0"/>
        </w:rPr>
        <w:t>政拨款收入支出决算总体情况说明</w:t>
      </w:r>
      <w:bookmarkEnd w:id="4"/>
      <w:bookmarkEnd w:id="5"/>
    </w:p>
    <w:p>
      <w:pPr>
        <w:snapToGrid w:val="0"/>
        <w:spacing w:line="520" w:lineRule="exact"/>
        <w:ind w:firstLine="640" w:firstLineChars="200"/>
        <w:rPr>
          <w:rFonts w:hint="eastAsia" w:ascii="仿宋_GB2312" w:eastAsia="仿宋_GB2312"/>
          <w:color w:val="000000"/>
          <w:spacing w:val="-2"/>
          <w:kern w:val="2"/>
          <w:sz w:val="32"/>
          <w:szCs w:val="32"/>
          <w:lang w:val="en-US" w:eastAsia="zh-CN" w:bidi="ar-SA"/>
        </w:rPr>
      </w:pPr>
      <w:r>
        <w:rPr>
          <w:rStyle w:val="16"/>
          <w:rFonts w:hint="eastAsia" w:ascii="黑体" w:eastAsia="黑体"/>
          <w:b w:val="0"/>
          <w:lang w:val="en-US" w:eastAsia="zh-CN"/>
        </w:rPr>
        <w:t xml:space="preserve">  </w:t>
      </w:r>
      <w:r>
        <w:rPr>
          <w:rFonts w:hint="eastAsia" w:ascii="仿宋_GB2312" w:eastAsia="仿宋_GB2312"/>
          <w:color w:val="000000"/>
          <w:spacing w:val="-2"/>
          <w:kern w:val="2"/>
          <w:sz w:val="32"/>
          <w:szCs w:val="32"/>
          <w:lang w:val="en-US" w:eastAsia="zh-CN" w:bidi="ar-SA"/>
        </w:rPr>
        <w:t>2020年度总收入426.88万元，较上年收入增加382.74万元，增加867.1%。增加的主要原因是，机构改革2020年5月起其他单位人员转隶到我部门，由原来的8人增加至53人。经费增加。</w:t>
      </w:r>
    </w:p>
    <w:p>
      <w:pPr>
        <w:snapToGrid w:val="0"/>
        <w:spacing w:line="520" w:lineRule="exact"/>
        <w:ind w:firstLine="632" w:firstLineChars="200"/>
        <w:rPr>
          <w:rFonts w:hint="eastAsia"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2020年总体支出423.88万元，较上年支出增加379.74万元，增加860.3%，增加的主要原因是机构改革2020年5月起其他单位人员转隶到我部门，由原来的8人增加至53人。经费增加。</w:t>
      </w:r>
    </w:p>
    <w:p>
      <w:pPr>
        <w:spacing w:line="600" w:lineRule="exact"/>
        <w:rPr>
          <w:rStyle w:val="16"/>
          <w:rFonts w:ascii="黑体" w:eastAsia="黑体"/>
          <w:b w:val="0"/>
        </w:rPr>
      </w:pPr>
      <w:bookmarkStart w:id="6" w:name="_Toc15377209"/>
      <w:bookmarkStart w:id="7" w:name="_Toc15396607"/>
      <w:r>
        <w:rPr>
          <w:rFonts w:hint="eastAsia" w:ascii="黑体" w:eastAsia="黑体"/>
          <w:color w:val="000000"/>
          <w:sz w:val="32"/>
          <w:szCs w:val="32"/>
        </w:rPr>
        <w:t>五、</w:t>
      </w:r>
      <w:r>
        <w:rPr>
          <w:rFonts w:hint="eastAsia" w:ascii="黑体" w:eastAsia="黑体"/>
          <w:b/>
          <w:color w:val="000000"/>
          <w:sz w:val="32"/>
          <w:szCs w:val="32"/>
        </w:rPr>
        <w:t>一</w:t>
      </w:r>
      <w:r>
        <w:rPr>
          <w:rStyle w:val="16"/>
          <w:rFonts w:hint="eastAsia" w:ascii="黑体" w:eastAsia="黑体"/>
          <w:b w:val="0"/>
        </w:rPr>
        <w:t>般公共预算财政拨款支出决算情况说明</w:t>
      </w:r>
      <w:bookmarkEnd w:id="6"/>
      <w:bookmarkEnd w:id="7"/>
    </w:p>
    <w:p>
      <w:pPr>
        <w:spacing w:line="600" w:lineRule="exact"/>
        <w:outlineLvl w:val="2"/>
        <w:rPr>
          <w:rFonts w:hint="eastAsia" w:ascii="仿宋" w:eastAsia="仿宋"/>
          <w:b/>
          <w:color w:val="000000"/>
          <w:sz w:val="32"/>
          <w:szCs w:val="32"/>
        </w:rPr>
      </w:pPr>
      <w:bookmarkStart w:id="8" w:name="_Toc15377210"/>
      <w:r>
        <w:rPr>
          <w:rFonts w:hint="eastAsia" w:ascii="仿宋" w:eastAsia="仿宋"/>
          <w:b/>
          <w:color w:val="000000"/>
          <w:sz w:val="32"/>
          <w:szCs w:val="32"/>
        </w:rPr>
        <w:t>（一）一般公共预算财政拨款支出决算总体情况</w:t>
      </w:r>
      <w:bookmarkEnd w:id="8"/>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hint="eastAsia" w:ascii="仿宋" w:eastAsia="仿宋"/>
          <w:color w:val="000000"/>
          <w:sz w:val="32"/>
          <w:szCs w:val="32"/>
          <w:lang w:val="en-US" w:eastAsia="zh-CN"/>
        </w:rPr>
        <w:t>2020</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一般公共预算财政拨款支出423.88万元，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的98.95</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hint="eastAsia" w:ascii="仿宋" w:eastAsia="仿宋"/>
          <w:color w:val="000000"/>
          <w:sz w:val="32"/>
          <w:szCs w:val="32"/>
          <w:lang w:val="en-US" w:eastAsia="zh-CN"/>
        </w:rPr>
        <w:t>2019</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支出增加379.74万元，增加860.3%。</w:t>
      </w:r>
      <w:r>
        <w:rPr>
          <w:rFonts w:hint="eastAsia" w:ascii="仿宋_GB2312" w:eastAsia="仿宋_GB2312"/>
          <w:color w:val="auto"/>
          <w:spacing w:val="-2"/>
          <w:kern w:val="2"/>
          <w:sz w:val="32"/>
          <w:szCs w:val="32"/>
          <w:lang w:val="en-US" w:eastAsia="zh-CN" w:bidi="ar-SA"/>
        </w:rPr>
        <w:t>主要原因是2020年机构改革其他单位执法人员划转到我部门，人员由8人增加至53人。</w:t>
      </w:r>
    </w:p>
    <w:p>
      <w:pPr>
        <w:snapToGrid w:val="0"/>
        <w:spacing w:line="520" w:lineRule="exact"/>
        <w:rPr>
          <w:rFonts w:ascii="仿宋" w:eastAsia="仿宋"/>
          <w:b/>
          <w:color w:val="000000"/>
          <w:sz w:val="32"/>
          <w:szCs w:val="32"/>
        </w:rPr>
      </w:pPr>
      <w:bookmarkStart w:id="9" w:name="_Toc15377211"/>
      <w:r>
        <w:rPr>
          <w:rFonts w:hint="eastAsia" w:ascii="仿宋" w:eastAsia="仿宋"/>
          <w:b/>
          <w:color w:val="000000"/>
          <w:sz w:val="32"/>
          <w:szCs w:val="32"/>
        </w:rPr>
        <w:t>（二）一般公共预算财政拨款支出决算结构情况</w:t>
      </w:r>
      <w:bookmarkEnd w:id="9"/>
    </w:p>
    <w:p>
      <w:pPr>
        <w:spacing w:line="600" w:lineRule="exact"/>
        <w:ind w:firstLine="640" w:firstLineChars="200"/>
        <w:outlineLvl w:val="2"/>
        <w:rPr>
          <w:rFonts w:hint="eastAsia" w:ascii="仿宋" w:eastAsia="仿宋"/>
          <w:color w:val="000000"/>
          <w:sz w:val="32"/>
          <w:szCs w:val="32"/>
          <w:lang w:val="en-US" w:eastAsia="zh-CN"/>
        </w:rPr>
      </w:pPr>
      <w:r>
        <w:rPr>
          <w:rFonts w:hint="eastAsia" w:ascii="仿宋" w:eastAsia="仿宋"/>
          <w:color w:val="000000"/>
          <w:sz w:val="32"/>
          <w:szCs w:val="32"/>
          <w:lang w:val="en-US" w:eastAsia="zh-CN"/>
        </w:rPr>
        <w:t>2020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423.88</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306.54</w:t>
      </w:r>
      <w:r>
        <w:rPr>
          <w:rFonts w:hint="eastAsia" w:ascii="仿宋" w:eastAsia="仿宋"/>
          <w:color w:val="000000"/>
          <w:sz w:val="32"/>
          <w:szCs w:val="32"/>
        </w:rPr>
        <w:t>万元，占</w:t>
      </w:r>
      <w:r>
        <w:rPr>
          <w:rFonts w:hint="eastAsia" w:ascii="仿宋" w:eastAsia="仿宋"/>
          <w:color w:val="000000"/>
          <w:sz w:val="32"/>
          <w:szCs w:val="32"/>
          <w:lang w:val="en-US" w:eastAsia="zh-CN"/>
        </w:rPr>
        <w:t>72.32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56.21</w:t>
      </w:r>
      <w:r>
        <w:rPr>
          <w:rFonts w:hint="eastAsia" w:ascii="仿宋" w:eastAsia="仿宋"/>
          <w:color w:val="000000"/>
          <w:sz w:val="32"/>
          <w:szCs w:val="32"/>
        </w:rPr>
        <w:t>万元，占</w:t>
      </w:r>
      <w:r>
        <w:rPr>
          <w:rFonts w:hint="eastAsia" w:ascii="仿宋" w:eastAsia="仿宋"/>
          <w:color w:val="000000"/>
          <w:sz w:val="32"/>
          <w:szCs w:val="32"/>
          <w:lang w:val="en-US" w:eastAsia="zh-CN"/>
        </w:rPr>
        <w:t>13.26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b/>
          <w:bCs/>
          <w:color w:val="000000"/>
          <w:sz w:val="32"/>
          <w:szCs w:val="32"/>
          <w:lang w:val="en-US" w:eastAsia="zh-CN"/>
        </w:rPr>
        <w:t>22.71</w:t>
      </w:r>
      <w:r>
        <w:rPr>
          <w:rFonts w:hint="eastAsia" w:ascii="仿宋" w:eastAsia="仿宋"/>
          <w:color w:val="000000"/>
          <w:sz w:val="32"/>
          <w:szCs w:val="32"/>
        </w:rPr>
        <w:t>万元，占</w:t>
      </w:r>
      <w:r>
        <w:rPr>
          <w:rFonts w:hint="eastAsia" w:ascii="仿宋" w:eastAsia="仿宋"/>
          <w:color w:val="000000"/>
          <w:sz w:val="32"/>
          <w:szCs w:val="32"/>
          <w:lang w:val="en-US" w:eastAsia="zh-CN"/>
        </w:rPr>
        <w:t>5.36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b/>
          <w:bCs/>
          <w:color w:val="000000"/>
          <w:sz w:val="32"/>
          <w:szCs w:val="32"/>
          <w:lang w:val="en-US" w:eastAsia="zh-CN"/>
        </w:rPr>
        <w:t>37.26</w:t>
      </w:r>
      <w:r>
        <w:rPr>
          <w:rFonts w:hint="eastAsia" w:ascii="仿宋" w:eastAsia="仿宋"/>
          <w:color w:val="000000"/>
          <w:sz w:val="32"/>
          <w:szCs w:val="32"/>
        </w:rPr>
        <w:t>万元，占</w:t>
      </w:r>
      <w:r>
        <w:rPr>
          <w:rFonts w:hint="eastAsia" w:ascii="仿宋" w:eastAsia="仿宋"/>
          <w:color w:val="000000"/>
          <w:sz w:val="32"/>
          <w:szCs w:val="32"/>
          <w:lang w:val="en-US" w:eastAsia="zh-CN"/>
        </w:rPr>
        <w:t>8.79</w:t>
      </w:r>
      <w:r>
        <w:rPr>
          <w:rFonts w:ascii="仿宋" w:eastAsia="仿宋"/>
          <w:color w:val="000000"/>
          <w:sz w:val="32"/>
          <w:szCs w:val="32"/>
        </w:rPr>
        <w:t>%</w:t>
      </w:r>
      <w:r>
        <w:rPr>
          <w:rFonts w:hint="eastAsia" w:ascii="仿宋" w:eastAsia="仿宋"/>
          <w:color w:val="000000"/>
          <w:sz w:val="32"/>
          <w:szCs w:val="32"/>
          <w:lang w:eastAsia="zh-CN"/>
        </w:rPr>
        <w:t>；培训支出</w:t>
      </w:r>
      <w:r>
        <w:rPr>
          <w:rFonts w:hint="eastAsia" w:ascii="仿宋" w:eastAsia="仿宋"/>
          <w:color w:val="000000"/>
          <w:sz w:val="32"/>
          <w:szCs w:val="32"/>
          <w:lang w:val="en-US" w:eastAsia="zh-CN"/>
        </w:rPr>
        <w:t>1.15万元，占0.27%。</w:t>
      </w:r>
      <w:bookmarkStart w:id="10" w:name="_Toc15377212"/>
    </w:p>
    <w:p>
      <w:pPr>
        <w:spacing w:line="600" w:lineRule="exact"/>
        <w:outlineLvl w:val="2"/>
        <w:rPr>
          <w:rFonts w:hint="eastAsia" w:ascii="仿宋" w:eastAsia="仿宋"/>
          <w:b/>
          <w:color w:val="000000"/>
          <w:sz w:val="32"/>
          <w:szCs w:val="32"/>
          <w:lang w:val="en-US" w:eastAsia="zh-CN"/>
        </w:rPr>
      </w:pPr>
      <w:r>
        <w:rPr>
          <w:rFonts w:hint="eastAsia" w:ascii="仿宋" w:eastAsia="仿宋"/>
          <w:b/>
          <w:color w:val="000000"/>
          <w:sz w:val="32"/>
          <w:szCs w:val="32"/>
        </w:rPr>
        <w:t>（三）一般公共预算财政拨款支出决算具体情况</w:t>
      </w:r>
      <w:bookmarkEnd w:id="10"/>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2020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数为426.88万元，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423.88万元</w:t>
      </w:r>
      <w:r>
        <w:rPr>
          <w:rFonts w:hint="eastAsia" w:ascii="仿宋" w:eastAsia="仿宋"/>
          <w:b w:val="0"/>
          <w:bCs/>
          <w:color w:val="000000"/>
          <w:sz w:val="32"/>
          <w:szCs w:val="32"/>
        </w:rPr>
        <w:t>，完</w:t>
      </w:r>
      <w:r>
        <w:rPr>
          <w:rStyle w:val="13"/>
          <w:rFonts w:hint="eastAsia" w:ascii="仿宋" w:eastAsia="仿宋"/>
          <w:b w:val="0"/>
          <w:bCs/>
          <w:color w:val="000000"/>
          <w:sz w:val="32"/>
          <w:szCs w:val="32"/>
        </w:rPr>
        <w:t>成预算</w:t>
      </w:r>
      <w:r>
        <w:rPr>
          <w:rStyle w:val="13"/>
          <w:rFonts w:hint="eastAsia" w:ascii="仿宋" w:eastAsia="仿宋"/>
          <w:b w:val="0"/>
          <w:bCs/>
          <w:color w:val="000000"/>
          <w:sz w:val="32"/>
          <w:szCs w:val="32"/>
          <w:lang w:val="en-US" w:eastAsia="zh-CN"/>
        </w:rPr>
        <w:t>99.3</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Style w:val="13"/>
          <w:rFonts w:hint="eastAsia" w:ascii="仿宋" w:eastAsia="仿宋"/>
          <w:b w:val="0"/>
          <w:bCs/>
          <w:color w:val="000000"/>
          <w:sz w:val="32"/>
          <w:szCs w:val="32"/>
          <w:lang w:val="en-US" w:eastAsia="zh-CN"/>
        </w:rPr>
        <w:t>结转下年3万元。</w:t>
      </w:r>
      <w:r>
        <w:rPr>
          <w:rStyle w:val="13"/>
          <w:rFonts w:hint="eastAsia" w:ascii="仿宋" w:eastAsia="仿宋"/>
          <w:b w:val="0"/>
          <w:bCs/>
          <w:color w:val="000000"/>
          <w:sz w:val="32"/>
          <w:szCs w:val="32"/>
        </w:rPr>
        <w:t>其中：</w:t>
      </w:r>
    </w:p>
    <w:p>
      <w:pPr>
        <w:numPr>
          <w:ilvl w:val="0"/>
          <w:numId w:val="3"/>
        </w:numPr>
        <w:spacing w:line="600" w:lineRule="exact"/>
        <w:ind w:left="0" w:firstLine="643" w:firstLineChars="200"/>
        <w:rPr>
          <w:rStyle w:val="13"/>
          <w:rFonts w:hint="eastAsia" w:ascii="仿宋" w:eastAsia="仿宋"/>
          <w:b w:val="0"/>
          <w:bCs/>
          <w:color w:val="000000"/>
          <w:sz w:val="32"/>
          <w:szCs w:val="32"/>
        </w:rPr>
      </w:pPr>
      <w:r>
        <w:rPr>
          <w:rStyle w:val="13"/>
          <w:rFonts w:hint="eastAsia" w:ascii="仿宋" w:eastAsia="仿宋"/>
          <w:bCs/>
          <w:color w:val="000000"/>
          <w:sz w:val="32"/>
          <w:szCs w:val="32"/>
        </w:rPr>
        <w:t>一般公共服务（类）</w:t>
      </w:r>
      <w:r>
        <w:rPr>
          <w:rStyle w:val="13"/>
          <w:rFonts w:hint="eastAsia" w:ascii="仿宋" w:eastAsia="仿宋"/>
          <w:bCs/>
          <w:color w:val="000000"/>
          <w:sz w:val="32"/>
          <w:szCs w:val="32"/>
          <w:lang w:val="en-US" w:eastAsia="zh-CN"/>
        </w:rPr>
        <w:t>政府办公厅（室）及相关机构事务</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行政运行</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306.54</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lang w:eastAsia="zh-CN"/>
        </w:rPr>
        <w:t>。</w:t>
      </w:r>
    </w:p>
    <w:p>
      <w:pPr>
        <w:spacing w:line="600" w:lineRule="exact"/>
        <w:ind w:left="0" w:firstLine="321" w:firstLineChars="100"/>
        <w:rPr>
          <w:rStyle w:val="13"/>
          <w:rFonts w:hint="eastAsia" w:ascii="仿宋" w:eastAsia="仿宋"/>
          <w:b w:val="0"/>
          <w:bCs/>
          <w:color w:val="000000"/>
          <w:sz w:val="32"/>
          <w:szCs w:val="32"/>
          <w:highlight w:val="none"/>
        </w:rPr>
      </w:pPr>
      <w:r>
        <w:rPr>
          <w:rStyle w:val="13"/>
          <w:rFonts w:ascii="仿宋" w:eastAsia="仿宋"/>
          <w:bCs/>
          <w:color w:val="000000"/>
          <w:sz w:val="32"/>
          <w:szCs w:val="32"/>
          <w:highlight w:val="none"/>
        </w:rPr>
        <w:t>2.</w:t>
      </w:r>
      <w:r>
        <w:rPr>
          <w:rStyle w:val="13"/>
          <w:rFonts w:hint="eastAsia" w:ascii="仿宋" w:eastAsia="仿宋"/>
          <w:bCs/>
          <w:color w:val="000000"/>
          <w:sz w:val="32"/>
          <w:szCs w:val="32"/>
          <w:highlight w:val="none"/>
        </w:rPr>
        <w:t>一般公共服务（类）</w:t>
      </w:r>
      <w:r>
        <w:rPr>
          <w:rStyle w:val="13"/>
          <w:rFonts w:hint="eastAsia" w:ascii="仿宋" w:eastAsia="仿宋"/>
          <w:bCs/>
          <w:color w:val="000000"/>
          <w:sz w:val="32"/>
          <w:szCs w:val="32"/>
          <w:highlight w:val="none"/>
          <w:lang w:val="en-US" w:eastAsia="zh-CN"/>
        </w:rPr>
        <w:t>政府办公厅（室）及相关机构事务</w:t>
      </w:r>
      <w:r>
        <w:rPr>
          <w:rStyle w:val="13"/>
          <w:rFonts w:hint="eastAsia" w:ascii="仿宋" w:eastAsia="仿宋"/>
          <w:bCs/>
          <w:color w:val="000000"/>
          <w:sz w:val="32"/>
          <w:szCs w:val="32"/>
          <w:highlight w:val="none"/>
        </w:rPr>
        <w:t>（款）</w:t>
      </w:r>
      <w:r>
        <w:rPr>
          <w:rStyle w:val="13"/>
          <w:rFonts w:hint="eastAsia" w:ascii="仿宋" w:eastAsia="仿宋"/>
          <w:bCs/>
          <w:color w:val="000000"/>
          <w:sz w:val="32"/>
          <w:szCs w:val="32"/>
          <w:highlight w:val="none"/>
          <w:lang w:val="en-US" w:eastAsia="zh-CN"/>
        </w:rPr>
        <w:t>一般行政管理事务</w:t>
      </w:r>
      <w:r>
        <w:rPr>
          <w:rStyle w:val="13"/>
          <w:rFonts w:hint="eastAsia" w:ascii="仿宋" w:eastAsia="仿宋"/>
          <w:bCs/>
          <w:color w:val="000000"/>
          <w:sz w:val="32"/>
          <w:szCs w:val="32"/>
          <w:highlight w:val="none"/>
        </w:rPr>
        <w:t>（项）</w:t>
      </w:r>
      <w:r>
        <w:rPr>
          <w:rStyle w:val="13"/>
          <w:rFonts w:ascii="仿宋" w:eastAsia="仿宋"/>
          <w:bCs/>
          <w:color w:val="000000"/>
          <w:sz w:val="32"/>
          <w:szCs w:val="32"/>
          <w:highlight w:val="none"/>
        </w:rPr>
        <w:t>:</w:t>
      </w:r>
      <w:r>
        <w:rPr>
          <w:rStyle w:val="13"/>
          <w:rFonts w:ascii="仿宋" w:eastAsia="仿宋"/>
          <w:b w:val="0"/>
          <w:bCs/>
          <w:color w:val="000000"/>
          <w:sz w:val="32"/>
          <w:szCs w:val="32"/>
          <w:highlight w:val="none"/>
        </w:rPr>
        <w:t xml:space="preserve"> </w:t>
      </w:r>
      <w:r>
        <w:rPr>
          <w:rStyle w:val="13"/>
          <w:rFonts w:hint="eastAsia" w:ascii="仿宋" w:eastAsia="仿宋"/>
          <w:b w:val="0"/>
          <w:bCs/>
          <w:color w:val="000000"/>
          <w:sz w:val="32"/>
          <w:szCs w:val="32"/>
          <w:highlight w:val="none"/>
        </w:rPr>
        <w:t>支出决算为</w:t>
      </w:r>
      <w:r>
        <w:rPr>
          <w:rStyle w:val="13"/>
          <w:rFonts w:hint="eastAsia" w:ascii="仿宋" w:eastAsia="仿宋"/>
          <w:b w:val="0"/>
          <w:bCs/>
          <w:color w:val="000000"/>
          <w:sz w:val="32"/>
          <w:szCs w:val="32"/>
          <w:highlight w:val="none"/>
          <w:lang w:val="en-US" w:eastAsia="zh-CN"/>
        </w:rPr>
        <w:t>0</w:t>
      </w:r>
      <w:r>
        <w:rPr>
          <w:rStyle w:val="13"/>
          <w:rFonts w:hint="eastAsia" w:ascii="仿宋" w:eastAsia="仿宋"/>
          <w:b w:val="0"/>
          <w:bCs/>
          <w:color w:val="000000"/>
          <w:sz w:val="32"/>
          <w:szCs w:val="32"/>
          <w:highlight w:val="none"/>
        </w:rPr>
        <w:t>万元，完成预算</w:t>
      </w:r>
      <w:r>
        <w:rPr>
          <w:rStyle w:val="13"/>
          <w:rFonts w:hint="eastAsia" w:ascii="仿宋" w:eastAsia="仿宋"/>
          <w:b w:val="0"/>
          <w:bCs/>
          <w:color w:val="000000"/>
          <w:sz w:val="32"/>
          <w:szCs w:val="32"/>
          <w:highlight w:val="none"/>
          <w:lang w:val="en-US" w:eastAsia="zh-CN"/>
        </w:rPr>
        <w:t>0</w:t>
      </w:r>
      <w:r>
        <w:rPr>
          <w:rStyle w:val="13"/>
          <w:rFonts w:ascii="仿宋" w:eastAsia="仿宋"/>
          <w:b w:val="0"/>
          <w:bCs/>
          <w:color w:val="000000"/>
          <w:sz w:val="32"/>
          <w:szCs w:val="32"/>
          <w:highlight w:val="none"/>
        </w:rPr>
        <w:t>%</w:t>
      </w:r>
      <w:r>
        <w:rPr>
          <w:rStyle w:val="13"/>
          <w:rFonts w:hint="eastAsia" w:ascii="仿宋" w:eastAsia="仿宋"/>
          <w:b w:val="0"/>
          <w:bCs/>
          <w:color w:val="000000"/>
          <w:sz w:val="32"/>
          <w:szCs w:val="32"/>
          <w:highlight w:val="none"/>
          <w:lang w:eastAsia="zh-CN"/>
        </w:rPr>
        <w:t>。结</w:t>
      </w:r>
      <w:r>
        <w:rPr>
          <w:rStyle w:val="13"/>
          <w:rFonts w:hint="eastAsia" w:ascii="仿宋" w:eastAsia="仿宋"/>
          <w:b w:val="0"/>
          <w:bCs/>
          <w:color w:val="000000"/>
          <w:sz w:val="32"/>
          <w:szCs w:val="32"/>
          <w:highlight w:val="none"/>
          <w:lang w:val="en-US" w:eastAsia="zh-CN"/>
        </w:rPr>
        <w:t>转下年3万元，主要为</w:t>
      </w:r>
      <w:r>
        <w:rPr>
          <w:rFonts w:hint="eastAsia" w:ascii="仿宋" w:eastAsia="仿宋"/>
          <w:color w:val="000000"/>
          <w:sz w:val="32"/>
          <w:szCs w:val="32"/>
          <w:highlight w:val="none"/>
          <w:lang w:eastAsia="zh-CN"/>
        </w:rPr>
        <w:t>州交通运输局下发给交通执法中队关于规范乡村客运运输专项执法经费。</w:t>
      </w:r>
    </w:p>
    <w:p>
      <w:pPr>
        <w:spacing w:line="600" w:lineRule="exact"/>
        <w:ind w:firstLine="321" w:firstLineChars="100"/>
        <w:rPr>
          <w:rFonts w:ascii="仿宋" w:eastAsia="仿宋"/>
          <w:b/>
          <w:color w:val="000000"/>
          <w:sz w:val="32"/>
          <w:szCs w:val="32"/>
        </w:rPr>
      </w:pPr>
      <w:r>
        <w:rPr>
          <w:rStyle w:val="13"/>
          <w:rFonts w:hint="eastAsia" w:ascii="仿宋" w:eastAsia="仿宋"/>
          <w:bCs/>
          <w:color w:val="000000"/>
          <w:sz w:val="32"/>
          <w:szCs w:val="32"/>
          <w:lang w:val="en-US" w:eastAsia="zh-CN"/>
        </w:rPr>
        <w:t>3</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Cs/>
          <w:color w:val="000000"/>
          <w:sz w:val="32"/>
          <w:szCs w:val="32"/>
        </w:rPr>
        <w:t>社会保障和就业（类）</w:t>
      </w:r>
      <w:r>
        <w:rPr>
          <w:rStyle w:val="13"/>
          <w:rFonts w:hint="eastAsia" w:ascii="仿宋" w:eastAsia="仿宋"/>
          <w:bCs/>
          <w:color w:val="000000"/>
          <w:sz w:val="32"/>
          <w:szCs w:val="32"/>
          <w:lang w:val="en-US" w:eastAsia="zh-CN"/>
        </w:rPr>
        <w:t>行政事业单位离退休</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机关事业单位基本养老保险缴费支出</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37.68</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3"/>
          <w:rFonts w:hint="eastAsia" w:ascii="仿宋" w:eastAsia="仿宋"/>
          <w:bCs/>
          <w:color w:val="000000"/>
          <w:sz w:val="32"/>
          <w:szCs w:val="32"/>
          <w:lang w:val="en-US" w:eastAsia="zh-CN"/>
        </w:rPr>
        <w:t>4</w:t>
      </w:r>
      <w:r>
        <w:rPr>
          <w:rStyle w:val="13"/>
          <w:rFonts w:ascii="仿宋" w:eastAsia="仿宋"/>
          <w:bCs/>
          <w:color w:val="000000"/>
          <w:sz w:val="32"/>
          <w:szCs w:val="32"/>
        </w:rPr>
        <w:t>.</w:t>
      </w:r>
      <w:r>
        <w:rPr>
          <w:rStyle w:val="13"/>
          <w:rFonts w:hint="eastAsia" w:ascii="仿宋" w:eastAsia="仿宋"/>
          <w:bCs/>
          <w:color w:val="000000"/>
          <w:sz w:val="32"/>
          <w:szCs w:val="32"/>
        </w:rPr>
        <w:t>社会保障和就业（类）</w:t>
      </w:r>
      <w:r>
        <w:rPr>
          <w:rStyle w:val="13"/>
          <w:rFonts w:hint="eastAsia" w:ascii="仿宋" w:eastAsia="仿宋"/>
          <w:bCs/>
          <w:color w:val="000000"/>
          <w:sz w:val="32"/>
          <w:szCs w:val="32"/>
          <w:lang w:val="en-US" w:eastAsia="zh-CN"/>
        </w:rPr>
        <w:t>行政事业单位离退休</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机关事业单位基本职业年金缴费支出</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18.53</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3"/>
          <w:rFonts w:hint="eastAsia" w:ascii="仿宋" w:eastAsia="仿宋"/>
          <w:bCs/>
          <w:color w:val="000000"/>
          <w:sz w:val="32"/>
          <w:szCs w:val="32"/>
          <w:lang w:val="en-US" w:eastAsia="zh-CN"/>
        </w:rPr>
        <w:t>5.</w:t>
      </w:r>
      <w:r>
        <w:rPr>
          <w:rStyle w:val="13"/>
          <w:rFonts w:hint="eastAsia" w:ascii="仿宋" w:eastAsia="仿宋"/>
          <w:bCs/>
          <w:color w:val="000000"/>
          <w:sz w:val="32"/>
          <w:szCs w:val="32"/>
          <w:lang w:eastAsia="zh-CN"/>
        </w:rPr>
        <w:t>卫生健康支出</w:t>
      </w:r>
      <w:r>
        <w:rPr>
          <w:rStyle w:val="13"/>
          <w:rFonts w:hint="eastAsia" w:ascii="仿宋" w:eastAsia="仿宋"/>
          <w:bCs/>
          <w:color w:val="000000"/>
          <w:sz w:val="32"/>
          <w:szCs w:val="32"/>
        </w:rPr>
        <w:t>（类）</w:t>
      </w:r>
      <w:r>
        <w:rPr>
          <w:rStyle w:val="13"/>
          <w:rFonts w:hint="eastAsia" w:ascii="仿宋" w:eastAsia="仿宋"/>
          <w:bCs/>
          <w:color w:val="000000"/>
          <w:sz w:val="32"/>
          <w:szCs w:val="32"/>
          <w:lang w:val="en-US" w:eastAsia="zh-CN"/>
        </w:rPr>
        <w:t>行政事业单位医疗</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行政单位医疗</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17.39</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3" w:firstLineChars="200"/>
        <w:rPr>
          <w:rFonts w:hint="eastAsia" w:ascii="仿宋" w:eastAsia="仿宋"/>
          <w:color w:val="000000"/>
          <w:sz w:val="32"/>
          <w:szCs w:val="32"/>
          <w:lang w:val="en-US" w:eastAsia="zh-CN"/>
        </w:rPr>
      </w:pPr>
      <w:r>
        <w:rPr>
          <w:rStyle w:val="13"/>
          <w:rFonts w:hint="eastAsia" w:ascii="仿宋" w:eastAsia="仿宋"/>
          <w:bCs/>
          <w:color w:val="000000"/>
          <w:sz w:val="32"/>
          <w:szCs w:val="32"/>
          <w:lang w:val="en-US" w:eastAsia="zh-CN"/>
        </w:rPr>
        <w:t>6.</w:t>
      </w:r>
      <w:r>
        <w:rPr>
          <w:rStyle w:val="13"/>
          <w:rFonts w:hint="eastAsia" w:ascii="仿宋" w:eastAsia="仿宋"/>
          <w:bCs/>
          <w:color w:val="000000"/>
          <w:sz w:val="32"/>
          <w:szCs w:val="32"/>
          <w:lang w:eastAsia="zh-CN"/>
        </w:rPr>
        <w:t>卫生健康支出</w:t>
      </w:r>
      <w:r>
        <w:rPr>
          <w:rStyle w:val="13"/>
          <w:rFonts w:hint="eastAsia" w:ascii="仿宋" w:eastAsia="仿宋"/>
          <w:bCs/>
          <w:color w:val="000000"/>
          <w:sz w:val="32"/>
          <w:szCs w:val="32"/>
        </w:rPr>
        <w:t>（类）</w:t>
      </w:r>
      <w:r>
        <w:rPr>
          <w:rStyle w:val="13"/>
          <w:rFonts w:hint="eastAsia" w:ascii="仿宋" w:eastAsia="仿宋"/>
          <w:bCs/>
          <w:color w:val="000000"/>
          <w:sz w:val="32"/>
          <w:szCs w:val="32"/>
          <w:lang w:val="en-US" w:eastAsia="zh-CN"/>
        </w:rPr>
        <w:t>行政事业单位医疗</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公务员医疗补助</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5</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r>
        <w:rPr>
          <w:rStyle w:val="13"/>
          <w:rFonts w:hint="eastAsia" w:ascii="仿宋" w:eastAsia="仿宋"/>
          <w:b w:val="0"/>
          <w:bCs/>
          <w:color w:val="000000"/>
          <w:sz w:val="32"/>
          <w:szCs w:val="32"/>
          <w:lang w:eastAsia="zh-CN"/>
        </w:rPr>
        <w:t>疫情补助</w:t>
      </w:r>
      <w:r>
        <w:rPr>
          <w:rStyle w:val="13"/>
          <w:rFonts w:hint="eastAsia" w:ascii="仿宋" w:eastAsia="仿宋"/>
          <w:b w:val="0"/>
          <w:bCs/>
          <w:color w:val="000000"/>
          <w:sz w:val="32"/>
          <w:szCs w:val="32"/>
          <w:lang w:val="en-US" w:eastAsia="zh-CN"/>
        </w:rPr>
        <w:t>0.32万元，</w:t>
      </w:r>
      <w:r>
        <w:rPr>
          <w:rStyle w:val="13"/>
          <w:rFonts w:hint="eastAsia" w:ascii="仿宋" w:eastAsia="仿宋"/>
          <w:b w:val="0"/>
          <w:bCs/>
          <w:color w:val="000000"/>
          <w:sz w:val="32"/>
          <w:szCs w:val="32"/>
        </w:rPr>
        <w:t>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r>
        <w:rPr>
          <w:rStyle w:val="13"/>
          <w:rFonts w:hint="eastAsia" w:ascii="仿宋" w:eastAsia="仿宋"/>
          <w:b w:val="0"/>
          <w:bCs/>
          <w:color w:val="000000"/>
          <w:sz w:val="32"/>
          <w:szCs w:val="32"/>
          <w:lang w:eastAsia="zh-CN"/>
        </w:rPr>
        <w:t>。</w:t>
      </w:r>
    </w:p>
    <w:p>
      <w:pPr>
        <w:spacing w:line="600" w:lineRule="exact"/>
        <w:ind w:firstLine="643" w:firstLineChars="200"/>
        <w:rPr>
          <w:rStyle w:val="13"/>
          <w:rFonts w:hint="eastAsia" w:ascii="仿宋" w:eastAsia="仿宋"/>
          <w:b w:val="0"/>
          <w:bCs/>
          <w:color w:val="000000"/>
          <w:sz w:val="32"/>
          <w:szCs w:val="32"/>
        </w:rPr>
      </w:pPr>
      <w:r>
        <w:rPr>
          <w:rStyle w:val="13"/>
          <w:rFonts w:hint="eastAsia" w:ascii="仿宋" w:eastAsia="仿宋"/>
          <w:bCs/>
          <w:color w:val="000000"/>
          <w:sz w:val="32"/>
          <w:szCs w:val="32"/>
          <w:lang w:val="en-US" w:eastAsia="zh-CN"/>
        </w:rPr>
        <w:t>7.住房保障（类）住房改革支出（款）住房公积金（项）：</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37.26</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0"/>
        <w:rPr>
          <w:rStyle w:val="16"/>
        </w:rPr>
      </w:pPr>
      <w:r>
        <w:rPr>
          <w:rStyle w:val="13"/>
          <w:rFonts w:hint="eastAsia" w:ascii="仿宋" w:eastAsia="仿宋" w:cs="Arial"/>
          <w:bCs/>
          <w:color w:val="000000"/>
          <w:sz w:val="32"/>
          <w:szCs w:val="32"/>
          <w:lang w:val="en-US" w:eastAsia="zh-CN"/>
        </w:rPr>
        <w:t>8.教育支出（类）进修及培训（</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培训支出</w:t>
      </w:r>
      <w:r>
        <w:rPr>
          <w:rStyle w:val="13"/>
          <w:rFonts w:hint="eastAsia" w:ascii="仿宋" w:eastAsia="仿宋"/>
          <w:bCs/>
          <w:color w:val="000000"/>
          <w:sz w:val="32"/>
          <w:szCs w:val="32"/>
        </w:rPr>
        <w:t>（项）</w:t>
      </w:r>
      <w:r>
        <w:rPr>
          <w:rStyle w:val="13"/>
          <w:rFonts w:hint="eastAsia" w:ascii="仿宋" w:eastAsia="仿宋"/>
          <w:bCs/>
          <w:color w:val="000000"/>
          <w:sz w:val="32"/>
          <w:szCs w:val="32"/>
          <w:lang w:eastAsia="zh-CN"/>
        </w:rPr>
        <w:t>：</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1.15</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r>
        <w:rPr>
          <w:rFonts w:hint="eastAsia" w:ascii="黑体" w:eastAsia="黑体"/>
          <w:color w:val="000000"/>
          <w:sz w:val="32"/>
          <w:szCs w:val="32"/>
        </w:rPr>
        <w:t>六</w:t>
      </w:r>
      <w:r>
        <w:rPr>
          <w:rFonts w:hint="eastAsia" w:ascii="黑体" w:eastAsia="黑体"/>
          <w:b/>
          <w:color w:val="000000"/>
          <w:sz w:val="32"/>
          <w:szCs w:val="32"/>
        </w:rPr>
        <w:t>、一</w:t>
      </w:r>
      <w:r>
        <w:rPr>
          <w:rStyle w:val="16"/>
          <w:rFonts w:hint="eastAsia" w:ascii="黑体" w:eastAsia="黑体"/>
          <w:b w:val="0"/>
        </w:rPr>
        <w:t>般公共预算财政拨款基本支出决算情况说明</w:t>
      </w:r>
      <w:r>
        <w:rPr>
          <w:rStyle w:val="16"/>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lang w:val="en-US" w:eastAsia="zh-CN"/>
        </w:rPr>
        <w:t>2020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422.41</w:t>
      </w:r>
      <w:r>
        <w:rPr>
          <w:rFonts w:hint="eastAsia" w:ascii="仿宋" w:eastAsia="仿宋"/>
          <w:color w:val="000000"/>
          <w:sz w:val="32"/>
          <w:szCs w:val="32"/>
        </w:rPr>
        <w:t>万元，其中：</w:t>
      </w:r>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374.41</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100.3万元</w:t>
      </w:r>
      <w:r>
        <w:rPr>
          <w:rFonts w:hint="eastAsia" w:ascii="仿宋" w:eastAsia="仿宋"/>
          <w:color w:val="000000"/>
          <w:sz w:val="32"/>
          <w:szCs w:val="32"/>
        </w:rPr>
        <w:t>、津贴补贴</w:t>
      </w:r>
      <w:r>
        <w:rPr>
          <w:rFonts w:hint="eastAsia" w:ascii="仿宋" w:eastAsia="仿宋"/>
          <w:color w:val="000000"/>
          <w:sz w:val="32"/>
          <w:szCs w:val="32"/>
          <w:lang w:val="en-US" w:eastAsia="zh-CN"/>
        </w:rPr>
        <w:t>139.12万元</w:t>
      </w:r>
      <w:r>
        <w:rPr>
          <w:rFonts w:hint="eastAsia" w:ascii="仿宋" w:eastAsia="仿宋"/>
          <w:color w:val="000000"/>
          <w:sz w:val="32"/>
          <w:szCs w:val="32"/>
        </w:rPr>
        <w:t>、奖金</w:t>
      </w:r>
      <w:r>
        <w:rPr>
          <w:rFonts w:hint="eastAsia" w:ascii="仿宋" w:eastAsia="仿宋"/>
          <w:color w:val="000000"/>
          <w:sz w:val="32"/>
          <w:szCs w:val="32"/>
          <w:lang w:val="en-US" w:eastAsia="zh-CN"/>
        </w:rPr>
        <w:t>13.01万元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37.68万元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18.54万元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职工基本医疗保险缴费17.39万元、公务员医疗补助缴费5万元、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1.45万元</w:t>
      </w:r>
      <w:r>
        <w:rPr>
          <w:rFonts w:hint="eastAsia" w:ascii="仿宋" w:eastAsia="仿宋"/>
          <w:color w:val="000000"/>
          <w:sz w:val="32"/>
          <w:szCs w:val="32"/>
        </w:rPr>
        <w:t>、其他工资福利支出</w:t>
      </w:r>
      <w:r>
        <w:rPr>
          <w:rFonts w:hint="eastAsia" w:ascii="仿宋" w:eastAsia="仿宋"/>
          <w:color w:val="000000"/>
          <w:sz w:val="32"/>
          <w:szCs w:val="32"/>
          <w:lang w:val="en-US" w:eastAsia="zh-CN"/>
        </w:rPr>
        <w:t>4.66万元</w:t>
      </w:r>
      <w:r>
        <w:rPr>
          <w:rFonts w:hint="eastAsia" w:ascii="仿宋" w:eastAsia="仿宋"/>
          <w:color w:val="000000"/>
          <w:sz w:val="32"/>
          <w:szCs w:val="32"/>
        </w:rPr>
        <w:t>、住房公积金</w:t>
      </w:r>
      <w:r>
        <w:rPr>
          <w:rFonts w:hint="eastAsia" w:ascii="仿宋" w:eastAsia="仿宋"/>
          <w:color w:val="000000"/>
          <w:sz w:val="32"/>
          <w:szCs w:val="32"/>
          <w:lang w:val="en-US" w:eastAsia="zh-CN"/>
        </w:rPr>
        <w:t>37.26万元</w:t>
      </w:r>
      <w:r>
        <w:rPr>
          <w:rFonts w:hint="eastAsia" w:ascii="仿宋" w:eastAsia="仿宋"/>
          <w:color w:val="000000"/>
          <w:sz w:val="32"/>
          <w:szCs w:val="32"/>
        </w:rPr>
        <w:t>等。</w:t>
      </w:r>
    </w:p>
    <w:p>
      <w:pPr>
        <w:spacing w:line="600" w:lineRule="exact"/>
        <w:ind w:firstLine="640" w:firstLineChars="200"/>
        <w:rPr>
          <w:rFonts w:hint="eastAsia" w:ascii="仿宋" w:eastAsia="仿宋"/>
          <w:color w:val="000000"/>
          <w:sz w:val="32"/>
          <w:szCs w:val="32"/>
          <w:lang w:val="en-US" w:eastAsia="zh-CN"/>
        </w:rPr>
      </w:pPr>
      <w:r>
        <w:rPr>
          <w:rFonts w:hint="eastAsia" w:ascii="仿宋" w:eastAsia="仿宋"/>
          <w:color w:val="000000"/>
          <w:sz w:val="32"/>
          <w:szCs w:val="32"/>
        </w:rPr>
        <w:t>　　公用经费</w:t>
      </w:r>
      <w:r>
        <w:rPr>
          <w:rFonts w:hint="eastAsia" w:ascii="仿宋" w:eastAsia="仿宋"/>
          <w:color w:val="000000"/>
          <w:sz w:val="32"/>
          <w:szCs w:val="32"/>
          <w:lang w:val="en-US" w:eastAsia="zh-CN"/>
        </w:rPr>
        <w:t>28.53</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9.97万元</w:t>
      </w:r>
      <w:r>
        <w:rPr>
          <w:rFonts w:hint="eastAsia" w:ascii="仿宋" w:eastAsia="仿宋"/>
          <w:color w:val="000000"/>
          <w:sz w:val="32"/>
          <w:szCs w:val="32"/>
        </w:rPr>
        <w:t>、</w:t>
      </w:r>
      <w:r>
        <w:rPr>
          <w:rFonts w:hint="eastAsia" w:ascii="仿宋" w:eastAsia="仿宋"/>
          <w:color w:val="000000"/>
          <w:sz w:val="32"/>
          <w:szCs w:val="32"/>
          <w:lang w:eastAsia="zh-CN"/>
        </w:rPr>
        <w:t>咨询费</w:t>
      </w:r>
      <w:r>
        <w:rPr>
          <w:rFonts w:hint="eastAsia" w:ascii="仿宋" w:eastAsia="仿宋"/>
          <w:color w:val="000000"/>
          <w:sz w:val="32"/>
          <w:szCs w:val="32"/>
          <w:lang w:val="en-US" w:eastAsia="zh-CN"/>
        </w:rPr>
        <w:t>0.29万元、</w:t>
      </w:r>
      <w:r>
        <w:rPr>
          <w:rFonts w:hint="eastAsia" w:ascii="仿宋" w:eastAsia="仿宋"/>
          <w:color w:val="000000"/>
          <w:sz w:val="32"/>
          <w:szCs w:val="32"/>
        </w:rPr>
        <w:t>水费</w:t>
      </w:r>
      <w:r>
        <w:rPr>
          <w:rFonts w:hint="eastAsia" w:ascii="仿宋" w:eastAsia="仿宋"/>
          <w:color w:val="000000"/>
          <w:sz w:val="32"/>
          <w:szCs w:val="32"/>
          <w:lang w:val="en-US" w:eastAsia="zh-CN"/>
        </w:rPr>
        <w:t>0.58万元</w:t>
      </w:r>
      <w:r>
        <w:rPr>
          <w:rFonts w:hint="eastAsia" w:ascii="仿宋" w:eastAsia="仿宋"/>
          <w:color w:val="000000"/>
          <w:sz w:val="32"/>
          <w:szCs w:val="32"/>
        </w:rPr>
        <w:t>、电费</w:t>
      </w:r>
      <w:r>
        <w:rPr>
          <w:rFonts w:hint="eastAsia" w:ascii="仿宋" w:eastAsia="仿宋"/>
          <w:color w:val="000000"/>
          <w:sz w:val="32"/>
          <w:szCs w:val="32"/>
          <w:lang w:val="en-US" w:eastAsia="zh-CN"/>
        </w:rPr>
        <w:t>2.25万元</w:t>
      </w:r>
      <w:r>
        <w:rPr>
          <w:rFonts w:hint="eastAsia" w:ascii="仿宋" w:eastAsia="仿宋"/>
          <w:color w:val="000000"/>
          <w:sz w:val="32"/>
          <w:szCs w:val="32"/>
        </w:rPr>
        <w:t>、邮电费</w:t>
      </w:r>
      <w:r>
        <w:rPr>
          <w:rFonts w:hint="eastAsia" w:ascii="仿宋" w:eastAsia="仿宋"/>
          <w:color w:val="000000"/>
          <w:sz w:val="32"/>
          <w:szCs w:val="32"/>
          <w:lang w:val="en-US" w:eastAsia="zh-CN"/>
        </w:rPr>
        <w:t>3.61万元</w:t>
      </w:r>
      <w:r>
        <w:rPr>
          <w:rFonts w:hint="eastAsia" w:ascii="仿宋" w:eastAsia="仿宋"/>
          <w:color w:val="000000"/>
          <w:sz w:val="32"/>
          <w:szCs w:val="32"/>
        </w:rPr>
        <w:t>、差旅费</w:t>
      </w:r>
      <w:r>
        <w:rPr>
          <w:rFonts w:hint="eastAsia" w:ascii="仿宋" w:eastAsia="仿宋"/>
          <w:color w:val="000000"/>
          <w:sz w:val="32"/>
          <w:szCs w:val="32"/>
          <w:lang w:val="en-US" w:eastAsia="zh-CN"/>
        </w:rPr>
        <w:t>6.35万元</w:t>
      </w:r>
      <w:r>
        <w:rPr>
          <w:rFonts w:hint="eastAsia" w:ascii="仿宋" w:eastAsia="仿宋"/>
          <w:color w:val="000000"/>
          <w:sz w:val="32"/>
          <w:szCs w:val="32"/>
        </w:rPr>
        <w:t>、维修（护）费</w:t>
      </w:r>
      <w:r>
        <w:rPr>
          <w:rFonts w:hint="eastAsia" w:ascii="仿宋" w:eastAsia="仿宋"/>
          <w:color w:val="000000"/>
          <w:sz w:val="32"/>
          <w:szCs w:val="32"/>
          <w:lang w:val="en-US" w:eastAsia="zh-CN"/>
        </w:rPr>
        <w:t>2.26万元</w:t>
      </w:r>
      <w:r>
        <w:rPr>
          <w:rFonts w:hint="eastAsia" w:ascii="仿宋" w:eastAsia="仿宋"/>
          <w:color w:val="000000"/>
          <w:sz w:val="32"/>
          <w:szCs w:val="32"/>
        </w:rPr>
        <w:t>、</w:t>
      </w:r>
      <w:r>
        <w:rPr>
          <w:rFonts w:hint="eastAsia" w:ascii="仿宋" w:eastAsia="仿宋"/>
          <w:color w:val="000000"/>
          <w:sz w:val="32"/>
          <w:szCs w:val="32"/>
          <w:lang w:eastAsia="zh-CN"/>
        </w:rPr>
        <w:t>劳务费</w:t>
      </w:r>
      <w:r>
        <w:rPr>
          <w:rFonts w:hint="eastAsia" w:ascii="仿宋" w:eastAsia="仿宋"/>
          <w:color w:val="000000"/>
          <w:sz w:val="32"/>
          <w:szCs w:val="32"/>
          <w:lang w:val="en-US" w:eastAsia="zh-CN"/>
        </w:rPr>
        <w:t>0.87万元</w:t>
      </w:r>
      <w:r>
        <w:rPr>
          <w:rFonts w:hint="eastAsia" w:ascii="仿宋" w:eastAsia="仿宋"/>
          <w:color w:val="000000"/>
          <w:sz w:val="32"/>
          <w:szCs w:val="32"/>
        </w:rPr>
        <w:t>、福利费</w:t>
      </w:r>
      <w:r>
        <w:rPr>
          <w:rFonts w:hint="eastAsia" w:ascii="仿宋" w:eastAsia="仿宋"/>
          <w:color w:val="000000"/>
          <w:sz w:val="32"/>
          <w:szCs w:val="32"/>
          <w:lang w:val="en-US" w:eastAsia="zh-CN"/>
        </w:rPr>
        <w:t>0.35万元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0.35万元、其他交通费1.65万元等。</w:t>
      </w:r>
    </w:p>
    <w:p>
      <w:pPr>
        <w:spacing w:line="600" w:lineRule="exact"/>
        <w:ind w:firstLine="640" w:firstLineChars="200"/>
        <w:rPr>
          <w:rFonts w:hint="eastAsia" w:ascii="仿宋" w:eastAsia="仿宋"/>
          <w:color w:val="000000"/>
          <w:sz w:val="32"/>
          <w:szCs w:val="32"/>
          <w:lang w:val="en-US" w:eastAsia="zh-CN"/>
        </w:rPr>
      </w:pPr>
      <w:r>
        <w:rPr>
          <w:rFonts w:hint="eastAsia" w:ascii="仿宋" w:eastAsia="仿宋"/>
          <w:color w:val="000000"/>
          <w:sz w:val="32"/>
          <w:szCs w:val="32"/>
          <w:lang w:val="en-US" w:eastAsia="zh-CN"/>
        </w:rPr>
        <w:t>对个人和家庭的补助19.47，</w:t>
      </w:r>
      <w:r>
        <w:rPr>
          <w:rFonts w:hint="eastAsia" w:ascii="仿宋" w:eastAsia="仿宋"/>
          <w:color w:val="000000"/>
          <w:sz w:val="32"/>
          <w:szCs w:val="32"/>
        </w:rPr>
        <w:t>主要包括奖励</w:t>
      </w:r>
      <w:r>
        <w:rPr>
          <w:rFonts w:hint="eastAsia" w:ascii="仿宋" w:eastAsia="仿宋"/>
          <w:color w:val="000000"/>
          <w:sz w:val="32"/>
          <w:szCs w:val="32"/>
          <w:lang w:eastAsia="zh-CN"/>
        </w:rPr>
        <w:t>金</w:t>
      </w:r>
      <w:r>
        <w:rPr>
          <w:rFonts w:hint="eastAsia" w:ascii="仿宋" w:eastAsia="仿宋"/>
          <w:color w:val="000000"/>
          <w:sz w:val="32"/>
          <w:szCs w:val="32"/>
          <w:lang w:val="en-US" w:eastAsia="zh-CN"/>
        </w:rPr>
        <w:t>19.47。</w:t>
      </w:r>
    </w:p>
    <w:p>
      <w:pPr>
        <w:spacing w:line="600" w:lineRule="exact"/>
        <w:ind w:firstLine="640" w:firstLineChars="200"/>
        <w:outlineLvl w:val="1"/>
        <w:rPr>
          <w:rStyle w:val="16"/>
          <w:rFonts w:ascii="黑体" w:eastAsia="黑体"/>
          <w:b w:val="0"/>
        </w:rPr>
      </w:pPr>
      <w:r>
        <w:rPr>
          <w:rFonts w:hint="eastAsia" w:ascii="仿宋" w:eastAsia="仿宋"/>
          <w:color w:val="000000"/>
          <w:sz w:val="32"/>
          <w:szCs w:val="32"/>
          <w:lang w:val="en-US" w:eastAsia="zh-CN"/>
        </w:rPr>
        <w:t>2020</w:t>
      </w:r>
      <w:r>
        <w:rPr>
          <w:rFonts w:hint="eastAsia" w:ascii="仿宋" w:eastAsia="仿宋"/>
          <w:color w:val="000000"/>
          <w:sz w:val="32"/>
          <w:szCs w:val="32"/>
        </w:rPr>
        <w:t>年一般公共预算财政拨款</w:t>
      </w:r>
      <w:r>
        <w:rPr>
          <w:rFonts w:hint="eastAsia" w:ascii="仿宋" w:eastAsia="仿宋"/>
          <w:color w:val="000000"/>
          <w:sz w:val="32"/>
          <w:szCs w:val="32"/>
          <w:lang w:eastAsia="zh-CN"/>
        </w:rPr>
        <w:t>项目</w:t>
      </w:r>
      <w:r>
        <w:rPr>
          <w:rFonts w:hint="eastAsia" w:ascii="仿宋" w:eastAsia="仿宋"/>
          <w:color w:val="000000"/>
          <w:sz w:val="32"/>
          <w:szCs w:val="32"/>
        </w:rPr>
        <w:t>支出</w:t>
      </w:r>
      <w:r>
        <w:rPr>
          <w:rFonts w:hint="eastAsia" w:ascii="仿宋" w:eastAsia="仿宋"/>
          <w:color w:val="000000"/>
          <w:sz w:val="32"/>
          <w:szCs w:val="32"/>
          <w:lang w:val="en-US" w:eastAsia="zh-CN"/>
        </w:rPr>
        <w:t>1.47</w:t>
      </w:r>
      <w:r>
        <w:rPr>
          <w:rFonts w:hint="eastAsia" w:ascii="仿宋" w:eastAsia="仿宋"/>
          <w:color w:val="000000"/>
          <w:sz w:val="32"/>
          <w:szCs w:val="32"/>
        </w:rPr>
        <w:t>万元，其中</w:t>
      </w:r>
      <w:r>
        <w:rPr>
          <w:rFonts w:hint="eastAsia" w:ascii="仿宋" w:eastAsia="仿宋"/>
          <w:color w:val="000000"/>
          <w:sz w:val="32"/>
          <w:szCs w:val="32"/>
          <w:lang w:eastAsia="zh-CN"/>
        </w:rPr>
        <w:t>：驾驭教育支出培训费</w:t>
      </w:r>
      <w:r>
        <w:rPr>
          <w:rFonts w:hint="eastAsia" w:ascii="仿宋" w:eastAsia="仿宋"/>
          <w:color w:val="000000"/>
          <w:sz w:val="32"/>
          <w:szCs w:val="32"/>
          <w:lang w:val="en-US" w:eastAsia="zh-CN"/>
        </w:rPr>
        <w:t>1.15万元，疫情补助0.32万元。</w:t>
      </w:r>
      <w:bookmarkStart w:id="11" w:name="_Toc15396609"/>
      <w:bookmarkStart w:id="12" w:name="_Toc15377215"/>
      <w:r>
        <w:rPr>
          <w:rFonts w:hint="eastAsia" w:ascii="黑体" w:eastAsia="黑体"/>
          <w:color w:val="000000"/>
          <w:sz w:val="32"/>
          <w:szCs w:val="32"/>
        </w:rPr>
        <w:t>七、</w:t>
      </w:r>
      <w:r>
        <w:rPr>
          <w:rStyle w:val="16"/>
          <w:rFonts w:hint="eastAsia" w:ascii="黑体" w:eastAsia="黑体"/>
        </w:rPr>
        <w:t>“</w:t>
      </w:r>
      <w:r>
        <w:rPr>
          <w:rStyle w:val="16"/>
          <w:rFonts w:hint="eastAsia" w:ascii="黑体" w:eastAsia="黑体"/>
          <w:b w:val="0"/>
        </w:rPr>
        <w:t>三公”经费财政拨款支出决算情况说明</w:t>
      </w:r>
      <w:bookmarkEnd w:id="11"/>
      <w:bookmarkEnd w:id="12"/>
    </w:p>
    <w:p>
      <w:pPr>
        <w:spacing w:line="600" w:lineRule="exact"/>
        <w:ind w:firstLine="640"/>
        <w:outlineLvl w:val="2"/>
        <w:rPr>
          <w:rFonts w:ascii="仿宋" w:eastAsia="仿宋"/>
          <w:b/>
          <w:color w:val="000000"/>
          <w:sz w:val="32"/>
          <w:szCs w:val="32"/>
        </w:rPr>
      </w:pPr>
      <w:bookmarkStart w:id="13" w:name="_Toc15377216"/>
      <w:r>
        <w:rPr>
          <w:rFonts w:hint="eastAsia" w:ascii="仿宋" w:eastAsia="仿宋"/>
          <w:b/>
          <w:color w:val="000000"/>
          <w:sz w:val="32"/>
          <w:szCs w:val="32"/>
        </w:rPr>
        <w:t>（一）“三公”经费财政拨款支出决算总体情况说明</w:t>
      </w:r>
      <w:bookmarkEnd w:id="13"/>
    </w:p>
    <w:p>
      <w:pPr>
        <w:spacing w:line="600" w:lineRule="exact"/>
        <w:ind w:firstLine="640"/>
        <w:rPr>
          <w:rFonts w:ascii="仿宋" w:eastAsia="仿宋"/>
          <w:color w:val="000000"/>
          <w:sz w:val="32"/>
          <w:szCs w:val="32"/>
        </w:rPr>
      </w:pPr>
      <w:r>
        <w:rPr>
          <w:rFonts w:hint="eastAsia" w:ascii="仿宋" w:eastAsia="仿宋"/>
          <w:color w:val="000000"/>
          <w:sz w:val="32"/>
          <w:szCs w:val="32"/>
          <w:lang w:val="en-US" w:eastAsia="zh-CN"/>
        </w:rPr>
        <w:t>2020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0.35</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14" w:name="_Toc15377217"/>
      <w:r>
        <w:rPr>
          <w:rFonts w:hint="eastAsia" w:ascii="仿宋" w:eastAsia="仿宋"/>
          <w:b/>
          <w:color w:val="000000"/>
          <w:sz w:val="32"/>
          <w:szCs w:val="32"/>
        </w:rPr>
        <w:t>（二）“三公”经费财政拨款支出决算具体情况说明</w:t>
      </w:r>
      <w:bookmarkEnd w:id="14"/>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val="en-US" w:eastAsia="zh-CN"/>
        </w:rPr>
        <w:t>2020</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0.35万元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0.35</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p>
    <w:p>
      <w:pPr>
        <w:spacing w:line="600" w:lineRule="exact"/>
        <w:ind w:firstLine="643" w:firstLineChars="200"/>
        <w:rPr>
          <w:rFonts w:hint="eastAsia" w:ascii="仿宋" w:eastAsia="仿宋"/>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eastAsia="zh-CN"/>
        </w:rPr>
        <w:t>：</w:t>
      </w:r>
      <w:r>
        <w:rPr>
          <w:rFonts w:hint="eastAsia" w:ascii="仿宋" w:eastAsia="仿宋"/>
          <w:color w:val="000000"/>
          <w:sz w:val="32"/>
          <w:szCs w:val="32"/>
          <w:lang w:val="en-US" w:eastAsia="zh-CN"/>
        </w:rPr>
        <w:t>我单位2020年此项经费无支出。</w:t>
      </w:r>
    </w:p>
    <w:p>
      <w:pPr>
        <w:snapToGrid w:val="0"/>
        <w:spacing w:line="520" w:lineRule="exact"/>
        <w:ind w:firstLine="643" w:firstLineChars="200"/>
        <w:rPr>
          <w:rFonts w:hint="eastAsia" w:ascii="仿宋" w:eastAsia="仿宋" w:cs="仿宋"/>
          <w:color w:val="auto"/>
          <w:sz w:val="30"/>
          <w:szCs w:val="30"/>
          <w:lang w:val="en-US" w:eastAsia="zh-CN"/>
        </w:rPr>
      </w:pPr>
      <w:r>
        <w:rPr>
          <w:rFonts w:ascii="仿宋_GB2312" w:eastAsia="仿宋_GB2312"/>
          <w:b/>
          <w:color w:val="auto"/>
          <w:sz w:val="32"/>
          <w:szCs w:val="32"/>
        </w:rPr>
        <w:t>2.</w:t>
      </w:r>
      <w:r>
        <w:rPr>
          <w:rFonts w:hint="eastAsia" w:ascii="仿宋_GB2312" w:eastAsia="仿宋_GB2312"/>
          <w:b/>
          <w:color w:val="auto"/>
          <w:sz w:val="32"/>
          <w:szCs w:val="32"/>
          <w:lang w:val="en-US" w:eastAsia="zh-CN"/>
        </w:rPr>
        <w:t>公务</w:t>
      </w:r>
      <w:r>
        <w:rPr>
          <w:rFonts w:hint="eastAsia" w:ascii="仿宋_GB2312" w:eastAsia="仿宋_GB2312"/>
          <w:b/>
          <w:color w:val="auto"/>
          <w:sz w:val="32"/>
          <w:szCs w:val="32"/>
          <w:shd w:val="clear" w:color="auto" w:fill="auto"/>
        </w:rPr>
        <w:t>用车购置</w:t>
      </w:r>
      <w:r>
        <w:rPr>
          <w:rFonts w:hint="eastAsia" w:ascii="仿宋_GB2312" w:eastAsia="仿宋_GB2312"/>
          <w:b/>
          <w:color w:val="auto"/>
          <w:sz w:val="32"/>
          <w:szCs w:val="32"/>
        </w:rPr>
        <w:t>及运行维护费支出</w:t>
      </w:r>
      <w:r>
        <w:rPr>
          <w:rFonts w:hint="eastAsia" w:ascii="仿宋_GB2312" w:eastAsia="仿宋_GB2312"/>
          <w:color w:val="auto"/>
          <w:sz w:val="32"/>
          <w:szCs w:val="32"/>
          <w:lang w:val="en-US" w:eastAsia="zh-CN"/>
        </w:rPr>
        <w:t>0.35</w:t>
      </w:r>
      <w:r>
        <w:rPr>
          <w:rFonts w:hint="eastAsia" w:ascii="仿宋_GB2312" w:eastAsia="仿宋_GB2312"/>
          <w:color w:val="auto"/>
          <w:sz w:val="32"/>
          <w:szCs w:val="32"/>
        </w:rPr>
        <w:t>万元,</w:t>
      </w:r>
      <w:r>
        <w:rPr>
          <w:rStyle w:val="13"/>
          <w:rFonts w:hint="eastAsia" w:ascii="仿宋" w:eastAsia="仿宋"/>
          <w:b w:val="0"/>
          <w:bCs/>
          <w:color w:val="auto"/>
          <w:sz w:val="32"/>
          <w:szCs w:val="32"/>
        </w:rPr>
        <w:t>完成预算</w:t>
      </w:r>
      <w:r>
        <w:rPr>
          <w:rStyle w:val="13"/>
          <w:rFonts w:hint="eastAsia" w:ascii="仿宋" w:eastAsia="仿宋"/>
          <w:b w:val="0"/>
          <w:bCs/>
          <w:color w:val="auto"/>
          <w:sz w:val="32"/>
          <w:szCs w:val="32"/>
          <w:lang w:val="en-US" w:eastAsia="zh-CN"/>
        </w:rPr>
        <w:t>100</w:t>
      </w:r>
      <w:r>
        <w:rPr>
          <w:rStyle w:val="13"/>
          <w:rFonts w:ascii="仿宋" w:eastAsia="仿宋"/>
          <w:b w:val="0"/>
          <w:bCs/>
          <w:color w:val="auto"/>
          <w:sz w:val="32"/>
          <w:szCs w:val="32"/>
        </w:rPr>
        <w:t>%</w:t>
      </w:r>
      <w:r>
        <w:rPr>
          <w:rStyle w:val="13"/>
          <w:rFonts w:hint="eastAsia" w:asci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0.35</w:t>
      </w:r>
      <w:r>
        <w:rPr>
          <w:rFonts w:hint="eastAsia" w:ascii="仿宋_GB2312" w:eastAsia="仿宋_GB2312"/>
          <w:color w:val="auto"/>
          <w:sz w:val="32"/>
          <w:szCs w:val="32"/>
        </w:rPr>
        <w:t>万元。</w:t>
      </w:r>
      <w:r>
        <w:rPr>
          <w:rFonts w:hint="eastAsia" w:ascii="仿宋" w:eastAsia="仿宋" w:cs="仿宋"/>
          <w:b w:val="0"/>
          <w:bCs/>
          <w:color w:val="auto"/>
          <w:sz w:val="30"/>
          <w:szCs w:val="30"/>
          <w:lang w:eastAsia="zh-CN"/>
        </w:rPr>
        <w:t>原因是</w:t>
      </w:r>
      <w:r>
        <w:rPr>
          <w:rFonts w:hint="eastAsia" w:ascii="仿宋" w:eastAsia="仿宋" w:cs="仿宋"/>
          <w:b w:val="0"/>
          <w:bCs/>
          <w:color w:val="auto"/>
          <w:sz w:val="30"/>
          <w:szCs w:val="30"/>
          <w:lang w:val="en-US" w:eastAsia="zh-CN"/>
        </w:rPr>
        <w:t>执法局是2019年年机构改革新成立的单位没有车编，所以没有公务用车运行维护费。</w:t>
      </w:r>
    </w:p>
    <w:p>
      <w:pPr>
        <w:autoSpaceDE w:val="0"/>
        <w:autoSpaceDN w:val="0"/>
        <w:adjustRightInd w:val="0"/>
        <w:spacing w:line="600" w:lineRule="exact"/>
        <w:ind w:firstLine="640" w:firstLineChars="200"/>
        <w:jc w:val="left"/>
        <w:rPr>
          <w:rFonts w:hint="eastAsia" w:ascii="仿宋_GB2312" w:eastAsia="仿宋_GB2312"/>
          <w:b w:val="0"/>
          <w:bCs w:val="0"/>
          <w:color w:val="auto"/>
          <w:sz w:val="32"/>
          <w:szCs w:val="32"/>
          <w:lang w:val="en-US" w:eastAsia="zh-CN"/>
        </w:rPr>
      </w:pPr>
      <w:r>
        <w:rPr>
          <w:rFonts w:hint="eastAsia" w:ascii="仿宋_GB2312" w:eastAsia="仿宋_GB2312"/>
          <w:b w:val="0"/>
          <w:bCs w:val="0"/>
          <w:color w:val="auto"/>
          <w:sz w:val="32"/>
          <w:szCs w:val="32"/>
        </w:rPr>
        <w:t>其中：公务用车购置支出</w:t>
      </w:r>
      <w:r>
        <w:rPr>
          <w:rFonts w:hint="eastAsia" w:ascii="仿宋_GB2312" w:eastAsia="仿宋_GB2312"/>
          <w:b w:val="0"/>
          <w:bCs w:val="0"/>
          <w:color w:val="auto"/>
          <w:sz w:val="32"/>
          <w:szCs w:val="32"/>
          <w:lang w:val="en-US" w:eastAsia="zh-CN"/>
        </w:rPr>
        <w:t>0</w:t>
      </w:r>
      <w:r>
        <w:rPr>
          <w:rFonts w:hint="eastAsia" w:ascii="仿宋_GB2312" w:eastAsia="仿宋_GB2312"/>
          <w:b w:val="0"/>
          <w:bCs w:val="0"/>
          <w:color w:val="auto"/>
          <w:sz w:val="32"/>
          <w:szCs w:val="32"/>
        </w:rPr>
        <w:t>万元。全年按规定更新购置公务用车</w:t>
      </w:r>
      <w:r>
        <w:rPr>
          <w:rFonts w:hint="eastAsia" w:ascii="仿宋_GB2312" w:eastAsia="仿宋_GB2312"/>
          <w:b w:val="0"/>
          <w:bCs w:val="0"/>
          <w:color w:val="auto"/>
          <w:sz w:val="32"/>
          <w:szCs w:val="32"/>
          <w:lang w:val="en-US" w:eastAsia="zh-CN"/>
        </w:rPr>
        <w:t>0</w:t>
      </w:r>
      <w:r>
        <w:rPr>
          <w:rFonts w:hint="eastAsia" w:ascii="仿宋_GB2312" w:eastAsia="仿宋_GB2312"/>
          <w:b w:val="0"/>
          <w:bCs w:val="0"/>
          <w:color w:val="auto"/>
          <w:sz w:val="32"/>
          <w:szCs w:val="32"/>
        </w:rPr>
        <w:t>辆。截至</w:t>
      </w:r>
      <w:r>
        <w:rPr>
          <w:rFonts w:ascii="仿宋_GB2312" w:eastAsia="仿宋_GB2312"/>
          <w:b w:val="0"/>
          <w:bCs w:val="0"/>
          <w:color w:val="auto"/>
          <w:sz w:val="32"/>
          <w:szCs w:val="32"/>
        </w:rPr>
        <w:t>20</w:t>
      </w:r>
      <w:r>
        <w:rPr>
          <w:rFonts w:hint="eastAsia" w:ascii="仿宋_GB2312" w:eastAsia="仿宋_GB2312"/>
          <w:b w:val="0"/>
          <w:bCs w:val="0"/>
          <w:color w:val="auto"/>
          <w:sz w:val="32"/>
          <w:szCs w:val="32"/>
          <w:lang w:val="en-US" w:eastAsia="zh-CN"/>
        </w:rPr>
        <w:t>20</w:t>
      </w:r>
      <w:r>
        <w:rPr>
          <w:rFonts w:hint="eastAsia" w:ascii="仿宋_GB2312" w:eastAsia="仿宋_GB2312"/>
          <w:b w:val="0"/>
          <w:bCs w:val="0"/>
          <w:color w:val="auto"/>
          <w:sz w:val="32"/>
          <w:szCs w:val="32"/>
        </w:rPr>
        <w:t>年</w:t>
      </w:r>
      <w:r>
        <w:rPr>
          <w:rFonts w:ascii="仿宋_GB2312" w:eastAsia="仿宋_GB2312"/>
          <w:b w:val="0"/>
          <w:bCs w:val="0"/>
          <w:color w:val="auto"/>
          <w:sz w:val="32"/>
          <w:szCs w:val="32"/>
        </w:rPr>
        <w:t>12</w:t>
      </w:r>
      <w:r>
        <w:rPr>
          <w:rFonts w:hint="eastAsia" w:ascii="仿宋_GB2312" w:eastAsia="仿宋_GB2312"/>
          <w:b w:val="0"/>
          <w:bCs w:val="0"/>
          <w:color w:val="auto"/>
          <w:sz w:val="32"/>
          <w:szCs w:val="32"/>
        </w:rPr>
        <w:t>月</w:t>
      </w:r>
      <w:r>
        <w:rPr>
          <w:rFonts w:ascii="仿宋_GB2312" w:eastAsia="仿宋_GB2312"/>
          <w:b w:val="0"/>
          <w:bCs w:val="0"/>
          <w:color w:val="auto"/>
          <w:sz w:val="32"/>
          <w:szCs w:val="32"/>
        </w:rPr>
        <w:t>31</w:t>
      </w:r>
      <w:r>
        <w:rPr>
          <w:rFonts w:hint="eastAsia" w:ascii="仿宋_GB2312" w:eastAsia="仿宋_GB2312"/>
          <w:b w:val="0"/>
          <w:bCs w:val="0"/>
          <w:color w:val="auto"/>
          <w:sz w:val="32"/>
          <w:szCs w:val="32"/>
        </w:rPr>
        <w:t>日，共有车辆</w:t>
      </w:r>
      <w:r>
        <w:rPr>
          <w:rFonts w:hint="eastAsia" w:ascii="仿宋_GB2312" w:eastAsia="仿宋_GB2312"/>
          <w:b w:val="0"/>
          <w:bCs w:val="0"/>
          <w:color w:val="auto"/>
          <w:sz w:val="32"/>
          <w:szCs w:val="32"/>
          <w:lang w:val="en-US" w:eastAsia="zh-CN"/>
        </w:rPr>
        <w:t>3</w:t>
      </w:r>
      <w:r>
        <w:rPr>
          <w:rFonts w:hint="eastAsia" w:ascii="仿宋_GB2312" w:eastAsia="仿宋_GB2312"/>
          <w:b w:val="0"/>
          <w:bCs w:val="0"/>
          <w:color w:val="auto"/>
          <w:sz w:val="32"/>
          <w:szCs w:val="32"/>
        </w:rPr>
        <w:t>辆，其中：要领导干部用车</w:t>
      </w:r>
      <w:r>
        <w:rPr>
          <w:rFonts w:hint="eastAsia" w:ascii="仿宋_GB2312" w:eastAsia="仿宋_GB2312"/>
          <w:b w:val="0"/>
          <w:bCs w:val="0"/>
          <w:color w:val="auto"/>
          <w:sz w:val="32"/>
          <w:szCs w:val="32"/>
          <w:lang w:val="en-US" w:eastAsia="zh-CN"/>
        </w:rPr>
        <w:t>1</w:t>
      </w:r>
      <w:r>
        <w:rPr>
          <w:rFonts w:hint="eastAsia" w:ascii="仿宋_GB2312" w:eastAsia="仿宋_GB2312"/>
          <w:b w:val="0"/>
          <w:bCs w:val="0"/>
          <w:color w:val="auto"/>
          <w:sz w:val="32"/>
          <w:szCs w:val="32"/>
        </w:rPr>
        <w:t>辆、执法执勤用车</w:t>
      </w:r>
      <w:r>
        <w:rPr>
          <w:rFonts w:hint="eastAsia" w:ascii="仿宋_GB2312" w:eastAsia="仿宋_GB2312"/>
          <w:b w:val="0"/>
          <w:bCs w:val="0"/>
          <w:color w:val="auto"/>
          <w:sz w:val="32"/>
          <w:szCs w:val="32"/>
          <w:lang w:val="en-US" w:eastAsia="zh-CN"/>
        </w:rPr>
        <w:t>2</w:t>
      </w:r>
      <w:r>
        <w:rPr>
          <w:rFonts w:hint="eastAsia" w:ascii="仿宋_GB2312" w:eastAsia="仿宋_GB2312"/>
          <w:b w:val="0"/>
          <w:bCs w:val="0"/>
          <w:color w:val="auto"/>
          <w:sz w:val="32"/>
          <w:szCs w:val="32"/>
        </w:rPr>
        <w:t>辆</w:t>
      </w:r>
      <w:r>
        <w:rPr>
          <w:rFonts w:hint="eastAsia" w:ascii="仿宋_GB2312" w:eastAsia="仿宋_GB2312"/>
          <w:b w:val="0"/>
          <w:bCs w:val="0"/>
          <w:color w:val="auto"/>
          <w:sz w:val="32"/>
          <w:szCs w:val="32"/>
          <w:lang w:eastAsia="zh-CN"/>
        </w:rPr>
        <w:t>；</w:t>
      </w:r>
    </w:p>
    <w:p>
      <w:pPr>
        <w:spacing w:line="600" w:lineRule="exact"/>
        <w:ind w:firstLine="640"/>
        <w:rPr>
          <w:rFonts w:ascii="仿宋_GB2312" w:eastAsia="仿宋_GB2312"/>
          <w:b w:val="0"/>
          <w:bCs w:val="0"/>
          <w:color w:val="auto"/>
          <w:sz w:val="32"/>
          <w:szCs w:val="32"/>
        </w:rPr>
      </w:pPr>
      <w:r>
        <w:rPr>
          <w:rFonts w:hint="eastAsia" w:ascii="仿宋_GB2312" w:eastAsia="仿宋_GB2312"/>
          <w:b w:val="0"/>
          <w:bCs w:val="0"/>
          <w:color w:val="auto"/>
          <w:sz w:val="32"/>
          <w:szCs w:val="32"/>
        </w:rPr>
        <w:t>公务用车运行维护费支出</w:t>
      </w:r>
      <w:r>
        <w:rPr>
          <w:rFonts w:hint="eastAsia" w:ascii="仿宋_GB2312" w:eastAsia="仿宋_GB2312"/>
          <w:b w:val="0"/>
          <w:bCs w:val="0"/>
          <w:color w:val="auto"/>
          <w:sz w:val="32"/>
          <w:szCs w:val="32"/>
          <w:lang w:val="en-US" w:eastAsia="zh-CN"/>
        </w:rPr>
        <w:t>0.35</w:t>
      </w:r>
      <w:r>
        <w:rPr>
          <w:rFonts w:hint="eastAsia" w:ascii="仿宋_GB2312" w:eastAsia="仿宋_GB2312"/>
          <w:b w:val="0"/>
          <w:bCs w:val="0"/>
          <w:color w:val="auto"/>
          <w:sz w:val="32"/>
          <w:szCs w:val="32"/>
        </w:rPr>
        <w:t>万元。主要用</w:t>
      </w:r>
      <w:r>
        <w:rPr>
          <w:rFonts w:hint="eastAsia" w:ascii="仿宋_GB2312" w:eastAsia="仿宋_GB2312"/>
          <w:b w:val="0"/>
          <w:bCs w:val="0"/>
          <w:color w:val="auto"/>
          <w:sz w:val="32"/>
          <w:szCs w:val="32"/>
          <w:lang w:val="en-US" w:eastAsia="zh-CN"/>
        </w:rPr>
        <w:t>我单位</w:t>
      </w:r>
      <w:r>
        <w:rPr>
          <w:rFonts w:hint="eastAsia" w:ascii="仿宋_GB2312" w:eastAsia="仿宋_GB2312"/>
          <w:b w:val="0"/>
          <w:bCs w:val="0"/>
          <w:color w:val="auto"/>
          <w:sz w:val="32"/>
          <w:szCs w:val="32"/>
        </w:rPr>
        <w:t>所需的公务用车燃料费、维修费、过路过桥费等支出。</w:t>
      </w:r>
    </w:p>
    <w:p>
      <w:pPr>
        <w:spacing w:line="600" w:lineRule="exact"/>
        <w:ind w:firstLine="640"/>
        <w:outlineLvl w:val="1"/>
        <w:rPr>
          <w:rFonts w:hint="eastAsia" w:ascii="仿宋" w:eastAsia="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w:t>
      </w:r>
      <w:r>
        <w:rPr>
          <w:rFonts w:hint="eastAsia" w:ascii="仿宋" w:eastAsia="仿宋"/>
          <w:color w:val="000000"/>
          <w:sz w:val="32"/>
          <w:szCs w:val="32"/>
          <w:lang w:val="en-US" w:eastAsia="zh-CN"/>
        </w:rPr>
        <w:t>我单位2020年此项经费无支出。</w:t>
      </w:r>
    </w:p>
    <w:p>
      <w:pPr>
        <w:spacing w:line="600" w:lineRule="exact"/>
        <w:outlineLvl w:val="1"/>
        <w:rPr>
          <w:rStyle w:val="16"/>
          <w:rFonts w:ascii="黑体" w:eastAsia="黑体"/>
        </w:rPr>
      </w:pPr>
      <w:r>
        <w:rPr>
          <w:rFonts w:hint="eastAsia" w:ascii="黑体" w:eastAsia="黑体"/>
          <w:color w:val="000000"/>
          <w:sz w:val="32"/>
          <w:szCs w:val="32"/>
        </w:rPr>
        <w:t>八、</w:t>
      </w:r>
      <w:r>
        <w:rPr>
          <w:rStyle w:val="16"/>
          <w:rFonts w:hint="eastAsia" w:ascii="黑体" w:eastAsia="黑体"/>
          <w:b w:val="0"/>
        </w:rPr>
        <w:t>政府性基金预算支出决算情况说明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tabs>
          <w:tab w:val="left" w:pos="0"/>
        </w:tabs>
        <w:spacing w:line="600" w:lineRule="exact"/>
        <w:outlineLvl w:val="1"/>
        <w:rPr>
          <w:rStyle w:val="16"/>
          <w:rFonts w:ascii="黑体" w:eastAsia="黑体"/>
          <w:b w:val="0"/>
        </w:rPr>
      </w:pPr>
      <w:bookmarkStart w:id="15" w:name="_Toc15396611"/>
      <w:bookmarkStart w:id="16" w:name="_Toc15377219"/>
      <w:r>
        <w:rPr>
          <w:rStyle w:val="16"/>
          <w:rFonts w:hint="eastAsia" w:ascii="黑体" w:eastAsia="黑体"/>
          <w:b w:val="0"/>
          <w:lang w:eastAsia="zh-CN"/>
        </w:rPr>
        <w:t>九、</w:t>
      </w:r>
      <w:r>
        <w:rPr>
          <w:rStyle w:val="16"/>
          <w:rFonts w:hint="eastAsia" w:ascii="黑体" w:eastAsia="黑体"/>
          <w:b w:val="0"/>
        </w:rPr>
        <w:t>国有资本经营预算支出决算情况说明</w:t>
      </w:r>
      <w:bookmarkEnd w:id="15"/>
      <w:bookmarkEnd w:id="16"/>
    </w:p>
    <w:p>
      <w:pPr>
        <w:pStyle w:val="17"/>
        <w:spacing w:line="580" w:lineRule="exact"/>
        <w:ind w:left="0"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lang w:val="en-US" w:eastAsia="zh-CN"/>
        </w:rPr>
        <w:t>2</w:t>
      </w:r>
      <w:r>
        <w:rPr>
          <w:rFonts w:hint="eastAsia" w:ascii="仿宋_GB2312" w:eastAsia="仿宋_GB2312"/>
          <w:color w:val="000000"/>
          <w:sz w:val="32"/>
          <w:szCs w:val="32"/>
          <w:lang w:val="en-US" w:eastAsia="zh-CN"/>
        </w:rPr>
        <w:t>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7"/>
        <w:spacing w:line="580" w:lineRule="exact"/>
        <w:rPr>
          <w:rStyle w:val="16"/>
          <w:rFonts w:ascii="黑体" w:eastAsia="黑体"/>
          <w:b w:val="0"/>
        </w:rPr>
      </w:pPr>
      <w:r>
        <w:rPr>
          <w:rFonts w:hint="eastAsia" w:ascii="仿宋_GB2312" w:eastAsia="仿宋_GB2312"/>
          <w:b/>
          <w:bCs/>
          <w:color w:val="000000"/>
          <w:sz w:val="32"/>
          <w:szCs w:val="32"/>
          <w:lang w:val="en-US" w:eastAsia="zh-CN"/>
        </w:rPr>
        <w:t>十、</w:t>
      </w:r>
      <w:r>
        <w:rPr>
          <w:rStyle w:val="16"/>
          <w:rFonts w:hint="eastAsia" w:ascii="黑体" w:eastAsia="黑体"/>
          <w:b w:val="0"/>
        </w:rPr>
        <w:t>预算绩效情况说明</w:t>
      </w:r>
    </w:p>
    <w:p>
      <w:pPr>
        <w:numPr>
          <w:ilvl w:val="0"/>
          <w:numId w:val="4"/>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hint="eastAsia" w:ascii="仿宋" w:eastAsia="仿宋" w:cs="仿宋"/>
          <w:sz w:val="30"/>
          <w:szCs w:val="30"/>
          <w:lang w:eastAsia="zh-CN"/>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w:t>
      </w:r>
      <w:r>
        <w:rPr>
          <w:rFonts w:hint="eastAsia" w:ascii="仿宋" w:eastAsia="仿宋" w:cs="仿宋"/>
          <w:sz w:val="30"/>
          <w:szCs w:val="30"/>
        </w:rPr>
        <w:t>严格按照县级部门预算编制通知和有关要求，按时完成基础信息、预算编制等工作，并按时提交部门预算草案</w:t>
      </w:r>
      <w:r>
        <w:rPr>
          <w:rFonts w:hint="eastAsia" w:ascii="仿宋" w:eastAsia="仿宋" w:cs="仿宋"/>
          <w:sz w:val="30"/>
          <w:szCs w:val="30"/>
          <w:lang w:eastAsia="zh-CN"/>
        </w:rPr>
        <w:t>。</w:t>
      </w:r>
    </w:p>
    <w:p>
      <w:pPr>
        <w:spacing w:line="580" w:lineRule="exact"/>
        <w:ind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99</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99</w:t>
      </w:r>
      <w:r>
        <w:rPr>
          <w:rFonts w:hint="eastAsia" w:ascii="仿宋_GB2312" w:eastAsia="仿宋_GB2312"/>
          <w:sz w:val="32"/>
          <w:szCs w:val="32"/>
        </w:rPr>
        <w:t>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w:t>
      </w:r>
      <w:r>
        <w:rPr>
          <w:rFonts w:hint="eastAsia" w:ascii="仿宋_GB2312" w:eastAsia="仿宋_GB2312" w:cs="仿宋_GB2312"/>
          <w:sz w:val="32"/>
          <w:szCs w:val="32"/>
        </w:rPr>
        <w:t>从评价情况来看</w:t>
      </w:r>
      <w:r>
        <w:rPr>
          <w:rFonts w:hint="eastAsia" w:ascii="仿宋_GB2312" w:eastAsia="仿宋_GB2312" w:cs="仿宋_GB2312"/>
          <w:sz w:val="32"/>
          <w:szCs w:val="32"/>
          <w:lang w:val="en-US" w:eastAsia="zh-CN"/>
        </w:rPr>
        <w:t>我单位年初预算项目基本按照绩效目标完成支付，有部分项目结转资金为年底财返资金在下年及时进行支付。</w:t>
      </w:r>
    </w:p>
    <w:p>
      <w:pPr>
        <w:spacing w:line="580" w:lineRule="exact"/>
        <w:ind w:left="0" w:firstLine="643" w:firstLineChars="200"/>
        <w:rPr>
          <w:rFonts w:hint="eastAsia" w:ascii="仿宋" w:eastAsia="仿宋" w:cs="楷体_GB2312"/>
          <w:b/>
          <w:bCs/>
          <w:sz w:val="32"/>
          <w:szCs w:val="32"/>
          <w:lang w:eastAsia="zh-CN"/>
        </w:rPr>
      </w:pPr>
      <w:r>
        <w:rPr>
          <w:rFonts w:hint="eastAsia" w:ascii="仿宋" w:eastAsia="仿宋" w:cs="楷体_GB2312"/>
          <w:b/>
          <w:bCs/>
          <w:sz w:val="32"/>
          <w:szCs w:val="32"/>
        </w:rPr>
        <w:t>项目绩效目标完成情况。</w:t>
      </w:r>
    </w:p>
    <w:p>
      <w:pPr>
        <w:spacing w:line="58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 xml:space="preserve">  </w:t>
      </w:r>
      <w:r>
        <w:rPr>
          <w:rFonts w:hint="eastAsia" w:ascii="仿宋" w:eastAsia="仿宋"/>
          <w:b w:val="0"/>
          <w:bCs/>
          <w:color w:val="000000"/>
          <w:sz w:val="32"/>
          <w:szCs w:val="32"/>
          <w:lang w:val="en-US" w:eastAsia="zh-CN"/>
        </w:rPr>
        <w:t xml:space="preserve">  2020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数为426.88万元，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423.88万元</w:t>
      </w:r>
      <w:r>
        <w:rPr>
          <w:rFonts w:hint="eastAsia" w:ascii="仿宋" w:eastAsia="仿宋"/>
          <w:b w:val="0"/>
          <w:bCs/>
          <w:color w:val="000000"/>
          <w:sz w:val="32"/>
          <w:szCs w:val="32"/>
        </w:rPr>
        <w:t>，完</w:t>
      </w:r>
      <w:r>
        <w:rPr>
          <w:rStyle w:val="13"/>
          <w:rFonts w:hint="eastAsia" w:ascii="仿宋" w:eastAsia="仿宋"/>
          <w:b w:val="0"/>
          <w:bCs/>
          <w:color w:val="000000"/>
          <w:sz w:val="32"/>
          <w:szCs w:val="32"/>
        </w:rPr>
        <w:t>成预算</w:t>
      </w:r>
      <w:r>
        <w:rPr>
          <w:rStyle w:val="13"/>
          <w:rFonts w:hint="eastAsia" w:ascii="仿宋" w:eastAsia="仿宋"/>
          <w:b w:val="0"/>
          <w:bCs/>
          <w:color w:val="000000"/>
          <w:sz w:val="32"/>
          <w:szCs w:val="32"/>
          <w:lang w:val="en-US" w:eastAsia="zh-CN"/>
        </w:rPr>
        <w:t>99.3</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Style w:val="13"/>
          <w:rFonts w:hint="eastAsia" w:ascii="仿宋" w:eastAsia="仿宋"/>
          <w:b w:val="0"/>
          <w:bCs/>
          <w:color w:val="000000"/>
          <w:sz w:val="32"/>
          <w:szCs w:val="32"/>
          <w:lang w:val="en-US" w:eastAsia="zh-CN"/>
        </w:rPr>
        <w:t>结转下年3万元</w:t>
      </w:r>
      <w:r>
        <w:rPr>
          <w:rFonts w:hint="eastAsia" w:ascii="仿宋_GB2312" w:eastAsia="仿宋_GB2312" w:cs="仿宋_GB2312"/>
          <w:sz w:val="32"/>
          <w:szCs w:val="32"/>
          <w:lang w:val="en-US" w:eastAsia="zh-CN"/>
        </w:rPr>
        <w:t>为年底财返资金</w:t>
      </w:r>
    </w:p>
    <w:p>
      <w:pPr>
        <w:tabs>
          <w:tab w:val="left" w:pos="0"/>
        </w:tabs>
        <w:spacing w:line="580" w:lineRule="exact"/>
        <w:rPr>
          <w:rFonts w:ascii="仿宋" w:eastAsia="仿宋" w:cs="仿宋_GB2312"/>
          <w:sz w:val="32"/>
          <w:szCs w:val="32"/>
        </w:rPr>
      </w:pPr>
      <w:r>
        <w:rPr>
          <w:rFonts w:hint="eastAsia" w:ascii="仿宋" w:eastAsia="仿宋" w:cs="楷体_GB2312"/>
          <w:b/>
          <w:bCs/>
          <w:sz w:val="32"/>
          <w:szCs w:val="32"/>
          <w:lang w:eastAsia="zh-CN"/>
        </w:rPr>
        <w:t>（二）</w:t>
      </w: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金川县综合行政执法局</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w:t>
      </w:r>
    </w:p>
    <w:p>
      <w:pPr>
        <w:spacing w:line="600" w:lineRule="exact"/>
        <w:ind w:firstLine="640" w:firstLineChars="200"/>
        <w:outlineLvl w:val="1"/>
        <w:rPr>
          <w:rStyle w:val="16"/>
          <w:rFonts w:ascii="黑体" w:eastAsia="黑体"/>
        </w:rPr>
      </w:pPr>
      <w:bookmarkStart w:id="17" w:name="_Toc15396612"/>
      <w:bookmarkStart w:id="18" w:name="_Toc15377221"/>
      <w:r>
        <w:rPr>
          <w:rFonts w:hint="eastAsia" w:ascii="黑体" w:eastAsia="黑体"/>
          <w:color w:val="000000"/>
          <w:sz w:val="32"/>
          <w:szCs w:val="32"/>
        </w:rPr>
        <w:t>十</w:t>
      </w:r>
      <w:r>
        <w:rPr>
          <w:rStyle w:val="16"/>
          <w:rFonts w:hint="eastAsia" w:ascii="黑体" w:eastAsia="黑体"/>
        </w:rPr>
        <w:t>一、</w:t>
      </w:r>
      <w:r>
        <w:rPr>
          <w:rStyle w:val="16"/>
          <w:rFonts w:hint="eastAsia" w:ascii="黑体" w:eastAsia="黑体"/>
          <w:b w:val="0"/>
        </w:rPr>
        <w:t>其他重要事项的情况说明</w:t>
      </w:r>
      <w:bookmarkEnd w:id="17"/>
      <w:bookmarkEnd w:id="18"/>
    </w:p>
    <w:p>
      <w:pPr>
        <w:spacing w:line="600" w:lineRule="exact"/>
        <w:ind w:firstLine="643" w:firstLineChars="200"/>
        <w:outlineLvl w:val="2"/>
        <w:rPr>
          <w:rFonts w:ascii="仿宋" w:eastAsia="仿宋"/>
          <w:color w:val="000000"/>
          <w:sz w:val="32"/>
          <w:szCs w:val="32"/>
        </w:rPr>
      </w:pPr>
      <w:bookmarkStart w:id="19" w:name="_Toc15377222"/>
      <w:r>
        <w:rPr>
          <w:rFonts w:hint="eastAsia" w:ascii="仿宋" w:eastAsia="仿宋"/>
          <w:b/>
          <w:color w:val="000000"/>
          <w:sz w:val="32"/>
          <w:szCs w:val="32"/>
        </w:rPr>
        <w:t>（一）机关运行经费支出情况</w:t>
      </w:r>
      <w:bookmarkEnd w:id="19"/>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ascii="仿宋_GB2312" w:eastAsia="仿宋_GB2312"/>
          <w:color w:val="000000"/>
          <w:sz w:val="32"/>
          <w:szCs w:val="32"/>
          <w:lang w:val="en-US" w:eastAsia="zh-CN"/>
        </w:rPr>
        <w:t>金川县综合行政执法局</w:t>
      </w:r>
      <w:r>
        <w:rPr>
          <w:rFonts w:hint="eastAsia" w:ascii="仿宋_GB2312" w:eastAsia="仿宋_GB2312"/>
          <w:color w:val="000000"/>
          <w:sz w:val="32"/>
          <w:szCs w:val="32"/>
        </w:rPr>
        <w:t>运行经费支出</w:t>
      </w:r>
      <w:r>
        <w:rPr>
          <w:rFonts w:hint="eastAsia" w:ascii="仿宋" w:eastAsia="仿宋"/>
          <w:color w:val="000000"/>
          <w:sz w:val="32"/>
          <w:szCs w:val="32"/>
          <w:lang w:val="en-US" w:eastAsia="zh-CN"/>
        </w:rPr>
        <w:t>28.53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26.45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1271.63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pacing w:val="-2"/>
          <w:kern w:val="2"/>
          <w:sz w:val="32"/>
          <w:szCs w:val="32"/>
          <w:lang w:val="en-US" w:eastAsia="zh-CN" w:bidi="ar-SA"/>
        </w:rPr>
        <w:t>增加的主要原因是机构改革2020年5月起其他单位人员转隶到我部门，由原来的8人增加至53人。</w:t>
      </w:r>
      <w:r>
        <w:rPr>
          <w:rFonts w:hint="eastAsia" w:ascii="仿宋_GB2312" w:eastAsia="仿宋_GB2312"/>
          <w:b/>
          <w:color w:val="000000"/>
          <w:sz w:val="32"/>
          <w:szCs w:val="32"/>
          <w:lang w:val="en-US" w:eastAsia="zh-CN"/>
        </w:rPr>
        <w:t xml:space="preserve">   </w:t>
      </w:r>
    </w:p>
    <w:p>
      <w:pPr>
        <w:widowControl/>
        <w:ind w:firstLine="643" w:firstLineChars="200"/>
        <w:jc w:val="left"/>
        <w:rPr>
          <w:rFonts w:ascii="仿宋_GB2312" w:eastAsia="仿宋_GB2312"/>
          <w:b/>
          <w:color w:val="000000"/>
          <w:sz w:val="32"/>
          <w:szCs w:val="32"/>
          <w:lang w:val="en-US" w:eastAsia="zh-CN"/>
        </w:rPr>
      </w:pPr>
      <w:r>
        <w:rPr>
          <w:rFonts w:ascii="仿宋_GB2312" w:eastAsia="仿宋_GB2312"/>
          <w:b/>
          <w:color w:val="000000"/>
          <w:sz w:val="32"/>
          <w:szCs w:val="32"/>
          <w:lang w:val="en-US" w:eastAsia="zh-CN"/>
        </w:rPr>
        <w:t>(二)</w:t>
      </w:r>
      <w:r>
        <w:rPr>
          <w:rFonts w:hint="eastAsia" w:ascii="仿宋_GB2312" w:eastAsia="仿宋_GB2312"/>
          <w:b/>
          <w:color w:val="000000"/>
          <w:sz w:val="32"/>
          <w:szCs w:val="32"/>
          <w:lang w:val="en-US" w:eastAsia="zh-CN"/>
        </w:rPr>
        <w:t xml:space="preserve"> </w:t>
      </w:r>
      <w:r>
        <w:rPr>
          <w:rFonts w:ascii="仿宋_GB2312" w:eastAsia="仿宋_GB2312"/>
          <w:b/>
          <w:color w:val="000000"/>
          <w:sz w:val="32"/>
          <w:szCs w:val="32"/>
          <w:lang w:val="en-US" w:eastAsia="zh-CN"/>
        </w:rPr>
        <w:t>政府采购支出情况</w:t>
      </w:r>
    </w:p>
    <w:p>
      <w:pPr>
        <w:widowControl/>
        <w:ind w:firstLine="643" w:firstLineChars="200"/>
        <w:jc w:val="left"/>
        <w:rPr>
          <w:rFonts w:ascii="仿宋_GB2312" w:eastAsia="仿宋_GB2312"/>
          <w:b/>
          <w:color w:val="000000"/>
          <w:sz w:val="32"/>
          <w:szCs w:val="32"/>
          <w:lang w:val="en-US" w:eastAsia="zh-CN"/>
        </w:rPr>
      </w:pPr>
      <w:r>
        <w:rPr>
          <w:rFonts w:ascii="仿宋_GB2312" w:eastAsia="仿宋_GB2312"/>
          <w:b/>
          <w:color w:val="000000"/>
          <w:sz w:val="32"/>
          <w:szCs w:val="32"/>
          <w:lang w:val="en-US" w:eastAsia="zh-CN"/>
        </w:rPr>
        <w:t xml:space="preserve"> </w:t>
      </w:r>
      <w:r>
        <w:rPr>
          <w:rFonts w:ascii="仿宋_GB2312" w:eastAsia="仿宋_GB2312"/>
          <w:color w:val="000000"/>
          <w:sz w:val="32"/>
          <w:szCs w:val="32"/>
          <w:lang w:val="en-US" w:eastAsia="zh-CN"/>
        </w:rPr>
        <w:t>2020年度，金川县综合行政执法局政府采购支出总额 55万元，其中；政府采购物资支出0万元，政府采购工程支出0万元、政府采购服务支出0万元</w:t>
      </w:r>
      <w:r>
        <w:rPr>
          <w:rFonts w:ascii="仿宋_GB2312" w:eastAsia="仿宋_GB2312"/>
          <w:b/>
          <w:color w:val="000000"/>
          <w:sz w:val="32"/>
          <w:szCs w:val="32"/>
          <w:lang w:val="en-US" w:eastAsia="zh-CN"/>
        </w:rPr>
        <w:t>。</w:t>
      </w:r>
    </w:p>
    <w:p>
      <w:pPr>
        <w:widowControl/>
        <w:ind w:firstLine="643" w:firstLineChars="200"/>
        <w:jc w:val="left"/>
        <w:rPr>
          <w:rFonts w:ascii="仿宋_GB2312" w:eastAsia="仿宋_GB2312"/>
          <w:b/>
          <w:color w:val="000000"/>
          <w:sz w:val="32"/>
          <w:szCs w:val="32"/>
          <w:lang w:val="en-US" w:eastAsia="zh-CN"/>
        </w:rPr>
      </w:pPr>
      <w:r>
        <w:rPr>
          <w:rFonts w:ascii="仿宋_GB2312" w:eastAsia="仿宋_GB2312"/>
          <w:b/>
          <w:color w:val="000000"/>
          <w:sz w:val="32"/>
          <w:szCs w:val="32"/>
          <w:lang w:val="en-US" w:eastAsia="zh-CN"/>
        </w:rPr>
        <w:t>（三）国有资产占有使用情况</w:t>
      </w:r>
    </w:p>
    <w:p>
      <w:pPr>
        <w:widowControl/>
        <w:ind w:firstLine="640" w:firstLineChars="200"/>
        <w:jc w:val="left"/>
        <w:rPr>
          <w:rFonts w:ascii="仿宋_GB2312" w:eastAsia="仿宋_GB2312"/>
          <w:color w:val="000000"/>
          <w:sz w:val="32"/>
          <w:szCs w:val="32"/>
          <w:lang w:val="en-US" w:eastAsia="zh-CN"/>
        </w:rPr>
      </w:pPr>
      <w:r>
        <w:rPr>
          <w:rFonts w:ascii="仿宋_GB2312" w:eastAsia="仿宋_GB2312"/>
          <w:color w:val="000000"/>
          <w:sz w:val="32"/>
          <w:szCs w:val="32"/>
          <w:lang w:val="en-US" w:eastAsia="zh-CN"/>
        </w:rPr>
        <w:t>截止2020年12月31日，金川县综合行政执法局共有车辆3里辆。</w:t>
      </w:r>
    </w:p>
    <w:p>
      <w:pPr>
        <w:numPr>
          <w:ilvl w:val="0"/>
          <w:numId w:val="5"/>
        </w:numPr>
        <w:spacing w:line="600" w:lineRule="exact"/>
        <w:ind w:left="0" w:firstLine="663" w:firstLineChars="150"/>
        <w:jc w:val="center"/>
        <w:outlineLvl w:val="0"/>
        <w:rPr>
          <w:rStyle w:val="15"/>
          <w:rFonts w:ascii="黑体" w:eastAsia="黑体"/>
          <w:b w:val="0"/>
        </w:rPr>
      </w:pPr>
      <w:bookmarkStart w:id="20" w:name="_Toc15377225"/>
      <w:bookmarkStart w:id="21" w:name="_Toc15396613"/>
      <w:r>
        <w:rPr>
          <w:rFonts w:hint="eastAsia" w:ascii="黑体" w:eastAsia="黑体"/>
          <w:b/>
          <w:color w:val="000000"/>
          <w:sz w:val="44"/>
          <w:szCs w:val="44"/>
        </w:rPr>
        <w:t>名</w:t>
      </w:r>
      <w:r>
        <w:rPr>
          <w:rStyle w:val="15"/>
          <w:rFonts w:hint="eastAsia" w:ascii="黑体" w:eastAsia="黑体"/>
          <w:b w:val="0"/>
        </w:rPr>
        <w:t>词解释</w:t>
      </w:r>
      <w:bookmarkEnd w:id="20"/>
      <w:bookmarkEnd w:id="21"/>
    </w:p>
    <w:p>
      <w:pPr>
        <w:pStyle w:val="1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8"/>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除上述项目以外用于教育管理事务方面的支出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bookmarkStart w:id="22" w:name="_Toc15396614"/>
      <w:bookmarkStart w:id="23" w:name="_Toc15377226"/>
    </w:p>
    <w:p>
      <w:pPr>
        <w:spacing w:line="600" w:lineRule="exact"/>
        <w:jc w:val="center"/>
        <w:outlineLvl w:val="0"/>
        <w:rPr>
          <w:rFonts w:hint="eastAsia" w:ascii="黑体" w:eastAsia="黑体"/>
          <w:color w:val="000000"/>
          <w:sz w:val="44"/>
          <w:szCs w:val="44"/>
        </w:rPr>
      </w:pPr>
    </w:p>
    <w:p>
      <w:pPr>
        <w:pStyle w:val="3"/>
        <w:rPr>
          <w:rStyle w:val="15"/>
          <w:rFonts w:hint="eastAsia" w:ascii="仿宋" w:eastAsia="仿宋"/>
          <w:b w:val="0"/>
          <w:bCs w:val="0"/>
          <w:sz w:val="32"/>
          <w:szCs w:val="32"/>
        </w:rPr>
      </w:pPr>
      <w:bookmarkStart w:id="24" w:name="_Toc15396615"/>
    </w:p>
    <w:p>
      <w:pPr>
        <w:pStyle w:val="3"/>
        <w:rPr>
          <w:rStyle w:val="15"/>
          <w:rFonts w:hint="eastAsia" w:ascii="仿宋" w:eastAsia="仿宋"/>
          <w:b w:val="0"/>
          <w:bCs w:val="0"/>
          <w:sz w:val="32"/>
          <w:szCs w:val="32"/>
        </w:rPr>
      </w:pPr>
    </w:p>
    <w:p>
      <w:pPr>
        <w:pStyle w:val="3"/>
        <w:rPr>
          <w:rStyle w:val="15"/>
          <w:rFonts w:hint="eastAsia" w:ascii="仿宋" w:eastAsia="仿宋"/>
          <w:b w:val="0"/>
          <w:bCs w:val="0"/>
          <w:sz w:val="32"/>
          <w:szCs w:val="32"/>
        </w:rPr>
      </w:pPr>
    </w:p>
    <w:p>
      <w:pPr>
        <w:pStyle w:val="3"/>
        <w:rPr>
          <w:rStyle w:val="15"/>
          <w:rFonts w:hint="eastAsia" w:ascii="仿宋" w:eastAsia="仿宋"/>
          <w:b w:val="0"/>
          <w:bCs w:val="0"/>
          <w:sz w:val="32"/>
          <w:szCs w:val="32"/>
        </w:rPr>
      </w:pPr>
    </w:p>
    <w:p>
      <w:pPr>
        <w:pStyle w:val="3"/>
        <w:rPr>
          <w:rStyle w:val="15"/>
          <w:rFonts w:hint="eastAsia" w:ascii="仿宋" w:eastAsia="仿宋"/>
          <w:b w:val="0"/>
          <w:bCs w:val="0"/>
          <w:sz w:val="32"/>
          <w:szCs w:val="32"/>
        </w:rPr>
      </w:pPr>
    </w:p>
    <w:p>
      <w:pPr>
        <w:pStyle w:val="3"/>
        <w:rPr>
          <w:rStyle w:val="15"/>
          <w:rFonts w:hint="eastAsia" w:ascii="仿宋" w:eastAsia="仿宋"/>
          <w:b w:val="0"/>
          <w:bCs w:val="0"/>
          <w:sz w:val="32"/>
          <w:szCs w:val="32"/>
        </w:rPr>
      </w:pPr>
    </w:p>
    <w:p>
      <w:pPr>
        <w:pStyle w:val="3"/>
        <w:rPr>
          <w:rStyle w:val="15"/>
          <w:rFonts w:hint="eastAsia" w:ascii="仿宋" w:eastAsia="仿宋"/>
          <w:b w:val="0"/>
          <w:bCs w:val="0"/>
          <w:sz w:val="32"/>
          <w:szCs w:val="32"/>
        </w:rPr>
      </w:pPr>
    </w:p>
    <w:p>
      <w:pPr>
        <w:pStyle w:val="3"/>
        <w:rPr>
          <w:rStyle w:val="15"/>
          <w:rFonts w:hint="eastAsia" w:ascii="仿宋" w:eastAsia="仿宋"/>
          <w:b w:val="0"/>
          <w:bCs w:val="0"/>
          <w:sz w:val="32"/>
          <w:szCs w:val="32"/>
        </w:rPr>
      </w:pPr>
    </w:p>
    <w:p>
      <w:pPr>
        <w:pStyle w:val="3"/>
        <w:rPr>
          <w:rStyle w:val="15"/>
          <w:rFonts w:hint="eastAsia" w:ascii="仿宋" w:eastAsia="仿宋"/>
          <w:b w:val="0"/>
          <w:bCs w:val="0"/>
          <w:sz w:val="32"/>
          <w:szCs w:val="32"/>
        </w:rPr>
      </w:pPr>
    </w:p>
    <w:p>
      <w:pPr>
        <w:pStyle w:val="3"/>
        <w:spacing w:before="0" w:after="0" w:line="240" w:lineRule="auto"/>
        <w:rPr>
          <w:rStyle w:val="15"/>
          <w:rFonts w:hint="eastAsia" w:ascii="仿宋" w:eastAsia="仿宋"/>
          <w:b w:val="0"/>
          <w:bCs w:val="0"/>
          <w:sz w:val="32"/>
          <w:szCs w:val="32"/>
        </w:rPr>
      </w:pPr>
    </w:p>
    <w:p>
      <w:pPr>
        <w:pStyle w:val="3"/>
        <w:spacing w:before="0" w:after="0" w:line="240" w:lineRule="auto"/>
        <w:rPr>
          <w:rStyle w:val="15"/>
          <w:rFonts w:hint="eastAsia" w:ascii="仿宋" w:eastAsia="仿宋"/>
          <w:b w:val="0"/>
          <w:bCs w:val="0"/>
          <w:sz w:val="32"/>
          <w:szCs w:val="32"/>
        </w:rPr>
      </w:pPr>
    </w:p>
    <w:p>
      <w:pPr>
        <w:pStyle w:val="3"/>
        <w:spacing w:before="0" w:after="0" w:line="240" w:lineRule="auto"/>
        <w:rPr>
          <w:rStyle w:val="15"/>
          <w:rFonts w:ascii="仿宋" w:eastAsia="仿宋"/>
          <w:b w:val="0"/>
          <w:bCs w:val="0"/>
          <w:sz w:val="32"/>
          <w:szCs w:val="32"/>
        </w:rPr>
      </w:pPr>
      <w:r>
        <w:rPr>
          <w:rStyle w:val="15"/>
          <w:rFonts w:hint="eastAsia" w:ascii="仿宋" w:eastAsia="仿宋"/>
          <w:b w:val="0"/>
          <w:bCs w:val="0"/>
          <w:sz w:val="32"/>
          <w:szCs w:val="32"/>
        </w:rPr>
        <w:t>附件1</w:t>
      </w:r>
      <w:bookmarkEnd w:id="24"/>
    </w:p>
    <w:p>
      <w:pPr>
        <w:numPr>
          <w:ilvl w:val="0"/>
          <w:numId w:val="5"/>
        </w:numPr>
        <w:spacing w:line="600" w:lineRule="exact"/>
        <w:ind w:left="0" w:firstLine="660" w:firstLineChars="150"/>
        <w:jc w:val="center"/>
        <w:outlineLvl w:val="0"/>
        <w:rPr>
          <w:rStyle w:val="15"/>
          <w:rFonts w:hint="eastAsia" w:ascii="黑体" w:eastAsia="黑体"/>
          <w:b w:val="0"/>
        </w:rPr>
      </w:pPr>
      <w:r>
        <w:rPr>
          <w:rStyle w:val="15"/>
          <w:rFonts w:hint="eastAsia" w:ascii="黑体" w:eastAsia="黑体"/>
          <w:b w:val="0"/>
        </w:rPr>
        <w:t>附件</w:t>
      </w:r>
      <w:bookmarkEnd w:id="22"/>
    </w:p>
    <w:p>
      <w:pPr>
        <w:spacing w:line="240" w:lineRule="auto"/>
        <w:jc w:val="both"/>
        <w:outlineLvl w:val="0"/>
        <w:rPr>
          <w:rStyle w:val="15"/>
          <w:rFonts w:hint="eastAsia" w:ascii="黑体" w:eastAsia="黑体"/>
          <w:b w:val="0"/>
        </w:rPr>
      </w:pPr>
    </w:p>
    <w:bookmarkEnd w:id="23"/>
    <w:p>
      <w:pPr>
        <w:widowControl/>
        <w:spacing w:line="480" w:lineRule="exact"/>
        <w:ind w:firstLine="2640" w:firstLineChars="600"/>
        <w:jc w:val="both"/>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金川县综合行政执法局</w:t>
      </w:r>
    </w:p>
    <w:p>
      <w:pPr>
        <w:widowControl/>
        <w:adjustRightInd w:val="0"/>
        <w:snapToGrid w:val="0"/>
        <w:spacing w:line="480" w:lineRule="exact"/>
        <w:ind w:firstLine="720"/>
        <w:jc w:val="center"/>
        <w:rPr>
          <w:rFonts w:hint="eastAsia" w:ascii="方正小标宋简体" w:eastAsia="方正小标宋简体"/>
          <w:sz w:val="44"/>
          <w:szCs w:val="44"/>
        </w:rPr>
      </w:pPr>
      <w:r>
        <w:rPr>
          <w:rFonts w:ascii="方正小标宋简体" w:eastAsia="方正小标宋简体"/>
          <w:sz w:val="44"/>
          <w:szCs w:val="44"/>
        </w:rPr>
        <w:t>20</w:t>
      </w:r>
      <w:r>
        <w:rPr>
          <w:rFonts w:hint="eastAsia" w:ascii="方正小标宋简体" w:eastAsia="方正小标宋简体"/>
          <w:sz w:val="44"/>
          <w:szCs w:val="44"/>
        </w:rPr>
        <w:t>20年部门整体支出绩效报告</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en-US" w:eastAsia="zh-CN" w:bidi="ar-SA"/>
        </w:rPr>
        <w:t>一、</w:t>
      </w:r>
      <w:r>
        <w:rPr>
          <w:rFonts w:hint="eastAsia" w:ascii="仿宋_GB2312" w:eastAsia="仿宋_GB2312" w:cs="仿宋"/>
          <w:color w:val="000000"/>
          <w:kern w:val="0"/>
          <w:sz w:val="32"/>
          <w:szCs w:val="32"/>
          <w:lang w:val="zh-CN" w:eastAsia="zh-CN" w:bidi="ar-SA"/>
        </w:rPr>
        <w:t>部门（单位）概况</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（一）机构组成。</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我局是2019年新成立单位，有1个机构。</w:t>
      </w:r>
    </w:p>
    <w:p>
      <w:pPr>
        <w:widowControl/>
        <w:numPr>
          <w:ilvl w:val="0"/>
          <w:numId w:val="6"/>
        </w:numPr>
        <w:adjustRightInd w:val="0"/>
        <w:snapToGrid w:val="0"/>
        <w:spacing w:line="480" w:lineRule="exact"/>
        <w:ind w:left="0" w:firstLine="72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机构职能。</w:t>
      </w:r>
    </w:p>
    <w:p>
      <w:pPr>
        <w:autoSpaceDN w:val="0"/>
        <w:spacing w:line="360" w:lineRule="auto"/>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1、贯彻执行国家和省、州关于城市、旅游综合行政执法的法律法规规章和方针政策，研究制定全县城市、旅游综合行政执法的规范性文件，并组织实施。</w:t>
      </w:r>
    </w:p>
    <w:p>
      <w:pPr>
        <w:autoSpaceDN w:val="0"/>
        <w:spacing w:line="360" w:lineRule="auto"/>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2、拟订城市、旅游工作行政执法措施，起草城市、旅游行政执法规范性文件草案，负责本部门依法行政工作。</w:t>
      </w:r>
    </w:p>
    <w:p>
      <w:pPr>
        <w:autoSpaceDN w:val="0"/>
        <w:spacing w:line="360" w:lineRule="auto"/>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3、推进城市、旅游体质机制改革。推进城市、旅游行政执法产业融合发展，促进城市、旅游行政执法与相关产业融合发展。</w:t>
      </w:r>
    </w:p>
    <w:p>
      <w:pPr>
        <w:autoSpaceDN w:val="0"/>
        <w:spacing w:line="360" w:lineRule="auto"/>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4、负责加强并指导城市、旅游的综合行政执法队伍建设，组织开展城市、旅游综合行政执法人员的业务培训。</w:t>
      </w:r>
    </w:p>
    <w:p>
      <w:pPr>
        <w:autoSpaceDN w:val="0"/>
        <w:spacing w:line="360" w:lineRule="auto"/>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5、负责受理城市、旅游综合行政执法中的举报投诉，承担行政应诉工作。</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6、组织查处全县性跨区域性的旅游违法行为。</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7、负责对城市、旅游综合行政执法的指导、协调、监督。</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8、承办县委、县政府交办的其他事项。</w:t>
      </w:r>
    </w:p>
    <w:p>
      <w:pPr>
        <w:widowControl/>
        <w:adjustRightInd w:val="0"/>
        <w:snapToGrid w:val="0"/>
        <w:spacing w:line="480" w:lineRule="exact"/>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（三）人员概况。</w:t>
      </w:r>
    </w:p>
    <w:p>
      <w:pPr>
        <w:widowControl/>
        <w:adjustRightInd w:val="0"/>
        <w:snapToGrid w:val="0"/>
        <w:spacing w:line="480" w:lineRule="exact"/>
        <w:ind w:left="0" w:firstLine="640" w:firstLineChars="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2019年12月底总编制 10 名,其中:行政编制5名、其他事业编制 5 名。在职人员总数 8 名，其中：行政人员3名、其他事业人员5 名.</w:t>
      </w:r>
    </w:p>
    <w:p>
      <w:pPr>
        <w:widowControl/>
        <w:adjustRightInd w:val="0"/>
        <w:snapToGrid w:val="0"/>
        <w:spacing w:line="480" w:lineRule="exact"/>
        <w:ind w:left="0" w:firstLine="640" w:firstLineChars="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2020年6月底总编制52名，其中行政编5名，事业编制5名，参公人员36名。在职人员总数51名，其中：行政人员4名，事业人员5名，参公人员35名。</w:t>
      </w:r>
    </w:p>
    <w:p>
      <w:pPr>
        <w:widowControl/>
        <w:adjustRightInd w:val="0"/>
        <w:snapToGrid w:val="0"/>
        <w:spacing w:line="480" w:lineRule="exact"/>
        <w:ind w:left="0" w:firstLine="640" w:firstLineChars="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二、部门财政资金收支情况</w:t>
      </w:r>
    </w:p>
    <w:p>
      <w:pPr>
        <w:widowControl/>
        <w:adjustRightInd w:val="0"/>
        <w:snapToGrid w:val="0"/>
        <w:spacing w:line="480" w:lineRule="exact"/>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w:t>
      </w:r>
      <w:r>
        <w:rPr>
          <w:rFonts w:hint="eastAsia" w:ascii="仿宋_GB2312" w:eastAsia="仿宋_GB2312" w:cs="仿宋"/>
          <w:color w:val="000000"/>
          <w:kern w:val="0"/>
          <w:sz w:val="32"/>
          <w:szCs w:val="32"/>
          <w:lang w:val="en-US" w:eastAsia="zh-CN" w:bidi="ar-SA"/>
        </w:rPr>
        <w:t>一）</w:t>
      </w:r>
      <w:r>
        <w:rPr>
          <w:rFonts w:hint="eastAsia" w:ascii="仿宋_GB2312" w:eastAsia="仿宋_GB2312" w:cs="仿宋"/>
          <w:color w:val="000000"/>
          <w:kern w:val="0"/>
          <w:sz w:val="32"/>
          <w:szCs w:val="32"/>
          <w:lang w:val="zh-CN" w:eastAsia="zh-CN" w:bidi="ar-SA"/>
        </w:rPr>
        <w:t>部门财政资金收入情况。</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2019年收入全额财政拨款总计441361.56元。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1、机关事业单位基本养老保险缴费：25882.24元；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2、机关事业单位职业年金：12910.32元；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3、行政事业单位医疗：14478.93元；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4、行政运行：224.5元；</w:t>
      </w:r>
    </w:p>
    <w:p>
      <w:pPr>
        <w:snapToGrid w:val="0"/>
        <w:spacing w:line="360" w:lineRule="auto"/>
        <w:ind w:left="645"/>
        <w:jc w:val="left"/>
        <w:rPr>
          <w:rFonts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5、文化和旅游市场管理：361493.57元；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8、住房保障：26372元；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2020年1—6月收入总计501234.24元。</w:t>
      </w:r>
    </w:p>
    <w:p>
      <w:pPr>
        <w:snapToGrid w:val="0"/>
        <w:spacing w:line="360" w:lineRule="auto"/>
        <w:ind w:left="645"/>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en-US" w:eastAsia="zh-CN" w:bidi="ar-SA"/>
        </w:rPr>
        <w:t>其中人员经费477731.24，日常公用经费23503元。</w:t>
      </w:r>
    </w:p>
    <w:p>
      <w:pPr>
        <w:widowControl/>
        <w:adjustRightInd w:val="0"/>
        <w:snapToGrid w:val="0"/>
        <w:spacing w:line="480" w:lineRule="exact"/>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（二）部门财政资金支出情况。</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2019年支出总计441361.56元。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1、机关事业单位基本养老保险缴费：25882.24元；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2、机关事业单位职业年金：12910.32元；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3、行政事业单位医疗支出：14478.93元；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4、行政运行：224.5元；</w:t>
      </w:r>
    </w:p>
    <w:p>
      <w:pPr>
        <w:snapToGrid w:val="0"/>
        <w:spacing w:line="360" w:lineRule="auto"/>
        <w:ind w:left="645"/>
        <w:jc w:val="left"/>
        <w:rPr>
          <w:rFonts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5、文化和旅游市场管理支出：361493.57元；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8、住房保障支出：26372元；</w:t>
      </w:r>
    </w:p>
    <w:p>
      <w:pPr>
        <w:snapToGrid w:val="0"/>
        <w:spacing w:line="360" w:lineRule="auto"/>
        <w:ind w:left="645"/>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2020年1—6月支出总计501234.24元。</w:t>
      </w:r>
    </w:p>
    <w:p>
      <w:pPr>
        <w:snapToGrid w:val="0"/>
        <w:spacing w:line="360" w:lineRule="auto"/>
        <w:ind w:left="645"/>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en-US" w:eastAsia="zh-CN" w:bidi="ar-SA"/>
        </w:rPr>
        <w:t>其中人员经费支出477731.24，日常公用经费支出23503元。</w:t>
      </w:r>
    </w:p>
    <w:p>
      <w:pPr>
        <w:widowControl/>
        <w:adjustRightInd w:val="0"/>
        <w:snapToGrid w:val="0"/>
        <w:spacing w:line="480" w:lineRule="exact"/>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三、部门财政支出管理情况</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（一）预算编制情况。</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我局严格按照县级部门预算编制通知和有关要求，按时完成基础信息、预算编制等工作，并按时提交部门预算草案，不存在预算编制错误情况。县财政局根据预算编制草案，进行审核，批复我局2019年预算收入441361.56元，预算支出441361.56元。</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（二）执行管理情况。</w:t>
      </w:r>
      <w:r>
        <w:rPr>
          <w:rFonts w:hint="eastAsia" w:ascii="仿宋_GB2312" w:eastAsia="仿宋_GB2312" w:cs="仿宋"/>
          <w:color w:val="000000"/>
          <w:kern w:val="0"/>
          <w:sz w:val="32"/>
          <w:szCs w:val="32"/>
          <w:lang w:val="zh-CN" w:eastAsia="zh-CN" w:bidi="ar-SA"/>
        </w:rPr>
        <w:tab/>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 w:lineRule="atLeast"/>
        <w:ind w:left="0" w:right="0" w:firstLine="739" w:firstLineChars="231"/>
        <w:rPr>
          <w:rFonts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一是规章制度建立健全，制度执行严格合规，会计核算符合相关规定。二是严格按照有关规定，加强对财政各项资金的监督管理，确保资金及时、足额到位。资金支付依据和开支标准合法合规，未出现截留和挪作他用现象。三是按规定对财政拨付的资金进行自检自查，做好资金使用效益管理工作。四是没有“三公”经费支出情况。</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（三）综合管理情况</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本单位无政府性债务管理、非税收入执收，执行的实施计划与备案的实施计划一致，资产管理：本单位按要求及时、准确、全面开展资产清查工作情况；上报的国有资产报表数据真实、准确、全面，内控制度管理：内部控制制度</w:t>
      </w:r>
      <w:bookmarkStart w:id="37" w:name="_GoBack"/>
      <w:bookmarkEnd w:id="37"/>
      <w:r>
        <w:rPr>
          <w:rFonts w:hint="eastAsia" w:ascii="仿宋_GB2312" w:eastAsia="仿宋_GB2312" w:cs="仿宋"/>
          <w:color w:val="000000"/>
          <w:kern w:val="0"/>
          <w:sz w:val="32"/>
          <w:szCs w:val="32"/>
          <w:lang w:val="zh-CN" w:eastAsia="zh-CN" w:bidi="ar-SA"/>
        </w:rPr>
        <w:t>健全完整，信息公开：预算公开、决算公开、绩效信息公开，按要求开展自查自纠工作</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依法接受财政监督。</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（四）整体绩效</w:t>
      </w:r>
    </w:p>
    <w:p>
      <w:pPr>
        <w:widowControl/>
        <w:adjustRightInd w:val="0"/>
        <w:snapToGrid w:val="0"/>
        <w:spacing w:line="480" w:lineRule="exact"/>
        <w:ind w:firstLine="720"/>
        <w:jc w:val="left"/>
        <w:rPr>
          <w:rFonts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虽然我局是新成立单位，但全面保障了我局机关正常运行的同时，认真履行好部门职能职责，控制“三公”经费支出，圆满完成了县委、县政府下达的各项业务目标任务。</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四、评价结论及建议</w:t>
      </w:r>
    </w:p>
    <w:p>
      <w:pPr>
        <w:widowControl/>
        <w:adjustRightInd w:val="0"/>
        <w:snapToGrid w:val="0"/>
        <w:spacing w:line="480" w:lineRule="exact"/>
        <w:ind w:firstLine="72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（一）评价结论</w:t>
      </w:r>
    </w:p>
    <w:p>
      <w:pPr>
        <w:widowControl/>
        <w:adjustRightInd w:val="0"/>
        <w:snapToGrid w:val="0"/>
        <w:spacing w:line="540" w:lineRule="exact"/>
        <w:ind w:firstLine="640" w:firstLineChars="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部门基本支出预算，保障了机关日常正常运转，认真履行部门职能职责，圆满完成了县委、县政府下达的各项业务目标任务。自评合格。</w:t>
      </w:r>
    </w:p>
    <w:p>
      <w:pPr>
        <w:widowControl/>
        <w:adjustRightInd w:val="0"/>
        <w:snapToGrid w:val="0"/>
        <w:spacing w:line="480" w:lineRule="exact"/>
        <w:ind w:left="0" w:firstLine="640" w:firstLineChars="200"/>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w:t>
      </w:r>
      <w:r>
        <w:rPr>
          <w:rFonts w:hint="eastAsia" w:ascii="仿宋_GB2312" w:eastAsia="仿宋_GB2312" w:cs="仿宋"/>
          <w:color w:val="000000"/>
          <w:kern w:val="0"/>
          <w:sz w:val="32"/>
          <w:szCs w:val="32"/>
          <w:lang w:val="en-US" w:eastAsia="zh-CN" w:bidi="ar-SA"/>
        </w:rPr>
        <w:t>二）</w:t>
      </w:r>
      <w:r>
        <w:rPr>
          <w:rFonts w:hint="eastAsia" w:ascii="仿宋_GB2312" w:eastAsia="仿宋_GB2312" w:cs="仿宋"/>
          <w:color w:val="000000"/>
          <w:kern w:val="0"/>
          <w:sz w:val="32"/>
          <w:szCs w:val="32"/>
          <w:lang w:val="zh-CN" w:eastAsia="zh-CN" w:bidi="ar-SA"/>
        </w:rPr>
        <w:t>存在问题</w:t>
      </w:r>
    </w:p>
    <w:p>
      <w:pPr>
        <w:widowControl/>
        <w:adjustRightInd w:val="0"/>
        <w:snapToGrid w:val="0"/>
        <w:spacing w:line="480" w:lineRule="exact"/>
        <w:ind w:left="720" w:firstLine="640" w:firstLineChars="200"/>
        <w:jc w:val="left"/>
        <w:rPr>
          <w:rFonts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执法局是机构改革新组建单位，前期一系列资金管理方面需再改善。</w:t>
      </w:r>
    </w:p>
    <w:p>
      <w:pPr>
        <w:widowControl/>
        <w:numPr>
          <w:ilvl w:val="0"/>
          <w:numId w:val="6"/>
        </w:numPr>
        <w:adjustRightInd w:val="0"/>
        <w:snapToGrid w:val="0"/>
        <w:spacing w:line="480" w:lineRule="exact"/>
        <w:ind w:left="0" w:firstLine="720"/>
        <w:jc w:val="left"/>
        <w:rPr>
          <w:rFonts w:hint="eastAsia" w:ascii="仿宋_GB2312" w:eastAsia="仿宋_GB2312" w:cs="仿宋"/>
          <w:b w:val="0"/>
          <w:bCs w:val="0"/>
          <w:color w:val="000000"/>
          <w:kern w:val="0"/>
          <w:sz w:val="32"/>
          <w:szCs w:val="32"/>
          <w:lang w:val="en-US" w:eastAsia="zh-CN" w:bidi="ar-SA"/>
        </w:rPr>
      </w:pPr>
      <w:r>
        <w:rPr>
          <w:rFonts w:hint="eastAsia" w:ascii="仿宋_GB2312" w:eastAsia="仿宋_GB2312" w:cs="仿宋"/>
          <w:color w:val="000000"/>
          <w:kern w:val="0"/>
          <w:sz w:val="32"/>
          <w:szCs w:val="32"/>
          <w:lang w:val="zh-CN" w:eastAsia="zh-CN" w:bidi="ar-SA"/>
        </w:rPr>
        <w:t>改进建议</w:t>
      </w:r>
    </w:p>
    <w:p>
      <w:pPr>
        <w:widowControl/>
        <w:numPr>
          <w:ilvl w:val="0"/>
          <w:numId w:val="6"/>
        </w:numPr>
        <w:adjustRightInd w:val="0"/>
        <w:snapToGrid w:val="0"/>
        <w:spacing w:line="480" w:lineRule="exact"/>
        <w:ind w:left="0" w:firstLine="720"/>
        <w:jc w:val="left"/>
        <w:rPr>
          <w:rFonts w:hint="eastAsia" w:ascii="仿宋_GB2312" w:eastAsia="仿宋_GB2312" w:cs="仿宋"/>
          <w:b w:val="0"/>
          <w:bCs w:val="0"/>
          <w:color w:val="000000"/>
          <w:kern w:val="0"/>
          <w:sz w:val="32"/>
          <w:szCs w:val="32"/>
          <w:lang w:val="en-US" w:eastAsia="zh-CN" w:bidi="ar-SA"/>
        </w:rPr>
      </w:pPr>
      <w:r>
        <w:rPr>
          <w:rFonts w:hint="eastAsia" w:ascii="仿宋_GB2312" w:eastAsia="仿宋_GB2312" w:cs="仿宋"/>
          <w:b w:val="0"/>
          <w:bCs w:val="0"/>
          <w:color w:val="000000"/>
          <w:kern w:val="0"/>
          <w:sz w:val="32"/>
          <w:szCs w:val="32"/>
          <w:lang w:val="en-US" w:eastAsia="zh-CN" w:bidi="ar-SA"/>
        </w:rPr>
        <w:t>在今后的工作中，我局要合理计划利用财政资金，根据资金做好经费保障等工作，按照资金管理办法要求完善相关报账程序，合法、合理、合规，层层签字后进行报账，并加快报账进度。</w:t>
      </w: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Fonts w:hint="eastAsia" w:ascii="仿宋_GB2312" w:eastAsia="仿宋_GB2312" w:cs="仿宋"/>
          <w:b w:val="0"/>
          <w:bCs w:val="0"/>
          <w:color w:val="000000"/>
          <w:kern w:val="0"/>
          <w:sz w:val="32"/>
          <w:szCs w:val="32"/>
          <w:lang w:val="en-US" w:eastAsia="zh-CN" w:bidi="ar-SA"/>
        </w:rPr>
      </w:pPr>
    </w:p>
    <w:p>
      <w:pPr>
        <w:spacing w:line="600" w:lineRule="exact"/>
        <w:jc w:val="center"/>
        <w:outlineLvl w:val="0"/>
        <w:rPr>
          <w:rStyle w:val="15"/>
          <w:rFonts w:ascii="黑体" w:eastAsia="黑体"/>
          <w:b w:val="0"/>
        </w:rPr>
      </w:pPr>
      <w:r>
        <w:rPr>
          <w:rFonts w:hint="eastAsia" w:ascii="黑体" w:eastAsia="黑体"/>
          <w:color w:val="000000"/>
          <w:sz w:val="44"/>
          <w:szCs w:val="44"/>
        </w:rPr>
        <w:t>第</w:t>
      </w:r>
      <w:r>
        <w:rPr>
          <w:rStyle w:val="15"/>
          <w:rFonts w:hint="eastAsia" w:ascii="黑体" w:eastAsia="黑体"/>
          <w:b w:val="0"/>
        </w:rPr>
        <w:t>五部分 附表</w:t>
      </w:r>
    </w:p>
    <w:p>
      <w:pPr>
        <w:pStyle w:val="3"/>
        <w:rPr>
          <w:rFonts w:ascii="仿宋" w:eastAsia="仿宋"/>
          <w:color w:val="000000"/>
        </w:rPr>
      </w:pPr>
      <w:r>
        <w:rPr>
          <w:rFonts w:hint="eastAsia" w:ascii="仿宋" w:eastAsia="仿宋"/>
          <w:b w:val="0"/>
          <w:color w:val="000000"/>
        </w:rPr>
        <w:t>一、收</w:t>
      </w:r>
      <w:r>
        <w:rPr>
          <w:rStyle w:val="16"/>
          <w:rFonts w:hint="eastAsia" w:ascii="仿宋" w:eastAsia="仿宋"/>
          <w:b w:val="0"/>
          <w:bCs w:val="0"/>
        </w:rPr>
        <w:t>入支出决算总表</w:t>
      </w:r>
    </w:p>
    <w:p>
      <w:pPr>
        <w:pStyle w:val="3"/>
        <w:rPr>
          <w:rFonts w:ascii="仿宋" w:eastAsia="仿宋"/>
          <w:color w:val="000000"/>
        </w:rPr>
      </w:pPr>
      <w:bookmarkStart w:id="25" w:name="_Toc15396620"/>
      <w:r>
        <w:rPr>
          <w:rFonts w:hint="eastAsia" w:ascii="仿宋" w:eastAsia="仿宋"/>
          <w:b w:val="0"/>
          <w:color w:val="000000"/>
        </w:rPr>
        <w:t>二、收</w:t>
      </w:r>
      <w:r>
        <w:rPr>
          <w:rStyle w:val="16"/>
          <w:rFonts w:hint="eastAsia" w:ascii="仿宋" w:eastAsia="仿宋"/>
          <w:b w:val="0"/>
          <w:bCs w:val="0"/>
        </w:rPr>
        <w:t>入总表</w:t>
      </w:r>
      <w:bookmarkEnd w:id="25"/>
    </w:p>
    <w:p>
      <w:pPr>
        <w:pStyle w:val="3"/>
        <w:rPr>
          <w:rFonts w:ascii="仿宋" w:eastAsia="仿宋"/>
          <w:color w:val="000000"/>
        </w:rPr>
      </w:pPr>
      <w:bookmarkStart w:id="26" w:name="_Toc15396621"/>
      <w:r>
        <w:rPr>
          <w:rStyle w:val="16"/>
          <w:rFonts w:hint="eastAsia" w:ascii="仿宋" w:eastAsia="仿宋"/>
          <w:b w:val="0"/>
          <w:bCs w:val="0"/>
        </w:rPr>
        <w:t>三、</w:t>
      </w:r>
      <w:r>
        <w:rPr>
          <w:rFonts w:hint="eastAsia" w:ascii="仿宋" w:eastAsia="仿宋"/>
          <w:b w:val="0"/>
          <w:color w:val="000000"/>
        </w:rPr>
        <w:t>支</w:t>
      </w:r>
      <w:r>
        <w:rPr>
          <w:rStyle w:val="16"/>
          <w:rFonts w:hint="eastAsia" w:ascii="仿宋" w:eastAsia="仿宋"/>
          <w:b w:val="0"/>
          <w:bCs w:val="0"/>
        </w:rPr>
        <w:t>出总表</w:t>
      </w:r>
      <w:bookmarkEnd w:id="26"/>
    </w:p>
    <w:p>
      <w:pPr>
        <w:pStyle w:val="3"/>
        <w:rPr>
          <w:rFonts w:ascii="仿宋" w:eastAsia="仿宋"/>
          <w:b w:val="0"/>
          <w:color w:val="000000"/>
        </w:rPr>
      </w:pPr>
      <w:bookmarkStart w:id="27" w:name="_Toc15396622"/>
      <w:r>
        <w:rPr>
          <w:rStyle w:val="16"/>
          <w:rFonts w:hint="eastAsia" w:ascii="仿宋" w:eastAsia="仿宋"/>
          <w:b w:val="0"/>
          <w:bCs w:val="0"/>
        </w:rPr>
        <w:t>四、</w:t>
      </w:r>
      <w:r>
        <w:rPr>
          <w:rFonts w:hint="eastAsia" w:ascii="仿宋" w:eastAsia="仿宋"/>
          <w:b w:val="0"/>
          <w:color w:val="000000"/>
        </w:rPr>
        <w:t>财</w:t>
      </w:r>
      <w:r>
        <w:rPr>
          <w:rStyle w:val="16"/>
          <w:rFonts w:hint="eastAsia" w:ascii="仿宋" w:eastAsia="仿宋"/>
          <w:b w:val="0"/>
          <w:bCs w:val="0"/>
        </w:rPr>
        <w:t>政拨款收入支出决算总表</w:t>
      </w:r>
      <w:bookmarkEnd w:id="27"/>
    </w:p>
    <w:p>
      <w:pPr>
        <w:pStyle w:val="3"/>
        <w:rPr>
          <w:rFonts w:ascii="仿宋" w:eastAsia="仿宋"/>
          <w:color w:val="000000"/>
        </w:rPr>
      </w:pPr>
      <w:bookmarkStart w:id="28" w:name="_Toc15396623"/>
      <w:r>
        <w:rPr>
          <w:rStyle w:val="16"/>
          <w:rFonts w:hint="eastAsia" w:ascii="仿宋" w:eastAsia="仿宋"/>
          <w:b w:val="0"/>
          <w:bCs w:val="0"/>
        </w:rPr>
        <w:t>五、</w:t>
      </w:r>
      <w:r>
        <w:rPr>
          <w:rFonts w:hint="eastAsia" w:ascii="仿宋" w:eastAsia="仿宋"/>
          <w:b w:val="0"/>
          <w:color w:val="000000"/>
        </w:rPr>
        <w:t>财</w:t>
      </w:r>
      <w:r>
        <w:rPr>
          <w:rStyle w:val="16"/>
          <w:rFonts w:hint="eastAsia" w:ascii="仿宋" w:eastAsia="仿宋"/>
          <w:b w:val="0"/>
          <w:bCs w:val="0"/>
        </w:rPr>
        <w:t>政拨款支出决算明细表（政府经济分类科目）</w:t>
      </w:r>
      <w:bookmarkEnd w:id="28"/>
    </w:p>
    <w:p>
      <w:pPr>
        <w:pStyle w:val="3"/>
        <w:rPr>
          <w:rFonts w:ascii="仿宋" w:eastAsia="仿宋"/>
          <w:color w:val="000000"/>
        </w:rPr>
      </w:pPr>
      <w:bookmarkStart w:id="29" w:name="_Toc15396624"/>
      <w:r>
        <w:rPr>
          <w:rStyle w:val="16"/>
          <w:rFonts w:hint="eastAsia" w:ascii="仿宋" w:eastAsia="仿宋"/>
          <w:b w:val="0"/>
          <w:bCs w:val="0"/>
        </w:rPr>
        <w:t>六、</w:t>
      </w:r>
      <w:r>
        <w:rPr>
          <w:rFonts w:hint="eastAsia" w:ascii="仿宋" w:eastAsia="仿宋"/>
          <w:b w:val="0"/>
          <w:color w:val="000000"/>
        </w:rPr>
        <w:t>一</w:t>
      </w:r>
      <w:r>
        <w:rPr>
          <w:rStyle w:val="16"/>
          <w:rFonts w:hint="eastAsia" w:ascii="仿宋" w:eastAsia="仿宋"/>
          <w:b w:val="0"/>
          <w:bCs w:val="0"/>
        </w:rPr>
        <w:t>般公共预算财政拨款支出决算表</w:t>
      </w:r>
      <w:bookmarkEnd w:id="29"/>
    </w:p>
    <w:p>
      <w:pPr>
        <w:pStyle w:val="3"/>
        <w:rPr>
          <w:rFonts w:ascii="仿宋" w:eastAsia="仿宋"/>
          <w:color w:val="000000"/>
        </w:rPr>
      </w:pPr>
      <w:bookmarkStart w:id="30" w:name="_Toc15396625"/>
      <w:r>
        <w:rPr>
          <w:rStyle w:val="16"/>
          <w:rFonts w:hint="eastAsia" w:ascii="仿宋" w:eastAsia="仿宋"/>
          <w:b w:val="0"/>
          <w:bCs w:val="0"/>
        </w:rPr>
        <w:t>七、</w:t>
      </w:r>
      <w:r>
        <w:rPr>
          <w:rFonts w:hint="eastAsia" w:ascii="仿宋" w:eastAsia="仿宋"/>
          <w:b w:val="0"/>
          <w:color w:val="000000"/>
        </w:rPr>
        <w:t>一</w:t>
      </w:r>
      <w:r>
        <w:rPr>
          <w:rStyle w:val="16"/>
          <w:rFonts w:hint="eastAsia" w:ascii="仿宋" w:eastAsia="仿宋"/>
          <w:b w:val="0"/>
          <w:bCs w:val="0"/>
        </w:rPr>
        <w:t>般公共预算财政拨款支出决算明细表</w:t>
      </w:r>
      <w:bookmarkEnd w:id="30"/>
    </w:p>
    <w:p>
      <w:pPr>
        <w:pStyle w:val="3"/>
        <w:rPr>
          <w:rFonts w:ascii="仿宋" w:eastAsia="仿宋"/>
          <w:color w:val="000000"/>
        </w:rPr>
      </w:pPr>
      <w:bookmarkStart w:id="31" w:name="_Toc15396626"/>
      <w:r>
        <w:rPr>
          <w:rStyle w:val="16"/>
          <w:rFonts w:hint="eastAsia" w:ascii="仿宋" w:eastAsia="仿宋"/>
          <w:b w:val="0"/>
          <w:bCs w:val="0"/>
        </w:rPr>
        <w:t>八、</w:t>
      </w:r>
      <w:r>
        <w:rPr>
          <w:rFonts w:hint="eastAsia" w:ascii="仿宋" w:eastAsia="仿宋"/>
          <w:b w:val="0"/>
          <w:color w:val="000000"/>
        </w:rPr>
        <w:t>一</w:t>
      </w:r>
      <w:r>
        <w:rPr>
          <w:rStyle w:val="16"/>
          <w:rFonts w:hint="eastAsia" w:ascii="仿宋" w:eastAsia="仿宋"/>
          <w:b w:val="0"/>
          <w:bCs w:val="0"/>
        </w:rPr>
        <w:t>般公共预算财政拨款基本支出决算表</w:t>
      </w:r>
      <w:bookmarkEnd w:id="31"/>
    </w:p>
    <w:p>
      <w:pPr>
        <w:pStyle w:val="3"/>
        <w:rPr>
          <w:rFonts w:ascii="仿宋" w:eastAsia="仿宋"/>
          <w:color w:val="000000"/>
        </w:rPr>
      </w:pPr>
      <w:bookmarkStart w:id="32" w:name="_Toc15396627"/>
      <w:r>
        <w:rPr>
          <w:rStyle w:val="16"/>
          <w:rFonts w:hint="eastAsia" w:ascii="仿宋" w:eastAsia="仿宋"/>
          <w:b w:val="0"/>
          <w:bCs w:val="0"/>
        </w:rPr>
        <w:t>九、</w:t>
      </w:r>
      <w:r>
        <w:rPr>
          <w:rFonts w:hint="eastAsia" w:ascii="仿宋" w:eastAsia="仿宋"/>
          <w:b w:val="0"/>
          <w:color w:val="000000"/>
        </w:rPr>
        <w:t>一</w:t>
      </w:r>
      <w:r>
        <w:rPr>
          <w:rStyle w:val="16"/>
          <w:rFonts w:hint="eastAsia" w:ascii="仿宋" w:eastAsia="仿宋"/>
          <w:b w:val="0"/>
          <w:bCs w:val="0"/>
        </w:rPr>
        <w:t>般公共预算财政拨款项目支出决算表</w:t>
      </w:r>
      <w:bookmarkEnd w:id="32"/>
    </w:p>
    <w:p>
      <w:pPr>
        <w:pStyle w:val="3"/>
        <w:rPr>
          <w:rFonts w:ascii="仿宋" w:eastAsia="仿宋"/>
          <w:color w:val="000000"/>
        </w:rPr>
      </w:pPr>
      <w:bookmarkStart w:id="33" w:name="_Toc15396628"/>
      <w:r>
        <w:rPr>
          <w:rStyle w:val="16"/>
          <w:rFonts w:hint="eastAsia" w:ascii="仿宋" w:eastAsia="仿宋"/>
          <w:b w:val="0"/>
          <w:bCs w:val="0"/>
        </w:rPr>
        <w:t>十、</w:t>
      </w:r>
      <w:r>
        <w:rPr>
          <w:rFonts w:hint="eastAsia" w:ascii="仿宋" w:eastAsia="仿宋"/>
          <w:b w:val="0"/>
          <w:color w:val="000000"/>
        </w:rPr>
        <w:t>一</w:t>
      </w:r>
      <w:r>
        <w:rPr>
          <w:rStyle w:val="16"/>
          <w:rFonts w:hint="eastAsia" w:ascii="仿宋" w:eastAsia="仿宋"/>
          <w:b w:val="0"/>
          <w:bCs w:val="0"/>
        </w:rPr>
        <w:t>般公共预算财政拨款“三公”经费支出决算表</w:t>
      </w:r>
      <w:bookmarkEnd w:id="33"/>
    </w:p>
    <w:p>
      <w:pPr>
        <w:pStyle w:val="3"/>
        <w:rPr>
          <w:rFonts w:ascii="仿宋" w:eastAsia="仿宋"/>
          <w:color w:val="000000"/>
        </w:rPr>
      </w:pPr>
      <w:bookmarkStart w:id="34" w:name="_Toc15396629"/>
      <w:r>
        <w:rPr>
          <w:rStyle w:val="16"/>
          <w:rFonts w:hint="eastAsia" w:ascii="仿宋" w:eastAsia="仿宋"/>
          <w:b w:val="0"/>
          <w:bCs w:val="0"/>
        </w:rPr>
        <w:t>十一、</w:t>
      </w:r>
      <w:r>
        <w:rPr>
          <w:rFonts w:hint="eastAsia" w:ascii="仿宋" w:eastAsia="仿宋"/>
          <w:b w:val="0"/>
          <w:color w:val="000000"/>
        </w:rPr>
        <w:t>政</w:t>
      </w:r>
      <w:r>
        <w:rPr>
          <w:rStyle w:val="16"/>
          <w:rFonts w:hint="eastAsia" w:ascii="仿宋" w:eastAsia="仿宋"/>
          <w:b w:val="0"/>
          <w:bCs w:val="0"/>
        </w:rPr>
        <w:t>府性基金预算财政拨款收入支出决算表</w:t>
      </w:r>
      <w:bookmarkEnd w:id="34"/>
    </w:p>
    <w:p>
      <w:pPr>
        <w:pStyle w:val="3"/>
        <w:rPr>
          <w:rFonts w:ascii="仿宋" w:eastAsia="仿宋"/>
          <w:color w:val="000000"/>
        </w:rPr>
      </w:pPr>
      <w:bookmarkStart w:id="35" w:name="_Toc15396630"/>
      <w:r>
        <w:rPr>
          <w:rStyle w:val="16"/>
          <w:rFonts w:hint="eastAsia" w:ascii="仿宋" w:eastAsia="仿宋"/>
          <w:b w:val="0"/>
          <w:bCs w:val="0"/>
        </w:rPr>
        <w:t>十二、</w:t>
      </w:r>
      <w:r>
        <w:rPr>
          <w:rFonts w:hint="eastAsia" w:ascii="仿宋" w:eastAsia="仿宋"/>
          <w:b w:val="0"/>
          <w:color w:val="000000"/>
        </w:rPr>
        <w:t>政</w:t>
      </w:r>
      <w:r>
        <w:rPr>
          <w:rStyle w:val="16"/>
          <w:rFonts w:hint="eastAsia" w:ascii="仿宋" w:eastAsia="仿宋"/>
          <w:b w:val="0"/>
          <w:bCs w:val="0"/>
        </w:rPr>
        <w:t>府性基金预算财政拨款“三公”经费支出决算表</w:t>
      </w:r>
      <w:bookmarkEnd w:id="35"/>
    </w:p>
    <w:p>
      <w:pPr>
        <w:pStyle w:val="3"/>
        <w:rPr>
          <w:rFonts w:ascii="仿宋" w:eastAsia="仿宋"/>
          <w:color w:val="000000"/>
        </w:rPr>
      </w:pPr>
      <w:bookmarkStart w:id="36" w:name="_Toc15396631"/>
      <w:r>
        <w:rPr>
          <w:rStyle w:val="16"/>
          <w:rFonts w:hint="eastAsia" w:ascii="仿宋" w:eastAsia="仿宋"/>
          <w:b w:val="0"/>
          <w:bCs w:val="0"/>
        </w:rPr>
        <w:t>十三、</w:t>
      </w:r>
      <w:r>
        <w:rPr>
          <w:rFonts w:hint="eastAsia" w:ascii="仿宋" w:eastAsia="仿宋"/>
          <w:b w:val="0"/>
          <w:color w:val="000000"/>
        </w:rPr>
        <w:t>国</w:t>
      </w:r>
      <w:r>
        <w:rPr>
          <w:rStyle w:val="16"/>
          <w:rFonts w:hint="eastAsia" w:ascii="仿宋" w:eastAsia="仿宋"/>
          <w:b w:val="0"/>
          <w:bCs w:val="0"/>
        </w:rPr>
        <w:t>有资本经营预算支出决算表</w:t>
      </w:r>
      <w:bookmarkEnd w:id="36"/>
    </w:p>
    <w:p>
      <w:pPr>
        <w:ind w:firstLine="630"/>
        <w:rPr>
          <w:rFonts w:hint="eastAsia" w:ascii="仿宋_GB2312" w:eastAsia="仿宋_GB2312" w:cs="仿宋"/>
          <w:color w:val="000000"/>
          <w:kern w:val="0"/>
          <w:sz w:val="32"/>
          <w:szCs w:val="32"/>
          <w:lang w:val="zh-CN" w:eastAsia="zh-CN" w:bidi="ar-SA"/>
        </w:rPr>
      </w:pPr>
    </w:p>
    <w:p>
      <w:pPr>
        <w:widowControl/>
        <w:adjustRightInd w:val="0"/>
        <w:snapToGrid w:val="0"/>
        <w:spacing w:line="480" w:lineRule="exact"/>
        <w:ind w:left="720"/>
        <w:jc w:val="left"/>
        <w:rPr>
          <w:rFonts w:hint="eastAsia" w:ascii="仿宋_GB2312" w:eastAsia="仿宋_GB2312" w:cs="仿宋"/>
          <w:color w:val="000000"/>
          <w:kern w:val="0"/>
          <w:sz w:val="32"/>
          <w:szCs w:val="32"/>
          <w:lang w:val="zh-CN" w:eastAsia="zh-CN" w:bidi="ar-SA"/>
        </w:rPr>
      </w:pPr>
    </w:p>
    <w:p>
      <w:pPr>
        <w:rPr>
          <w:rFonts w:hint="eastAsia" w:ascii="仿宋_GB2312" w:eastAsia="仿宋_GB2312" w:cs="仿宋"/>
          <w:color w:val="000000"/>
          <w:kern w:val="0"/>
          <w:sz w:val="32"/>
          <w:szCs w:val="32"/>
          <w:lang w:val="en-US" w:eastAsia="zh-CN" w:bidi="ar-SA"/>
        </w:rPr>
      </w:pPr>
    </w:p>
    <w:p>
      <w:pPr>
        <w:rPr>
          <w:rFonts w:ascii="仿宋_GB2312" w:eastAsia="仿宋_GB2312" w:cs="仿宋"/>
          <w:color w:val="000000"/>
          <w:kern w:val="0"/>
          <w:sz w:val="32"/>
          <w:szCs w:val="32"/>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796C5E"/>
    <w:multiLevelType w:val="singleLevel"/>
    <w:tmpl w:val="CA796C5E"/>
    <w:lvl w:ilvl="0" w:tentative="0">
      <w:start w:val="1"/>
      <w:numFmt w:val="decimal"/>
      <w:lvlText w:val="%1."/>
      <w:lvlJc w:val="left"/>
      <w:pPr>
        <w:tabs>
          <w:tab w:val="left" w:pos="0"/>
        </w:tabs>
        <w:ind w:left="0" w:firstLine="0"/>
      </w:p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EE6AA59A"/>
    <w:multiLevelType w:val="singleLevel"/>
    <w:tmpl w:val="EE6AA59A"/>
    <w:lvl w:ilvl="0" w:tentative="0">
      <w:start w:val="1"/>
      <w:numFmt w:val="chineseCounting"/>
      <w:suff w:val="space"/>
      <w:lvlText w:val="第%1部分"/>
      <w:lvlJc w:val="left"/>
      <w:pPr>
        <w:tabs>
          <w:tab w:val="left" w:pos="0"/>
        </w:tabs>
        <w:ind w:left="0" w:firstLine="0"/>
      </w:pPr>
      <w:rPr>
        <w:rFonts w:hint="eastAsia"/>
      </w:rPr>
    </w:lvl>
  </w:abstractNum>
  <w:abstractNum w:abstractNumId="4">
    <w:nsid w:val="F2ADB569"/>
    <w:multiLevelType w:val="singleLevel"/>
    <w:tmpl w:val="F2ADB569"/>
    <w:lvl w:ilvl="0" w:tentative="0">
      <w:start w:val="2"/>
      <w:numFmt w:val="chineseCounting"/>
      <w:suff w:val="nothing"/>
      <w:lvlText w:val="（%1）"/>
      <w:lvlJc w:val="left"/>
      <w:pPr>
        <w:tabs>
          <w:tab w:val="left" w:pos="0"/>
        </w:tabs>
        <w:ind w:left="0" w:firstLine="0"/>
      </w:pPr>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D5F403D"/>
    <w:rsid w:val="45642E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6"/>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cs="Times New Roman"/>
      <w:sz w:val="30"/>
      <w:szCs w:val="24"/>
    </w:rPr>
  </w:style>
  <w:style w:type="paragraph" w:styleId="6">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toc 1"/>
    <w:basedOn w:val="1"/>
    <w:next w:val="1"/>
    <w:qFormat/>
    <w:uiPriority w:val="0"/>
    <w:pPr>
      <w:tabs>
        <w:tab w:val="right" w:leader="dot" w:pos="8296"/>
      </w:tabs>
      <w:spacing w:before="93"/>
      <w:jc w:val="center"/>
    </w:pPr>
    <w:rPr>
      <w:rFonts w:ascii="仿宋" w:eastAsia="仿宋"/>
      <w:sz w:val="28"/>
      <w:szCs w:val="28"/>
    </w:rPr>
  </w:style>
  <w:style w:type="paragraph" w:styleId="9">
    <w:name w:val="toc 2"/>
    <w:basedOn w:val="1"/>
    <w:next w:val="1"/>
    <w:qFormat/>
    <w:uiPriority w:val="0"/>
    <w:pPr>
      <w:tabs>
        <w:tab w:val="right" w:leader="dot" w:pos="8296"/>
      </w:tabs>
      <w:ind w:left="20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r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heading 1 Char"/>
    <w:basedOn w:val="12"/>
    <w:link w:val="2"/>
    <w:uiPriority w:val="0"/>
    <w:rPr>
      <w:rFonts w:ascii="Times New Roman" w:hAnsi="Times New Roman" w:eastAsia="宋体" w:cs="Times New Roman"/>
      <w:b/>
      <w:bCs/>
      <w:kern w:val="44"/>
      <w:sz w:val="44"/>
      <w:szCs w:val="44"/>
      <w:lang w:val="en-US" w:eastAsia="zh-CN" w:bidi="ar-SA"/>
    </w:rPr>
  </w:style>
  <w:style w:type="character" w:customStyle="1" w:styleId="16">
    <w:name w:val="heading 2 Char"/>
    <w:basedOn w:val="12"/>
    <w:link w:val="3"/>
    <w:qFormat/>
    <w:uiPriority w:val="0"/>
    <w:rPr>
      <w:rFonts w:ascii="Cambria" w:hAnsi="Cambria" w:eastAsia="宋体" w:cs="Times New Roman"/>
      <w:b/>
      <w:bCs/>
      <w:kern w:val="2"/>
      <w:sz w:val="32"/>
      <w:szCs w:val="32"/>
      <w:lang w:val="en-US" w:eastAsia="zh-CN" w:bidi="ar-SA"/>
    </w:rPr>
  </w:style>
  <w:style w:type="paragraph" w:styleId="17">
    <w:name w:val="List Paragraph"/>
    <w:basedOn w:val="1"/>
    <w:uiPriority w:val="0"/>
    <w:pPr>
      <w:ind w:firstLine="200" w:firstLineChars="200"/>
    </w:pPr>
  </w:style>
  <w:style w:type="paragraph" w:customStyle="1" w:styleId="1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22</Pages>
  <Words>7187</Words>
  <Characters>7997</Characters>
  <Lines>463</Lines>
  <Paragraphs>196</Paragraphs>
  <TotalTime>21</TotalTime>
  <ScaleCrop>false</ScaleCrop>
  <LinksUpToDate>false</LinksUpToDate>
  <CharactersWithSpaces>8105</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2021-09-17T02:14:00Z</dcterms:created>
  <dc:creator>Administrator</dc:creator>
  <cp:lastModifiedBy>平淡无奇</cp:lastModifiedBy>
  <cp:lastPrinted>2021-09-22T07:52:00Z</cp:lastPrinted>
  <dcterms:modified xsi:type="dcterms:W3CDTF">2021-09-30T03:04:30Z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B10003177BC54F5297BF855358500801</vt:lpwstr>
  </property>
</Properties>
</file>