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12000" w:type="dxa"/>
        <w:jc w:val="center"/>
        <w:tblCellSpacing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jc w:val="center"/>
        </w:trPr>
        <w:tc>
          <w:tcPr>
            <w:tcW w:w="12000" w:type="dxa"/>
            <w:shd w:val="clear" w:color="auto" w:fill="FFFFFF"/>
          </w:tcPr>
          <w:tbl>
            <w:tblPr>
              <w:tblStyle w:val="5"/>
              <w:tblW w:w="12000" w:type="dxa"/>
              <w:tblCellSpacing w:w="0" w:type="dxa"/>
              <w:tblInd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trPr>
              <w:tc>
                <w:tcPr>
                  <w:tcW w:w="12000" w:type="dxa"/>
                </w:tcPr>
                <w:tbl>
                  <w:tblPr>
                    <w:tblStyle w:val="5"/>
                    <w:tblW w:w="12000" w:type="dxa"/>
                    <w:tblCellSpacing w:w="0" w:type="dxa"/>
                    <w:tblInd w:w="0" w:type="dxa"/>
                    <w:tblLayout w:type="fixed"/>
                    <w:tblCellMar>
                      <w:top w:w="0" w:type="dxa"/>
                      <w:left w:w="0" w:type="dxa"/>
                      <w:bottom w:w="0" w:type="dxa"/>
                      <w:right w:w="0" w:type="dxa"/>
                    </w:tblCellMar>
                  </w:tblPr>
                  <w:tblGrid>
                    <w:gridCol w:w="10650"/>
                    <w:gridCol w:w="1350"/>
                  </w:tblGrid>
                  <w:tr>
                    <w:tblPrEx>
                      <w:tblCellMar>
                        <w:top w:w="0" w:type="dxa"/>
                        <w:left w:w="0" w:type="dxa"/>
                        <w:bottom w:w="0" w:type="dxa"/>
                        <w:right w:w="0" w:type="dxa"/>
                      </w:tblCellMar>
                    </w:tblPrEx>
                    <w:trPr>
                      <w:tblCellSpacing w:w="0" w:type="dxa"/>
                    </w:trPr>
                    <w:tc>
                      <w:tcPr>
                        <w:tcW w:w="10650" w:type="dxa"/>
                        <w:tcMar>
                          <w:top w:w="0" w:type="dxa"/>
                          <w:left w:w="30" w:type="dxa"/>
                          <w:bottom w:w="30" w:type="dxa"/>
                          <w:right w:w="30" w:type="dxa"/>
                        </w:tcMar>
                      </w:tcPr>
                      <w:tbl>
                        <w:tblPr>
                          <w:tblStyle w:val="5"/>
                          <w:tblW w:w="10590" w:type="dxa"/>
                          <w:tblCellSpacing w:w="0" w:type="dxa"/>
                          <w:tblInd w:w="0" w:type="dxa"/>
                          <w:shd w:val="clear" w:color="auto" w:fill="FFFFFF"/>
                          <w:tblLayout w:type="fixed"/>
                          <w:tblCellMar>
                            <w:top w:w="0" w:type="dxa"/>
                            <w:left w:w="0" w:type="dxa"/>
                            <w:bottom w:w="0" w:type="dxa"/>
                            <w:right w:w="0" w:type="dxa"/>
                          </w:tblCellMar>
                        </w:tblPr>
                        <w:tblGrid>
                          <w:gridCol w:w="10590"/>
                        </w:tblGrid>
                        <w:tr>
                          <w:tblPrEx>
                            <w:shd w:val="clear" w:color="auto" w:fill="FFFFFF"/>
                            <w:tblCellMar>
                              <w:top w:w="0" w:type="dxa"/>
                              <w:left w:w="0" w:type="dxa"/>
                              <w:bottom w:w="0" w:type="dxa"/>
                              <w:right w:w="0" w:type="dxa"/>
                            </w:tblCellMar>
                          </w:tblPrEx>
                          <w:trPr>
                            <w:tblCellSpacing w:w="0" w:type="dxa"/>
                          </w:trPr>
                          <w:tc>
                            <w:tcPr>
                              <w:tcW w:w="10590" w:type="dxa"/>
                              <w:shd w:val="clear" w:color="auto" w:fill="FFFFFF"/>
                            </w:tcPr>
                            <w:tbl>
                              <w:tblPr>
                                <w:tblStyle w:val="5"/>
                                <w:tblW w:w="8707" w:type="dxa"/>
                                <w:jc w:val="center"/>
                                <w:tblCellSpacing w:w="0" w:type="dxa"/>
                                <w:tblLayout w:type="fixed"/>
                                <w:tblCellMar>
                                  <w:top w:w="0" w:type="dxa"/>
                                  <w:left w:w="0" w:type="dxa"/>
                                  <w:bottom w:w="0" w:type="dxa"/>
                                  <w:right w:w="0" w:type="dxa"/>
                                </w:tblCellMar>
                              </w:tblPr>
                              <w:tblGrid>
                                <w:gridCol w:w="8707"/>
                              </w:tblGrid>
                              <w:tr>
                                <w:tblPrEx>
                                  <w:tblCellMar>
                                    <w:top w:w="0" w:type="dxa"/>
                                    <w:left w:w="0" w:type="dxa"/>
                                    <w:bottom w:w="0" w:type="dxa"/>
                                    <w:right w:w="0" w:type="dxa"/>
                                  </w:tblCellMar>
                                </w:tblPrEx>
                                <w:trPr>
                                  <w:tblCellSpacing w:w="0" w:type="dxa"/>
                                  <w:jc w:val="center"/>
                                </w:trPr>
                                <w:tc>
                                  <w:tcPr>
                                    <w:tcW w:w="8707" w:type="dxa"/>
                                    <w:tcMar>
                                      <w:top w:w="150" w:type="dxa"/>
                                      <w:left w:w="75" w:type="dxa"/>
                                      <w:bottom w:w="0" w:type="dxa"/>
                                      <w:right w:w="0" w:type="dxa"/>
                                    </w:tcMar>
                                  </w:tcPr>
                                  <w:p>
                                    <w:pPr>
                                      <w:pStyle w:val="2"/>
                                      <w:adjustRightInd w:val="0"/>
                                      <w:snapToGrid w:val="0"/>
                                      <w:spacing w:before="93" w:line="600" w:lineRule="exact"/>
                                      <w:ind w:firstLine="756" w:firstLineChars="210"/>
                                      <w:rPr>
                                        <w:rFonts w:hint="eastAsia" w:ascii="仿宋_GB2312" w:hAnsi="宋体" w:eastAsia="仿宋_GB2312" w:cs="宋体"/>
                                        <w:color w:val="333333"/>
                                        <w:kern w:val="0"/>
                                        <w:sz w:val="28"/>
                                        <w:szCs w:val="28"/>
                                        <w:lang w:val="en-US" w:eastAsia="zh-CN" w:bidi="ar-SA"/>
                                      </w:rPr>
                                    </w:pPr>
                                    <w:r>
                                      <w:rPr>
                                        <w:rFonts w:hint="eastAsia" w:ascii="方正小标宋简体" w:hAnsi="宋体" w:eastAsia="方正小标宋简体" w:cs="宋体"/>
                                        <w:color w:val="0066CC"/>
                                        <w:kern w:val="0"/>
                                        <w:sz w:val="36"/>
                                        <w:szCs w:val="36"/>
                                      </w:rPr>
                                      <w:t>金川县综合行政执法局2</w:t>
                                    </w:r>
                                    <w:r>
                                      <w:rPr>
                                        <w:rFonts w:ascii="方正小标宋简体" w:hAnsi="宋体" w:eastAsia="方正小标宋简体" w:cs="宋体"/>
                                        <w:color w:val="0066CC"/>
                                        <w:kern w:val="0"/>
                                        <w:sz w:val="36"/>
                                        <w:szCs w:val="36"/>
                                      </w:rPr>
                                      <w:t>02</w:t>
                                    </w:r>
                                    <w:r>
                                      <w:rPr>
                                        <w:rFonts w:hint="eastAsia" w:ascii="方正小标宋简体" w:hAnsi="宋体" w:eastAsia="方正小标宋简体" w:cs="宋体"/>
                                        <w:color w:val="0066CC"/>
                                        <w:kern w:val="0"/>
                                        <w:sz w:val="36"/>
                                        <w:szCs w:val="36"/>
                                        <w:lang w:val="en-US" w:eastAsia="zh-CN"/>
                                      </w:rPr>
                                      <w:t>1</w:t>
                                    </w:r>
                                    <w:r>
                                      <w:rPr>
                                        <w:rFonts w:hint="eastAsia" w:ascii="方正小标宋简体" w:hAnsi="宋体" w:eastAsia="方正小标宋简体" w:cs="宋体"/>
                                        <w:color w:val="0066CC"/>
                                        <w:kern w:val="0"/>
                                        <w:sz w:val="36"/>
                                        <w:szCs w:val="36"/>
                                      </w:rPr>
                                      <w:t>年部门预算编制说明</w:t>
                                    </w:r>
                                    <w:r>
                                      <w:rPr>
                                        <w:rFonts w:hint="eastAsia" w:ascii="方正小标宋简体" w:hAnsi="宋体" w:eastAsia="方正小标宋简体" w:cs="宋体"/>
                                        <w:color w:val="0066CC"/>
                                        <w:kern w:val="0"/>
                                        <w:sz w:val="36"/>
                                        <w:szCs w:val="36"/>
                                      </w:rPr>
                                      <w:br w:type="textWrapping"/>
                                    </w:r>
                                    <w:r>
                                      <w:rPr>
                                        <w:rFonts w:hint="eastAsia" w:ascii="黑体" w:hAnsi="宋体" w:eastAsia="黑体" w:cs="宋体"/>
                                        <w:color w:val="333333"/>
                                        <w:kern w:val="0"/>
                                        <w:sz w:val="28"/>
                                        <w:szCs w:val="28"/>
                                      </w:rPr>
                                      <w:t>　　</w:t>
                                    </w:r>
                                    <w:r>
                                      <w:rPr>
                                        <w:rFonts w:hint="eastAsia" w:ascii="黑体" w:hAnsi="宋体" w:eastAsia="黑体" w:cs="宋体"/>
                                        <w:color w:val="333333"/>
                                        <w:kern w:val="0"/>
                                        <w:sz w:val="28"/>
                                        <w:szCs w:val="28"/>
                                      </w:rPr>
                                      <w:br w:type="textWrapping"/>
                                    </w:r>
                                    <w:r>
                                      <w:rPr>
                                        <w:rFonts w:hint="eastAsia" w:ascii="黑体" w:hAnsi="宋体" w:eastAsia="黑体" w:cs="宋体"/>
                                        <w:color w:val="333333"/>
                                        <w:kern w:val="0"/>
                                        <w:sz w:val="28"/>
                                        <w:szCs w:val="28"/>
                                      </w:rPr>
                                      <w:t>　　</w:t>
                                    </w:r>
                                    <w:r>
                                      <w:rPr>
                                        <w:rFonts w:hint="eastAsia" w:ascii="仿宋_GB2312" w:hAnsi="宋体" w:eastAsia="仿宋_GB2312" w:cs="宋体"/>
                                        <w:color w:val="333333"/>
                                        <w:kern w:val="0"/>
                                        <w:sz w:val="28"/>
                                        <w:szCs w:val="28"/>
                                        <w:lang w:val="en-US" w:eastAsia="zh-CN" w:bidi="ar-SA"/>
                                      </w:rPr>
                                      <w:t>一、基本职能及主要工作</w:t>
                                    </w:r>
                                    <w:r>
                                      <w:rPr>
                                        <w:rFonts w:hint="eastAsia" w:ascii="仿宋_GB2312" w:hAnsi="宋体" w:eastAsia="仿宋_GB2312" w:cs="宋体"/>
                                        <w:color w:val="333333"/>
                                        <w:kern w:val="0"/>
                                        <w:sz w:val="28"/>
                                        <w:szCs w:val="28"/>
                                        <w:lang w:val="en-US" w:eastAsia="zh-CN" w:bidi="ar-SA"/>
                                      </w:rPr>
                                      <w:br w:type="textWrapping"/>
                                    </w:r>
                                    <w:r>
                                      <w:rPr>
                                        <w:rFonts w:hint="eastAsia" w:ascii="仿宋_GB2312" w:hAnsi="宋体" w:eastAsia="仿宋_GB2312" w:cs="宋体"/>
                                        <w:color w:val="333333"/>
                                        <w:kern w:val="0"/>
                                        <w:sz w:val="28"/>
                                        <w:szCs w:val="28"/>
                                        <w:lang w:val="en-US" w:eastAsia="zh-CN" w:bidi="ar-SA"/>
                                      </w:rPr>
                                      <w:t>　　（一）综合行政执法局主要职能。</w:t>
                                    </w:r>
                                  </w:p>
                                  <w:p>
                                    <w:pPr>
                                      <w:keepNext w:val="0"/>
                                      <w:keepLines w:val="0"/>
                                      <w:pageBreakBefore w:val="0"/>
                                      <w:widowControl w:val="0"/>
                                      <w:kinsoku/>
                                      <w:wordWrap/>
                                      <w:overflowPunct/>
                                      <w:topLinePunct w:val="0"/>
                                      <w:autoSpaceDE w:val="0"/>
                                      <w:autoSpaceDN w:val="0"/>
                                      <w:bidi w:val="0"/>
                                      <w:adjustRightInd/>
                                      <w:snapToGrid/>
                                      <w:spacing w:line="560" w:lineRule="exact"/>
                                      <w:ind w:firstLine="560" w:firstLineChars="200"/>
                                      <w:jc w:val="both"/>
                                      <w:textAlignment w:val="auto"/>
                                      <w:rPr>
                                        <w:rFonts w:hint="eastAsia" w:ascii="仿宋_GB2312" w:hAnsi="宋体" w:eastAsia="仿宋_GB2312" w:cs="宋体"/>
                                        <w:color w:val="333333"/>
                                        <w:kern w:val="0"/>
                                        <w:sz w:val="28"/>
                                        <w:szCs w:val="28"/>
                                        <w:lang w:val="en-US" w:eastAsia="zh-CN" w:bidi="ar-SA"/>
                                      </w:rPr>
                                    </w:pPr>
                                    <w:r>
                                      <w:rPr>
                                        <w:rFonts w:hint="eastAsia" w:ascii="仿宋_GB2312" w:hAnsi="宋体" w:eastAsia="仿宋_GB2312" w:cs="宋体"/>
                                        <w:color w:val="333333"/>
                                        <w:kern w:val="0"/>
                                        <w:sz w:val="28"/>
                                        <w:szCs w:val="28"/>
                                        <w:lang w:val="en-US" w:eastAsia="zh-CN" w:bidi="ar-SA"/>
                                      </w:rPr>
                                      <w:t>1.履行政治领导责任，做好理论武装和思想政治工作，负责学习、宣传、贯彻执行党的理论和路线方针政策，贯彻落实党中央、省委、州委、县委的决策部署，发挥好把方向、管大局、保落实的重要作用。</w:t>
                                    </w:r>
                                  </w:p>
                                  <w:p>
                                    <w:pPr>
                                      <w:keepNext w:val="0"/>
                                      <w:keepLines w:val="0"/>
                                      <w:pageBreakBefore w:val="0"/>
                                      <w:widowControl w:val="0"/>
                                      <w:kinsoku/>
                                      <w:wordWrap/>
                                      <w:overflowPunct/>
                                      <w:topLinePunct w:val="0"/>
                                      <w:autoSpaceDE w:val="0"/>
                                      <w:autoSpaceDN w:val="0"/>
                                      <w:bidi w:val="0"/>
                                      <w:adjustRightInd/>
                                      <w:snapToGrid/>
                                      <w:spacing w:line="560" w:lineRule="exact"/>
                                      <w:ind w:firstLine="560" w:firstLineChars="200"/>
                                      <w:jc w:val="both"/>
                                      <w:textAlignment w:val="auto"/>
                                      <w:rPr>
                                        <w:rFonts w:hint="eastAsia" w:ascii="仿宋_GB2312" w:hAnsi="宋体" w:eastAsia="仿宋_GB2312" w:cs="宋体"/>
                                        <w:color w:val="333333"/>
                                        <w:kern w:val="0"/>
                                        <w:sz w:val="28"/>
                                        <w:szCs w:val="28"/>
                                        <w:lang w:val="en-US" w:eastAsia="zh-CN" w:bidi="ar-SA"/>
                                      </w:rPr>
                                    </w:pPr>
                                    <w:r>
                                      <w:rPr>
                                        <w:rFonts w:hint="eastAsia" w:ascii="仿宋_GB2312" w:hAnsi="宋体" w:eastAsia="仿宋_GB2312" w:cs="宋体"/>
                                        <w:color w:val="333333"/>
                                        <w:kern w:val="0"/>
                                        <w:sz w:val="28"/>
                                        <w:szCs w:val="28"/>
                                        <w:lang w:val="en-US" w:eastAsia="zh-CN" w:bidi="ar-SA"/>
                                      </w:rPr>
                                      <w:t>2.讨论和决定本单位下列重大问题。党的路线方针政策、国家法律法规和上级党组织重要会议、重要文件、重大决策部署的贯彻落实事项。需要向上级党组织请示报告的重要事项。内部机构设置、职责、人员编制等事项。重大决策、重要人事工作、重大项目安排、大额资金使用等事项。基层党组织和党员队伍建设方面的重要事项。意识形态工作、思想政治工作和精神文明建设方面的重要事项。党风廉政建设和反腐败工作方面的重要事项。其他应当由党组讨论和决定的重大问题。</w:t>
                                    </w:r>
                                  </w:p>
                                  <w:p>
                                    <w:pPr>
                                      <w:keepNext w:val="0"/>
                                      <w:keepLines w:val="0"/>
                                      <w:pageBreakBefore w:val="0"/>
                                      <w:widowControl w:val="0"/>
                                      <w:kinsoku/>
                                      <w:wordWrap/>
                                      <w:overflowPunct/>
                                      <w:topLinePunct w:val="0"/>
                                      <w:autoSpaceDE w:val="0"/>
                                      <w:autoSpaceDN w:val="0"/>
                                      <w:bidi w:val="0"/>
                                      <w:adjustRightInd/>
                                      <w:snapToGrid/>
                                      <w:spacing w:line="560" w:lineRule="exact"/>
                                      <w:ind w:firstLine="560" w:firstLineChars="200"/>
                                      <w:jc w:val="both"/>
                                      <w:textAlignment w:val="auto"/>
                                      <w:rPr>
                                        <w:rFonts w:hint="eastAsia" w:ascii="仿宋_GB2312" w:hAnsi="宋体" w:eastAsia="仿宋_GB2312" w:cs="宋体"/>
                                        <w:color w:val="333333"/>
                                        <w:kern w:val="0"/>
                                        <w:sz w:val="28"/>
                                        <w:szCs w:val="28"/>
                                        <w:lang w:val="en-US" w:eastAsia="zh-CN" w:bidi="ar-SA"/>
                                      </w:rPr>
                                    </w:pPr>
                                    <w:r>
                                      <w:rPr>
                                        <w:rFonts w:hint="eastAsia" w:ascii="仿宋_GB2312" w:hAnsi="宋体" w:eastAsia="仿宋_GB2312" w:cs="宋体"/>
                                        <w:color w:val="333333"/>
                                        <w:kern w:val="0"/>
                                        <w:sz w:val="28"/>
                                        <w:szCs w:val="28"/>
                                        <w:lang w:val="en-US" w:eastAsia="zh-CN" w:bidi="ar-SA"/>
                                      </w:rPr>
                                      <w:t>3.贯彻党管干部原则，加强干部队伍建设，完善干部培养选拔</w:t>
                                    </w:r>
                                    <w:bookmarkStart w:id="0" w:name="_GoBack"/>
                                    <w:bookmarkEnd w:id="0"/>
                                    <w:r>
                                      <w:rPr>
                                        <w:rFonts w:hint="eastAsia" w:ascii="仿宋_GB2312" w:hAnsi="宋体" w:eastAsia="仿宋_GB2312" w:cs="宋体"/>
                                        <w:color w:val="333333"/>
                                        <w:kern w:val="0"/>
                                        <w:sz w:val="28"/>
                                        <w:szCs w:val="28"/>
                                        <w:lang w:val="en-US" w:eastAsia="zh-CN" w:bidi="ar-SA"/>
                                      </w:rPr>
                                      <w:t>机制，加强干部教育管理监督。贯彻党管人才原则，加强人才队伍建设。加强对本单位工会、共青团、妇联等群团工作的领导。</w:t>
                                    </w:r>
                                  </w:p>
                                  <w:p>
                                    <w:pPr>
                                      <w:keepNext w:val="0"/>
                                      <w:keepLines w:val="0"/>
                                      <w:pageBreakBefore w:val="0"/>
                                      <w:widowControl w:val="0"/>
                                      <w:kinsoku/>
                                      <w:wordWrap/>
                                      <w:overflowPunct/>
                                      <w:topLinePunct w:val="0"/>
                                      <w:autoSpaceDE w:val="0"/>
                                      <w:autoSpaceDN w:val="0"/>
                                      <w:bidi w:val="0"/>
                                      <w:adjustRightInd/>
                                      <w:snapToGrid/>
                                      <w:spacing w:line="560" w:lineRule="exact"/>
                                      <w:ind w:firstLine="560" w:firstLineChars="200"/>
                                      <w:jc w:val="both"/>
                                      <w:textAlignment w:val="auto"/>
                                      <w:rPr>
                                        <w:rFonts w:hint="eastAsia" w:ascii="仿宋_GB2312" w:hAnsi="宋体" w:eastAsia="仿宋_GB2312" w:cs="宋体"/>
                                        <w:color w:val="333333"/>
                                        <w:kern w:val="0"/>
                                        <w:sz w:val="28"/>
                                        <w:szCs w:val="28"/>
                                        <w:lang w:val="en-US" w:eastAsia="zh-CN" w:bidi="ar-SA"/>
                                      </w:rPr>
                                    </w:pPr>
                                    <w:r>
                                      <w:rPr>
                                        <w:rFonts w:hint="eastAsia" w:ascii="仿宋_GB2312" w:hAnsi="宋体" w:eastAsia="仿宋_GB2312" w:cs="宋体"/>
                                        <w:color w:val="333333"/>
                                        <w:kern w:val="0"/>
                                        <w:sz w:val="28"/>
                                        <w:szCs w:val="28"/>
                                        <w:lang w:val="en-US" w:eastAsia="zh-CN" w:bidi="ar-SA"/>
                                      </w:rPr>
                                      <w:t>4.履行党要管党、从严治党责任，加强对本单位党的建设的领导，落实党建工作责任制。认真履行党风廉政建设主体责任，支持纪检监察机构履行监督责任。</w:t>
                                    </w:r>
                                  </w:p>
                                  <w:p>
                                    <w:pPr>
                                      <w:keepNext w:val="0"/>
                                      <w:keepLines w:val="0"/>
                                      <w:pageBreakBefore w:val="0"/>
                                      <w:widowControl w:val="0"/>
                                      <w:kinsoku/>
                                      <w:wordWrap/>
                                      <w:overflowPunct/>
                                      <w:topLinePunct w:val="0"/>
                                      <w:autoSpaceDE w:val="0"/>
                                      <w:autoSpaceDN w:val="0"/>
                                      <w:bidi w:val="0"/>
                                      <w:adjustRightInd/>
                                      <w:snapToGrid/>
                                      <w:spacing w:line="560" w:lineRule="exact"/>
                                      <w:ind w:firstLine="560" w:firstLineChars="200"/>
                                      <w:jc w:val="both"/>
                                      <w:textAlignment w:val="auto"/>
                                      <w:rPr>
                                        <w:rFonts w:hint="eastAsia" w:ascii="仿宋_GB2312" w:hAnsi="宋体" w:eastAsia="仿宋_GB2312" w:cs="宋体"/>
                                        <w:color w:val="333333"/>
                                        <w:kern w:val="0"/>
                                        <w:sz w:val="28"/>
                                        <w:szCs w:val="28"/>
                                        <w:lang w:val="en-US" w:eastAsia="zh-CN" w:bidi="ar-SA"/>
                                      </w:rPr>
                                    </w:pPr>
                                    <w:r>
                                      <w:rPr>
                                        <w:rFonts w:hint="eastAsia" w:ascii="仿宋_GB2312" w:hAnsi="宋体" w:eastAsia="仿宋_GB2312" w:cs="宋体"/>
                                        <w:color w:val="333333"/>
                                        <w:kern w:val="0"/>
                                        <w:sz w:val="28"/>
                                        <w:szCs w:val="28"/>
                                        <w:lang w:val="en-US" w:eastAsia="zh-CN" w:bidi="ar-SA"/>
                                      </w:rPr>
                                      <w:t>第四条  贯彻落实党中央关于综合行政执法工作的方针政策和省委、州委、县委的决策部署，在履行职责过程中坚持和加强党对综合行政执法工作的集中统一领导。主要职责是：</w:t>
                                    </w:r>
                                  </w:p>
                                  <w:p>
                                    <w:pPr>
                                      <w:keepNext w:val="0"/>
                                      <w:keepLines w:val="0"/>
                                      <w:pageBreakBefore w:val="0"/>
                                      <w:widowControl w:val="0"/>
                                      <w:kinsoku/>
                                      <w:wordWrap/>
                                      <w:overflowPunct/>
                                      <w:topLinePunct w:val="0"/>
                                      <w:autoSpaceDE w:val="0"/>
                                      <w:autoSpaceDN w:val="0"/>
                                      <w:bidi w:val="0"/>
                                      <w:adjustRightInd/>
                                      <w:snapToGrid/>
                                      <w:spacing w:line="560" w:lineRule="exact"/>
                                      <w:ind w:firstLine="560" w:firstLineChars="200"/>
                                      <w:jc w:val="both"/>
                                      <w:textAlignment w:val="auto"/>
                                      <w:rPr>
                                        <w:rFonts w:hint="eastAsia" w:ascii="仿宋_GB2312" w:hAnsi="宋体" w:eastAsia="仿宋_GB2312" w:cs="宋体"/>
                                        <w:color w:val="333333"/>
                                        <w:kern w:val="0"/>
                                        <w:sz w:val="28"/>
                                        <w:szCs w:val="28"/>
                                        <w:lang w:val="en-US" w:eastAsia="zh-CN" w:bidi="ar-SA"/>
                                      </w:rPr>
                                    </w:pPr>
                                    <w:r>
                                      <w:rPr>
                                        <w:rFonts w:hint="eastAsia" w:ascii="仿宋_GB2312" w:hAnsi="宋体" w:eastAsia="仿宋_GB2312" w:cs="宋体"/>
                                        <w:color w:val="333333"/>
                                        <w:kern w:val="0"/>
                                        <w:sz w:val="28"/>
                                        <w:szCs w:val="28"/>
                                        <w:lang w:val="en-US" w:eastAsia="zh-CN" w:bidi="ar-SA"/>
                                      </w:rPr>
                                      <w:t>（一）宣传贯彻执行国家和省、州、县有关综合行政执法的政策法规；组织起草有关综合行政执法的规范性文件。</w:t>
                                    </w:r>
                                  </w:p>
                                  <w:p>
                                    <w:pPr>
                                      <w:keepNext w:val="0"/>
                                      <w:keepLines w:val="0"/>
                                      <w:pageBreakBefore w:val="0"/>
                                      <w:widowControl w:val="0"/>
                                      <w:kinsoku/>
                                      <w:wordWrap/>
                                      <w:overflowPunct/>
                                      <w:topLinePunct w:val="0"/>
                                      <w:autoSpaceDE w:val="0"/>
                                      <w:autoSpaceDN w:val="0"/>
                                      <w:bidi w:val="0"/>
                                      <w:adjustRightInd/>
                                      <w:snapToGrid/>
                                      <w:spacing w:line="560" w:lineRule="exact"/>
                                      <w:ind w:firstLine="560" w:firstLineChars="200"/>
                                      <w:jc w:val="both"/>
                                      <w:textAlignment w:val="auto"/>
                                      <w:rPr>
                                        <w:rFonts w:hint="eastAsia" w:ascii="仿宋_GB2312" w:hAnsi="宋体" w:eastAsia="仿宋_GB2312" w:cs="宋体"/>
                                        <w:color w:val="333333"/>
                                        <w:kern w:val="0"/>
                                        <w:sz w:val="28"/>
                                        <w:szCs w:val="28"/>
                                        <w:lang w:val="en-US" w:eastAsia="zh-CN" w:bidi="ar-SA"/>
                                      </w:rPr>
                                    </w:pPr>
                                    <w:r>
                                      <w:rPr>
                                        <w:rFonts w:hint="eastAsia" w:ascii="仿宋_GB2312" w:hAnsi="宋体" w:eastAsia="仿宋_GB2312" w:cs="宋体"/>
                                        <w:color w:val="333333"/>
                                        <w:kern w:val="0"/>
                                        <w:sz w:val="28"/>
                                        <w:szCs w:val="28"/>
                                        <w:lang w:val="en-US" w:eastAsia="zh-CN" w:bidi="ar-SA"/>
                                      </w:rPr>
                                      <w:t>（三）实施法律、法规规定的与行政处罚权相关的行政强制权和行政执法检查权。</w:t>
                                    </w:r>
                                  </w:p>
                                  <w:p>
                                    <w:pPr>
                                      <w:keepNext w:val="0"/>
                                      <w:keepLines w:val="0"/>
                                      <w:pageBreakBefore w:val="0"/>
                                      <w:widowControl w:val="0"/>
                                      <w:kinsoku/>
                                      <w:wordWrap/>
                                      <w:overflowPunct/>
                                      <w:topLinePunct w:val="0"/>
                                      <w:autoSpaceDE w:val="0"/>
                                      <w:autoSpaceDN w:val="0"/>
                                      <w:bidi w:val="0"/>
                                      <w:adjustRightInd/>
                                      <w:snapToGrid/>
                                      <w:spacing w:line="560" w:lineRule="exact"/>
                                      <w:ind w:firstLine="560" w:firstLineChars="200"/>
                                      <w:jc w:val="both"/>
                                      <w:textAlignment w:val="auto"/>
                                      <w:rPr>
                                        <w:rFonts w:hint="eastAsia" w:ascii="仿宋_GB2312" w:hAnsi="宋体" w:eastAsia="仿宋_GB2312" w:cs="宋体"/>
                                        <w:color w:val="333333"/>
                                        <w:kern w:val="0"/>
                                        <w:sz w:val="28"/>
                                        <w:szCs w:val="28"/>
                                        <w:lang w:val="en-US" w:eastAsia="zh-CN" w:bidi="ar-SA"/>
                                      </w:rPr>
                                    </w:pPr>
                                    <w:r>
                                      <w:rPr>
                                        <w:rFonts w:hint="eastAsia" w:ascii="仿宋_GB2312" w:hAnsi="宋体" w:eastAsia="仿宋_GB2312" w:cs="宋体"/>
                                        <w:color w:val="333333"/>
                                        <w:kern w:val="0"/>
                                        <w:sz w:val="28"/>
                                        <w:szCs w:val="28"/>
                                        <w:lang w:val="en-US" w:eastAsia="zh-CN" w:bidi="ar-SA"/>
                                      </w:rPr>
                                      <w:t>（四）负责受理违法综合行政执法方面法律、法规和规章行为的举报、投诉或部门移送的案件线索。</w:t>
                                    </w:r>
                                  </w:p>
                                  <w:p>
                                    <w:pPr>
                                      <w:keepNext w:val="0"/>
                                      <w:keepLines w:val="0"/>
                                      <w:pageBreakBefore w:val="0"/>
                                      <w:widowControl w:val="0"/>
                                      <w:kinsoku/>
                                      <w:wordWrap/>
                                      <w:overflowPunct/>
                                      <w:topLinePunct w:val="0"/>
                                      <w:autoSpaceDE w:val="0"/>
                                      <w:autoSpaceDN w:val="0"/>
                                      <w:bidi w:val="0"/>
                                      <w:adjustRightInd/>
                                      <w:snapToGrid/>
                                      <w:spacing w:line="560" w:lineRule="exact"/>
                                      <w:ind w:firstLine="560" w:firstLineChars="200"/>
                                      <w:jc w:val="both"/>
                                      <w:textAlignment w:val="auto"/>
                                      <w:rPr>
                                        <w:rFonts w:hint="eastAsia" w:ascii="仿宋_GB2312" w:hAnsi="宋体" w:eastAsia="仿宋_GB2312" w:cs="宋体"/>
                                        <w:color w:val="333333"/>
                                        <w:kern w:val="0"/>
                                        <w:sz w:val="28"/>
                                        <w:szCs w:val="28"/>
                                        <w:lang w:val="en-US" w:eastAsia="zh-CN" w:bidi="ar-SA"/>
                                      </w:rPr>
                                    </w:pPr>
                                    <w:r>
                                      <w:rPr>
                                        <w:rFonts w:hint="eastAsia" w:ascii="仿宋_GB2312" w:hAnsi="宋体" w:eastAsia="仿宋_GB2312" w:cs="宋体"/>
                                        <w:color w:val="333333"/>
                                        <w:kern w:val="0"/>
                                        <w:sz w:val="28"/>
                                        <w:szCs w:val="28"/>
                                        <w:lang w:val="en-US" w:eastAsia="zh-CN" w:bidi="ar-SA"/>
                                      </w:rPr>
                                      <w:t>（五）负责对综合行政执法的指导、协调、监督。</w:t>
                                    </w:r>
                                  </w:p>
                                  <w:p>
                                    <w:pPr>
                                      <w:keepNext w:val="0"/>
                                      <w:keepLines w:val="0"/>
                                      <w:pageBreakBefore w:val="0"/>
                                      <w:widowControl w:val="0"/>
                                      <w:kinsoku/>
                                      <w:wordWrap/>
                                      <w:overflowPunct/>
                                      <w:topLinePunct w:val="0"/>
                                      <w:autoSpaceDE w:val="0"/>
                                      <w:autoSpaceDN w:val="0"/>
                                      <w:bidi w:val="0"/>
                                      <w:adjustRightInd/>
                                      <w:snapToGrid/>
                                      <w:spacing w:line="560" w:lineRule="exact"/>
                                      <w:ind w:firstLine="560" w:firstLineChars="200"/>
                                      <w:jc w:val="both"/>
                                      <w:textAlignment w:val="auto"/>
                                      <w:rPr>
                                        <w:rFonts w:hint="eastAsia" w:ascii="仿宋_GB2312" w:hAnsi="宋体" w:eastAsia="仿宋_GB2312" w:cs="宋体"/>
                                        <w:color w:val="333333"/>
                                        <w:kern w:val="0"/>
                                        <w:sz w:val="28"/>
                                        <w:szCs w:val="28"/>
                                        <w:lang w:val="en-US" w:eastAsia="zh-CN" w:bidi="ar-SA"/>
                                      </w:rPr>
                                    </w:pPr>
                                    <w:r>
                                      <w:rPr>
                                        <w:rFonts w:hint="eastAsia" w:ascii="仿宋_GB2312" w:hAnsi="宋体" w:eastAsia="仿宋_GB2312" w:cs="宋体"/>
                                        <w:color w:val="333333"/>
                                        <w:kern w:val="0"/>
                                        <w:sz w:val="28"/>
                                        <w:szCs w:val="28"/>
                                        <w:lang w:val="en-US" w:eastAsia="zh-CN" w:bidi="ar-SA"/>
                                      </w:rPr>
                                      <w:t>（六）负责加强并指导做好综合行政执法队伍建设和执法人员的业务培训。</w:t>
                                    </w:r>
                                  </w:p>
                                  <w:p>
                                    <w:pPr>
                                      <w:keepNext w:val="0"/>
                                      <w:keepLines w:val="0"/>
                                      <w:pageBreakBefore w:val="0"/>
                                      <w:widowControl w:val="0"/>
                                      <w:kinsoku/>
                                      <w:wordWrap/>
                                      <w:overflowPunct/>
                                      <w:topLinePunct w:val="0"/>
                                      <w:autoSpaceDE w:val="0"/>
                                      <w:autoSpaceDN w:val="0"/>
                                      <w:bidi w:val="0"/>
                                      <w:adjustRightInd/>
                                      <w:snapToGrid/>
                                      <w:spacing w:line="560" w:lineRule="exact"/>
                                      <w:ind w:firstLine="560" w:firstLineChars="200"/>
                                      <w:jc w:val="both"/>
                                      <w:textAlignment w:val="auto"/>
                                      <w:rPr>
                                        <w:rFonts w:hint="eastAsia" w:ascii="仿宋_GB2312" w:hAnsi="宋体" w:eastAsia="仿宋_GB2312" w:cs="宋体"/>
                                        <w:color w:val="333333"/>
                                        <w:kern w:val="0"/>
                                        <w:sz w:val="28"/>
                                        <w:szCs w:val="28"/>
                                        <w:lang w:val="en-US" w:eastAsia="zh-CN" w:bidi="ar-SA"/>
                                      </w:rPr>
                                    </w:pPr>
                                    <w:r>
                                      <w:rPr>
                                        <w:rFonts w:hint="eastAsia" w:ascii="仿宋_GB2312" w:hAnsi="宋体" w:eastAsia="仿宋_GB2312" w:cs="宋体"/>
                                        <w:color w:val="333333"/>
                                        <w:kern w:val="0"/>
                                        <w:sz w:val="28"/>
                                        <w:szCs w:val="28"/>
                                        <w:lang w:val="en-US" w:eastAsia="zh-CN" w:bidi="ar-SA"/>
                                      </w:rPr>
                                      <w:t>（七）承办县委、县政府交办的其他事项。</w:t>
                                    </w:r>
                                  </w:p>
                                  <w:p>
                                    <w:pPr>
                                      <w:widowControl/>
                                      <w:spacing w:line="600" w:lineRule="exact"/>
                                      <w:jc w:val="left"/>
                                      <w:rPr>
                                        <w:rFonts w:hint="eastAsia" w:ascii="仿宋_GB2312" w:hAnsi="宋体" w:eastAsia="仿宋_GB2312" w:cs="宋体"/>
                                        <w:color w:val="333333"/>
                                        <w:kern w:val="0"/>
                                        <w:sz w:val="28"/>
                                        <w:szCs w:val="28"/>
                                        <w:lang w:val="en-US" w:eastAsia="zh-CN" w:bidi="ar-SA"/>
                                      </w:rPr>
                                    </w:pPr>
                                    <w:r>
                                      <w:rPr>
                                        <w:rFonts w:hint="eastAsia" w:ascii="仿宋_GB2312" w:hAnsi="宋体" w:eastAsia="仿宋_GB2312" w:cs="宋体"/>
                                        <w:color w:val="333333"/>
                                        <w:kern w:val="0"/>
                                        <w:sz w:val="28"/>
                                        <w:szCs w:val="28"/>
                                        <w:lang w:val="en-US" w:eastAsia="zh-CN" w:bidi="ar-SA"/>
                                      </w:rPr>
                                      <w:t>（二）执法局2021年重点工作。</w:t>
                                    </w:r>
                                    <w:r>
                                      <w:rPr>
                                        <w:rFonts w:hint="eastAsia" w:ascii="仿宋_GB2312" w:hAnsi="宋体" w:eastAsia="仿宋_GB2312" w:cs="宋体"/>
                                        <w:color w:val="333333"/>
                                        <w:kern w:val="0"/>
                                        <w:sz w:val="28"/>
                                        <w:szCs w:val="28"/>
                                        <w:lang w:val="en-US" w:eastAsia="zh-CN" w:bidi="ar-SA"/>
                                      </w:rPr>
                                      <w:br w:type="textWrapping"/>
                                    </w:r>
                                    <w:r>
                                      <w:rPr>
                                        <w:rFonts w:hint="eastAsia" w:ascii="仿宋_GB2312" w:hAnsi="宋体" w:eastAsia="仿宋_GB2312" w:cs="宋体"/>
                                        <w:color w:val="333333"/>
                                        <w:kern w:val="0"/>
                                        <w:sz w:val="28"/>
                                        <w:szCs w:val="28"/>
                                        <w:lang w:val="en-US" w:eastAsia="zh-CN" w:bidi="ar-SA"/>
                                      </w:rPr>
                                      <w:t>　　2021年主要工作任务是严格按照2021年的预算数和县财政局下达的预算进行拨付，主要支出如下：1、工资福利包括基本工资、津贴补贴、奖金、绩效工资、社会保险费等2、对个人和家庭的补助支出3、商品和服务的支出按照县财政局下达公务经费定额标准、分类科目、结合实际开支，尽量不超预算。</w:t>
                                    </w:r>
                                  </w:p>
                                  <w:p>
                                    <w:pPr>
                                      <w:widowControl/>
                                      <w:spacing w:before="100" w:beforeAutospacing="1" w:after="100" w:afterAutospacing="1"/>
                                      <w:jc w:val="left"/>
                                      <w:rPr>
                                        <w:rFonts w:hint="default" w:ascii="仿宋_GB2312" w:hAnsi="仿宋" w:eastAsia="仿宋_GB2312" w:cs="仿宋_GB2312"/>
                                        <w:color w:val="auto"/>
                                        <w:kern w:val="0"/>
                                        <w:sz w:val="28"/>
                                        <w:szCs w:val="28"/>
                                        <w:lang w:val="en-US" w:eastAsia="zh-CN"/>
                                      </w:rPr>
                                    </w:pPr>
                                    <w:r>
                                      <w:rPr>
                                        <w:rFonts w:hint="eastAsia" w:ascii="仿宋_GB2312" w:hAnsi="宋体" w:eastAsia="仿宋_GB2312" w:cs="宋体"/>
                                        <w:color w:val="333333"/>
                                        <w:kern w:val="0"/>
                                        <w:sz w:val="28"/>
                                        <w:szCs w:val="28"/>
                                      </w:rPr>
                                      <w:t>二、部门预算单位构成</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仿宋" w:eastAsia="仿宋_GB2312" w:cs="仿宋_GB2312"/>
                                        <w:kern w:val="0"/>
                                        <w:sz w:val="28"/>
                                        <w:szCs w:val="28"/>
                                      </w:rPr>
                                      <w:t>本部门预算单位</w:t>
                                    </w:r>
                                    <w:r>
                                      <w:rPr>
                                        <w:rFonts w:hint="eastAsia" w:ascii="仿宋_GB2312" w:hAnsi="仿宋" w:eastAsia="仿宋_GB2312" w:cs="仿宋_GB2312"/>
                                        <w:kern w:val="0"/>
                                        <w:sz w:val="28"/>
                                        <w:szCs w:val="28"/>
                                        <w:u w:val="single"/>
                                      </w:rPr>
                                      <w:t xml:space="preserve"> 1 </w:t>
                                    </w:r>
                                    <w:r>
                                      <w:rPr>
                                        <w:rFonts w:hint="eastAsia" w:ascii="仿宋_GB2312" w:hAnsi="仿宋" w:eastAsia="仿宋_GB2312" w:cs="仿宋_GB2312"/>
                                        <w:kern w:val="0"/>
                                        <w:sz w:val="28"/>
                                        <w:szCs w:val="28"/>
                                      </w:rPr>
                                      <w:t>个，其中内设机构</w:t>
                                    </w:r>
                                    <w:r>
                                      <w:rPr>
                                        <w:rFonts w:hint="eastAsia" w:ascii="仿宋_GB2312" w:hAnsi="仿宋" w:eastAsia="仿宋_GB2312" w:cs="仿宋_GB2312"/>
                                        <w:kern w:val="0"/>
                                        <w:sz w:val="28"/>
                                        <w:szCs w:val="28"/>
                                        <w:u w:val="single"/>
                                      </w:rPr>
                                      <w:t xml:space="preserve"> 1 </w:t>
                                    </w:r>
                                    <w:r>
                                      <w:rPr>
                                        <w:rFonts w:hint="eastAsia" w:ascii="仿宋_GB2312" w:hAnsi="仿宋" w:eastAsia="仿宋_GB2312" w:cs="仿宋_GB2312"/>
                                        <w:kern w:val="0"/>
                                        <w:sz w:val="28"/>
                                        <w:szCs w:val="28"/>
                                      </w:rPr>
                                      <w:t>个。总编制</w:t>
                                    </w:r>
                                    <w:r>
                                      <w:rPr>
                                        <w:rFonts w:hint="eastAsia" w:ascii="仿宋_GB2312" w:hAnsi="仿宋" w:eastAsia="仿宋_GB2312" w:cs="仿宋_GB2312"/>
                                        <w:kern w:val="0"/>
                                        <w:sz w:val="28"/>
                                        <w:szCs w:val="28"/>
                                        <w:u w:val="single"/>
                                      </w:rPr>
                                      <w:t xml:space="preserve"> </w:t>
                                    </w:r>
                                    <w:r>
                                      <w:rPr>
                                        <w:rFonts w:hint="eastAsia" w:ascii="仿宋_GB2312" w:hAnsi="仿宋" w:eastAsia="仿宋_GB2312" w:cs="仿宋_GB2312"/>
                                        <w:kern w:val="0"/>
                                        <w:sz w:val="28"/>
                                        <w:szCs w:val="28"/>
                                        <w:u w:val="single"/>
                                        <w:lang w:val="en-US" w:eastAsia="zh-CN"/>
                                      </w:rPr>
                                      <w:t>52</w:t>
                                    </w:r>
                                    <w:r>
                                      <w:rPr>
                                        <w:rFonts w:hint="eastAsia" w:ascii="仿宋_GB2312" w:hAnsi="仿宋" w:eastAsia="仿宋_GB2312" w:cs="仿宋_GB2312"/>
                                        <w:kern w:val="0"/>
                                        <w:sz w:val="28"/>
                                        <w:szCs w:val="28"/>
                                      </w:rPr>
                                      <w:t>名</w:t>
                                    </w:r>
                                    <w:r>
                                      <w:rPr>
                                        <w:rFonts w:hint="eastAsia" w:ascii="仿宋_GB2312" w:hAnsi="仿宋" w:eastAsia="仿宋_GB2312" w:cs="仿宋_GB2312"/>
                                        <w:kern w:val="0"/>
                                        <w:sz w:val="28"/>
                                        <w:szCs w:val="28"/>
                                        <w:lang w:eastAsia="zh-CN"/>
                                      </w:rPr>
                                      <w:t>，</w:t>
                                    </w:r>
                                    <w:r>
                                      <w:rPr>
                                        <w:rFonts w:hint="eastAsia" w:ascii="仿宋_GB2312" w:hAnsi="仿宋" w:eastAsia="仿宋_GB2312" w:cs="仿宋_GB2312"/>
                                        <w:kern w:val="0"/>
                                        <w:sz w:val="28"/>
                                        <w:szCs w:val="28"/>
                                      </w:rPr>
                                      <w:t>其中</w:t>
                                    </w:r>
                                    <w:r>
                                      <w:rPr>
                                        <w:rFonts w:hint="eastAsia" w:ascii="仿宋_GB2312" w:hAnsi="仿宋" w:eastAsia="仿宋_GB2312" w:cs="仿宋_GB2312"/>
                                        <w:kern w:val="0"/>
                                        <w:sz w:val="28"/>
                                        <w:szCs w:val="28"/>
                                        <w:lang w:eastAsia="zh-CN"/>
                                      </w:rPr>
                                      <w:t>：</w:t>
                                    </w:r>
                                    <w:r>
                                      <w:rPr>
                                        <w:rFonts w:hint="eastAsia" w:ascii="仿宋_GB2312" w:hAnsi="仿宋" w:eastAsia="仿宋_GB2312" w:cs="仿宋_GB2312"/>
                                        <w:kern w:val="0"/>
                                        <w:sz w:val="28"/>
                                        <w:szCs w:val="28"/>
                                      </w:rPr>
                                      <w:t>行政编制</w:t>
                                    </w:r>
                                    <w:r>
                                      <w:rPr>
                                        <w:rFonts w:hint="eastAsia" w:ascii="仿宋_GB2312" w:hAnsi="仿宋" w:eastAsia="仿宋_GB2312" w:cs="仿宋_GB2312"/>
                                        <w:kern w:val="0"/>
                                        <w:sz w:val="28"/>
                                        <w:szCs w:val="28"/>
                                        <w:u w:val="single"/>
                                        <w:lang w:val="en-US" w:eastAsia="zh-CN"/>
                                      </w:rPr>
                                      <w:t>47</w:t>
                                    </w:r>
                                    <w:r>
                                      <w:rPr>
                                        <w:rFonts w:hint="eastAsia" w:ascii="仿宋_GB2312" w:hAnsi="仿宋" w:eastAsia="仿宋_GB2312" w:cs="仿宋_GB2312"/>
                                        <w:kern w:val="0"/>
                                        <w:sz w:val="28"/>
                                        <w:szCs w:val="28"/>
                                      </w:rPr>
                                      <w:t>名、其他事业编制</w:t>
                                    </w:r>
                                    <w:r>
                                      <w:rPr>
                                        <w:rFonts w:hint="eastAsia" w:ascii="仿宋_GB2312" w:hAnsi="仿宋" w:eastAsia="仿宋_GB2312" w:cs="仿宋_GB2312"/>
                                        <w:kern w:val="0"/>
                                        <w:sz w:val="28"/>
                                        <w:szCs w:val="28"/>
                                        <w:u w:val="single"/>
                                      </w:rPr>
                                      <w:t xml:space="preserve"> 5 </w:t>
                                    </w:r>
                                    <w:r>
                                      <w:rPr>
                                        <w:rFonts w:hint="eastAsia" w:ascii="仿宋_GB2312" w:hAnsi="仿宋" w:eastAsia="仿宋_GB2312" w:cs="仿宋_GB2312"/>
                                        <w:kern w:val="0"/>
                                        <w:sz w:val="28"/>
                                        <w:szCs w:val="28"/>
                                      </w:rPr>
                                      <w:t>名。在职人员总数</w:t>
                                    </w:r>
                                    <w:r>
                                      <w:rPr>
                                        <w:rFonts w:hint="eastAsia" w:ascii="仿宋_GB2312" w:hAnsi="仿宋" w:eastAsia="仿宋_GB2312" w:cs="仿宋_GB2312"/>
                                        <w:kern w:val="0"/>
                                        <w:sz w:val="28"/>
                                        <w:szCs w:val="28"/>
                                        <w:u w:val="single"/>
                                      </w:rPr>
                                      <w:t xml:space="preserve"> </w:t>
                                    </w:r>
                                    <w:r>
                                      <w:rPr>
                                        <w:rFonts w:hint="eastAsia" w:ascii="仿宋_GB2312" w:hAnsi="仿宋" w:eastAsia="仿宋_GB2312" w:cs="仿宋_GB2312"/>
                                        <w:kern w:val="0"/>
                                        <w:sz w:val="28"/>
                                        <w:szCs w:val="28"/>
                                        <w:u w:val="single"/>
                                        <w:lang w:val="en-US" w:eastAsia="zh-CN"/>
                                      </w:rPr>
                                      <w:t>53</w:t>
                                    </w:r>
                                    <w:r>
                                      <w:rPr>
                                        <w:rFonts w:hint="eastAsia" w:ascii="仿宋_GB2312" w:hAnsi="仿宋" w:eastAsia="仿宋_GB2312" w:cs="仿宋_GB2312"/>
                                        <w:kern w:val="0"/>
                                        <w:sz w:val="28"/>
                                        <w:szCs w:val="28"/>
                                        <w:u w:val="single"/>
                                      </w:rPr>
                                      <w:t xml:space="preserve"> </w:t>
                                    </w:r>
                                    <w:r>
                                      <w:rPr>
                                        <w:rFonts w:hint="eastAsia" w:ascii="仿宋_GB2312" w:hAnsi="仿宋" w:eastAsia="仿宋_GB2312" w:cs="仿宋_GB2312"/>
                                        <w:kern w:val="0"/>
                                        <w:sz w:val="28"/>
                                        <w:szCs w:val="28"/>
                                      </w:rPr>
                                      <w:t>名，其中：行政人员</w:t>
                                    </w:r>
                                    <w:r>
                                      <w:rPr>
                                        <w:rFonts w:hint="eastAsia" w:ascii="仿宋_GB2312" w:hAnsi="仿宋" w:eastAsia="仿宋_GB2312" w:cs="仿宋_GB2312"/>
                                        <w:kern w:val="0"/>
                                        <w:sz w:val="28"/>
                                        <w:szCs w:val="28"/>
                                        <w:u w:val="single"/>
                                        <w:lang w:val="en-US" w:eastAsia="zh-CN"/>
                                      </w:rPr>
                                      <w:t>48</w:t>
                                    </w:r>
                                    <w:r>
                                      <w:rPr>
                                        <w:rFonts w:hint="eastAsia" w:ascii="仿宋_GB2312" w:hAnsi="仿宋" w:eastAsia="仿宋_GB2312" w:cs="仿宋_GB2312"/>
                                        <w:kern w:val="0"/>
                                        <w:sz w:val="28"/>
                                        <w:szCs w:val="28"/>
                                      </w:rPr>
                                      <w:t>名、其他事业人员</w:t>
                                    </w:r>
                                    <w:r>
                                      <w:rPr>
                                        <w:rFonts w:hint="eastAsia" w:ascii="仿宋_GB2312" w:hAnsi="仿宋" w:eastAsia="仿宋_GB2312" w:cs="仿宋_GB2312"/>
                                        <w:kern w:val="0"/>
                                        <w:sz w:val="28"/>
                                        <w:szCs w:val="28"/>
                                        <w:u w:val="single"/>
                                      </w:rPr>
                                      <w:t xml:space="preserve">5 </w:t>
                                    </w:r>
                                    <w:r>
                                      <w:rPr>
                                        <w:rFonts w:hint="eastAsia" w:ascii="仿宋_GB2312" w:hAnsi="仿宋" w:eastAsia="仿宋_GB2312" w:cs="仿宋_GB2312"/>
                                        <w:kern w:val="0"/>
                                        <w:sz w:val="28"/>
                                        <w:szCs w:val="28"/>
                                      </w:rPr>
                                      <w:t>名</w:t>
                                    </w:r>
                                    <w:r>
                                      <w:rPr>
                                        <w:rFonts w:hint="eastAsia" w:ascii="仿宋_GB2312" w:hAnsi="仿宋" w:eastAsia="仿宋_GB2312" w:cs="仿宋_GB2312"/>
                                        <w:kern w:val="0"/>
                                        <w:sz w:val="28"/>
                                        <w:szCs w:val="28"/>
                                        <w:lang w:eastAsia="zh-CN"/>
                                      </w:rPr>
                                      <w:t>、</w:t>
                                    </w:r>
                                    <w:r>
                                      <w:rPr>
                                        <w:rFonts w:hint="eastAsia" w:ascii="仿宋_GB2312" w:hAnsi="仿宋" w:eastAsia="仿宋_GB2312" w:cs="仿宋_GB2312"/>
                                        <w:kern w:val="0"/>
                                        <w:sz w:val="28"/>
                                        <w:szCs w:val="28"/>
                                        <w:lang w:val="en-US" w:eastAsia="zh-CN"/>
                                      </w:rPr>
                                      <w:t>临聘人员4人。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三、收支预算情况说明</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仿宋" w:eastAsia="仿宋_GB2312" w:cs="仿宋_GB2312"/>
                                        <w:color w:val="333333"/>
                                        <w:kern w:val="0"/>
                                        <w:sz w:val="28"/>
                                        <w:szCs w:val="28"/>
                                        <w:shd w:val="clear" w:color="auto" w:fill="FFFFFF"/>
                                      </w:rPr>
                                      <w:t>按照综合预算的原则，综合行政执法局所有收入和支出均纳入部门预算管理。收入包括：一般公共预算拨款收入、上年结转；支出包括：商业服务等事务支出、社会保障和就业支出、医疗卫生与计划生育支出、住房保障支出。综合行政执法局2</w:t>
                                    </w:r>
                                    <w:r>
                                      <w:rPr>
                                        <w:rFonts w:ascii="仿宋_GB2312" w:hAnsi="仿宋" w:eastAsia="仿宋_GB2312" w:cs="仿宋_GB2312"/>
                                        <w:color w:val="333333"/>
                                        <w:kern w:val="0"/>
                                        <w:sz w:val="28"/>
                                        <w:szCs w:val="28"/>
                                        <w:shd w:val="clear" w:color="auto" w:fill="FFFFFF"/>
                                      </w:rPr>
                                      <w:t>02</w:t>
                                    </w:r>
                                    <w:r>
                                      <w:rPr>
                                        <w:rFonts w:hint="eastAsia" w:ascii="仿宋_GB2312" w:hAnsi="仿宋" w:eastAsia="仿宋_GB2312" w:cs="仿宋_GB2312"/>
                                        <w:color w:val="333333"/>
                                        <w:kern w:val="0"/>
                                        <w:sz w:val="28"/>
                                        <w:szCs w:val="28"/>
                                        <w:shd w:val="clear" w:color="auto" w:fill="FFFFFF"/>
                                        <w:lang w:val="en-US" w:eastAsia="zh-CN"/>
                                      </w:rPr>
                                      <w:t>1</w:t>
                                    </w:r>
                                    <w:r>
                                      <w:rPr>
                                        <w:rFonts w:hint="eastAsia" w:ascii="仿宋_GB2312" w:hAnsi="仿宋" w:eastAsia="仿宋_GB2312" w:cs="仿宋_GB2312"/>
                                        <w:color w:val="333333"/>
                                        <w:kern w:val="0"/>
                                        <w:sz w:val="28"/>
                                        <w:szCs w:val="28"/>
                                        <w:shd w:val="clear" w:color="auto" w:fill="FFFFFF"/>
                                      </w:rPr>
                                      <w:t>年收支总预算</w:t>
                                    </w:r>
                                    <w:r>
                                      <w:rPr>
                                        <w:rFonts w:hint="eastAsia" w:ascii="仿宋_GB2312" w:hAnsi="仿宋" w:eastAsia="仿宋_GB2312" w:cs="仿宋_GB2312"/>
                                        <w:color w:val="333333"/>
                                        <w:kern w:val="0"/>
                                        <w:sz w:val="28"/>
                                        <w:szCs w:val="28"/>
                                        <w:lang w:val="en-US" w:eastAsia="zh-CN"/>
                                      </w:rPr>
                                      <w:t>723.60</w:t>
                                    </w:r>
                                    <w:r>
                                      <w:rPr>
                                        <w:rFonts w:hint="eastAsia" w:ascii="仿宋_GB2312" w:hAnsi="仿宋" w:eastAsia="仿宋_GB2312" w:cs="仿宋_GB2312"/>
                                        <w:color w:val="333333"/>
                                        <w:kern w:val="0"/>
                                        <w:sz w:val="28"/>
                                        <w:szCs w:val="28"/>
                                        <w:shd w:val="clear" w:color="auto" w:fill="FFFFFF"/>
                                      </w:rPr>
                                      <w:t>万</w:t>
                                    </w:r>
                                    <w:r>
                                      <w:rPr>
                                        <w:rFonts w:hint="eastAsia" w:ascii="仿宋_GB2312" w:hAnsi="仿宋" w:eastAsia="仿宋_GB2312" w:cs="仿宋_GB2312"/>
                                        <w:color w:val="333333"/>
                                        <w:kern w:val="0"/>
                                        <w:sz w:val="28"/>
                                        <w:szCs w:val="28"/>
                                        <w:shd w:val="clear" w:color="auto" w:fill="FFFFFF"/>
                                        <w:lang w:eastAsia="zh-CN"/>
                                      </w:rPr>
                                      <w:t>，</w:t>
                                    </w:r>
                                    <w:r>
                                      <w:rPr>
                                        <w:rFonts w:hint="eastAsia" w:ascii="仿宋_GB2312" w:hAnsi="仿宋" w:eastAsia="仿宋_GB2312" w:cs="仿宋_GB2312"/>
                                        <w:color w:val="333333"/>
                                        <w:kern w:val="0"/>
                                        <w:sz w:val="28"/>
                                        <w:szCs w:val="28"/>
                                        <w:shd w:val="clear" w:color="auto" w:fill="FFFFFF"/>
                                      </w:rPr>
                                      <w:t>2</w:t>
                                    </w:r>
                                    <w:r>
                                      <w:rPr>
                                        <w:rFonts w:ascii="仿宋_GB2312" w:hAnsi="仿宋" w:eastAsia="仿宋_GB2312" w:cs="仿宋_GB2312"/>
                                        <w:color w:val="333333"/>
                                        <w:kern w:val="0"/>
                                        <w:sz w:val="28"/>
                                        <w:szCs w:val="28"/>
                                        <w:shd w:val="clear" w:color="auto" w:fill="FFFFFF"/>
                                      </w:rPr>
                                      <w:t>0</w:t>
                                    </w:r>
                                    <w:r>
                                      <w:rPr>
                                        <w:rFonts w:hint="eastAsia" w:ascii="仿宋_GB2312" w:hAnsi="仿宋" w:eastAsia="仿宋_GB2312" w:cs="仿宋_GB2312"/>
                                        <w:color w:val="333333"/>
                                        <w:kern w:val="0"/>
                                        <w:sz w:val="28"/>
                                        <w:szCs w:val="28"/>
                                        <w:shd w:val="clear" w:color="auto" w:fill="FFFFFF"/>
                                        <w:lang w:val="en-US" w:eastAsia="zh-CN"/>
                                      </w:rPr>
                                      <w:t>20</w:t>
                                    </w:r>
                                    <w:r>
                                      <w:rPr>
                                        <w:rFonts w:hint="eastAsia" w:ascii="仿宋_GB2312" w:hAnsi="仿宋" w:eastAsia="仿宋_GB2312" w:cs="仿宋_GB2312"/>
                                        <w:color w:val="333333"/>
                                        <w:kern w:val="0"/>
                                        <w:sz w:val="28"/>
                                        <w:szCs w:val="28"/>
                                        <w:shd w:val="clear" w:color="auto" w:fill="FFFFFF"/>
                                      </w:rPr>
                                      <w:t>年收支总预算</w:t>
                                    </w:r>
                                    <w:r>
                                      <w:rPr>
                                        <w:rFonts w:hint="eastAsia" w:ascii="仿宋_GB2312" w:hAnsi="仿宋" w:eastAsia="仿宋_GB2312" w:cs="仿宋_GB2312"/>
                                        <w:color w:val="333333"/>
                                        <w:kern w:val="0"/>
                                        <w:sz w:val="28"/>
                                        <w:szCs w:val="28"/>
                                        <w:lang w:val="en-US" w:eastAsia="zh-CN"/>
                                      </w:rPr>
                                      <w:t>105.06</w:t>
                                    </w:r>
                                    <w:r>
                                      <w:rPr>
                                        <w:rFonts w:hint="eastAsia" w:ascii="仿宋_GB2312" w:hAnsi="仿宋" w:eastAsia="仿宋_GB2312" w:cs="仿宋_GB2312"/>
                                        <w:color w:val="333333"/>
                                        <w:kern w:val="0"/>
                                        <w:sz w:val="28"/>
                                        <w:szCs w:val="28"/>
                                        <w:shd w:val="clear" w:color="auto" w:fill="FFFFFF"/>
                                      </w:rPr>
                                      <w:t>万元</w:t>
                                    </w:r>
                                    <w:r>
                                      <w:rPr>
                                        <w:rFonts w:hint="eastAsia" w:ascii="仿宋_GB2312" w:hAnsi="仿宋" w:eastAsia="仿宋_GB2312" w:cs="仿宋_GB2312"/>
                                        <w:color w:val="auto"/>
                                        <w:kern w:val="0"/>
                                        <w:sz w:val="28"/>
                                        <w:szCs w:val="28"/>
                                        <w:shd w:val="clear" w:color="auto" w:fill="FFFFFF"/>
                                        <w:lang w:eastAsia="zh-CN"/>
                                      </w:rPr>
                                      <w:t>，</w:t>
                                    </w:r>
                                    <w:r>
                                      <w:rPr>
                                        <w:rFonts w:hint="eastAsia" w:ascii="仿宋_GB2312" w:hAnsi="仿宋" w:eastAsia="仿宋_GB2312" w:cs="仿宋_GB2312"/>
                                        <w:color w:val="auto"/>
                                        <w:kern w:val="0"/>
                                        <w:sz w:val="28"/>
                                        <w:szCs w:val="28"/>
                                        <w:shd w:val="clear" w:color="auto" w:fill="FFFFFF"/>
                                        <w:lang w:val="en-US" w:eastAsia="zh-CN"/>
                                      </w:rPr>
                                      <w:t>同比增长588.75%。</w:t>
                                    </w:r>
                                  </w:p>
                                  <w:p>
                                    <w:pPr>
                                      <w:widowControl/>
                                      <w:spacing w:before="100" w:beforeAutospacing="1" w:after="100" w:afterAutospacing="1"/>
                                      <w:ind w:firstLine="562" w:firstLineChars="200"/>
                                      <w:jc w:val="left"/>
                                      <w:rPr>
                                        <w:rFonts w:hint="eastAsia" w:ascii="仿宋_GB2312" w:hAnsi="仿宋" w:eastAsia="仿宋_GB2312" w:cs="仿宋_GB2312"/>
                                        <w:color w:val="333333"/>
                                        <w:kern w:val="0"/>
                                        <w:sz w:val="28"/>
                                        <w:szCs w:val="28"/>
                                        <w:shd w:val="clear" w:color="auto" w:fill="FFFFFF"/>
                                      </w:rPr>
                                    </w:pPr>
                                    <w:r>
                                      <w:rPr>
                                        <w:rFonts w:hint="eastAsia" w:ascii="仿宋_GB2312" w:hAnsi="宋体" w:eastAsia="仿宋_GB2312" w:cs="宋体"/>
                                        <w:b/>
                                        <w:bCs/>
                                        <w:color w:val="333333"/>
                                        <w:kern w:val="0"/>
                                        <w:sz w:val="28"/>
                                        <w:szCs w:val="28"/>
                                      </w:rPr>
                                      <w:t>（一）收入预算情况。</w:t>
                                    </w:r>
                                    <w:r>
                                      <w:rPr>
                                        <w:rFonts w:hint="eastAsia" w:ascii="仿宋_GB2312" w:hAnsi="宋体" w:eastAsia="仿宋_GB2312" w:cs="宋体"/>
                                        <w:b/>
                                        <w:bCs/>
                                        <w:color w:val="333333"/>
                                        <w:kern w:val="0"/>
                                        <w:sz w:val="28"/>
                                        <w:szCs w:val="28"/>
                                      </w:rPr>
                                      <w:br w:type="textWrapping"/>
                                    </w:r>
                                    <w:r>
                                      <w:rPr>
                                        <w:rFonts w:hint="eastAsia" w:ascii="仿宋_GB2312" w:hAnsi="宋体" w:eastAsia="仿宋_GB2312" w:cs="宋体"/>
                                        <w:color w:val="333333"/>
                                        <w:kern w:val="0"/>
                                        <w:sz w:val="28"/>
                                        <w:szCs w:val="28"/>
                                      </w:rPr>
                                      <w:t>　综合行政执法局</w:t>
                                    </w:r>
                                    <w:r>
                                      <w:rPr>
                                        <w:rFonts w:ascii="仿宋_GB2312" w:hAnsi="宋体" w:eastAsia="仿宋_GB2312" w:cs="宋体"/>
                                        <w:color w:val="333333"/>
                                        <w:kern w:val="0"/>
                                        <w:sz w:val="28"/>
                                        <w:szCs w:val="28"/>
                                      </w:rPr>
                                      <w:t>202</w:t>
                                    </w:r>
                                    <w:r>
                                      <w:rPr>
                                        <w:rFonts w:hint="eastAsia" w:ascii="仿宋_GB2312" w:hAnsi="宋体" w:eastAsia="仿宋_GB2312" w:cs="宋体"/>
                                        <w:color w:val="333333"/>
                                        <w:kern w:val="0"/>
                                        <w:sz w:val="28"/>
                                        <w:szCs w:val="28"/>
                                        <w:lang w:val="en-US" w:eastAsia="zh-CN"/>
                                      </w:rPr>
                                      <w:t>1</w:t>
                                    </w:r>
                                    <w:r>
                                      <w:rPr>
                                        <w:rFonts w:hint="eastAsia" w:ascii="仿宋_GB2312" w:hAnsi="宋体" w:eastAsia="仿宋_GB2312" w:cs="宋体"/>
                                        <w:color w:val="333333"/>
                                        <w:kern w:val="0"/>
                                        <w:sz w:val="28"/>
                                        <w:szCs w:val="28"/>
                                      </w:rPr>
                                      <w:t>年收入预算</w:t>
                                    </w:r>
                                    <w:r>
                                      <w:rPr>
                                        <w:rFonts w:hint="eastAsia" w:ascii="仿宋_GB2312" w:hAnsi="宋体" w:eastAsia="仿宋_GB2312" w:cs="宋体"/>
                                        <w:color w:val="333333"/>
                                        <w:kern w:val="0"/>
                                        <w:sz w:val="28"/>
                                        <w:szCs w:val="28"/>
                                        <w:lang w:val="en-US" w:eastAsia="zh-CN"/>
                                      </w:rPr>
                                      <w:t>723.60</w:t>
                                    </w:r>
                                    <w:r>
                                      <w:rPr>
                                        <w:rFonts w:hint="eastAsia" w:ascii="仿宋_GB2312" w:hAnsi="宋体" w:eastAsia="仿宋_GB2312" w:cs="宋体"/>
                                        <w:color w:val="333333"/>
                                        <w:kern w:val="0"/>
                                        <w:sz w:val="28"/>
                                        <w:szCs w:val="28"/>
                                      </w:rPr>
                                      <w:t>万元，一般公共预算拨款收入</w:t>
                                    </w:r>
                                    <w:r>
                                      <w:rPr>
                                        <w:rFonts w:hint="eastAsia" w:ascii="仿宋_GB2312" w:hAnsi="宋体" w:eastAsia="仿宋_GB2312" w:cs="宋体"/>
                                        <w:color w:val="333333"/>
                                        <w:kern w:val="0"/>
                                        <w:sz w:val="28"/>
                                        <w:szCs w:val="28"/>
                                        <w:lang w:val="en-US" w:eastAsia="zh-CN"/>
                                      </w:rPr>
                                      <w:t>723.60</w:t>
                                    </w:r>
                                    <w:r>
                                      <w:rPr>
                                        <w:rFonts w:hint="eastAsia" w:ascii="仿宋_GB2312" w:hAnsi="宋体" w:eastAsia="仿宋_GB2312" w:cs="宋体"/>
                                        <w:color w:val="333333"/>
                                        <w:kern w:val="0"/>
                                        <w:sz w:val="28"/>
                                        <w:szCs w:val="28"/>
                                      </w:rPr>
                                      <w:t>元，占100%。</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szCs w:val="28"/>
                                      </w:rPr>
                                      <w:t>（二）支出预算情况。</w:t>
                                    </w:r>
                                    <w:r>
                                      <w:rPr>
                                        <w:rFonts w:hint="eastAsia" w:ascii="仿宋_GB2312" w:hAnsi="宋体" w:eastAsia="仿宋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仿宋" w:eastAsia="仿宋_GB2312" w:cs="仿宋_GB2312"/>
                                        <w:color w:val="333333"/>
                                        <w:kern w:val="0"/>
                                        <w:sz w:val="28"/>
                                        <w:szCs w:val="28"/>
                                        <w:shd w:val="clear" w:color="auto" w:fill="FFFFFF"/>
                                      </w:rPr>
                                      <w:t>综合行政执法局2</w:t>
                                    </w:r>
                                    <w:r>
                                      <w:rPr>
                                        <w:rFonts w:ascii="仿宋_GB2312" w:hAnsi="仿宋" w:eastAsia="仿宋_GB2312" w:cs="仿宋_GB2312"/>
                                        <w:color w:val="333333"/>
                                        <w:kern w:val="0"/>
                                        <w:sz w:val="28"/>
                                        <w:szCs w:val="28"/>
                                        <w:shd w:val="clear" w:color="auto" w:fill="FFFFFF"/>
                                      </w:rPr>
                                      <w:t>02</w:t>
                                    </w:r>
                                    <w:r>
                                      <w:rPr>
                                        <w:rFonts w:hint="eastAsia" w:ascii="仿宋_GB2312" w:hAnsi="仿宋" w:eastAsia="仿宋_GB2312" w:cs="仿宋_GB2312"/>
                                        <w:color w:val="333333"/>
                                        <w:kern w:val="0"/>
                                        <w:sz w:val="28"/>
                                        <w:szCs w:val="28"/>
                                        <w:shd w:val="clear" w:color="auto" w:fill="FFFFFF"/>
                                        <w:lang w:val="en-US" w:eastAsia="zh-CN"/>
                                      </w:rPr>
                                      <w:t>1</w:t>
                                    </w:r>
                                    <w:r>
                                      <w:rPr>
                                        <w:rFonts w:hint="eastAsia" w:ascii="仿宋_GB2312" w:hAnsi="仿宋" w:eastAsia="仿宋_GB2312" w:cs="仿宋_GB2312"/>
                                        <w:color w:val="333333"/>
                                        <w:kern w:val="0"/>
                                        <w:sz w:val="28"/>
                                        <w:szCs w:val="28"/>
                                        <w:shd w:val="clear" w:color="auto" w:fill="FFFFFF"/>
                                      </w:rPr>
                                      <w:t>年支出预算</w:t>
                                    </w:r>
                                    <w:r>
                                      <w:rPr>
                                        <w:rFonts w:hint="eastAsia" w:ascii="仿宋_GB2312" w:hAnsi="仿宋" w:eastAsia="仿宋_GB2312" w:cs="仿宋_GB2312"/>
                                        <w:color w:val="333333"/>
                                        <w:kern w:val="0"/>
                                        <w:sz w:val="28"/>
                                        <w:szCs w:val="28"/>
                                        <w:lang w:val="en-US" w:eastAsia="zh-CN"/>
                                      </w:rPr>
                                      <w:t>723.60</w:t>
                                    </w:r>
                                    <w:r>
                                      <w:rPr>
                                        <w:rFonts w:hint="eastAsia" w:ascii="仿宋_GB2312" w:hAnsi="仿宋" w:eastAsia="仿宋_GB2312" w:cs="仿宋_GB2312"/>
                                        <w:color w:val="333333"/>
                                        <w:kern w:val="0"/>
                                        <w:sz w:val="28"/>
                                        <w:szCs w:val="28"/>
                                        <w:shd w:val="clear" w:color="auto" w:fill="FFFFFF"/>
                                      </w:rPr>
                                      <w:t>万元，其中：基本支出</w:t>
                                    </w:r>
                                    <w:r>
                                      <w:rPr>
                                        <w:rFonts w:hint="eastAsia" w:ascii="仿宋_GB2312" w:hAnsi="仿宋" w:eastAsia="仿宋_GB2312" w:cs="仿宋_GB2312"/>
                                        <w:color w:val="333333"/>
                                        <w:kern w:val="0"/>
                                        <w:sz w:val="28"/>
                                        <w:szCs w:val="28"/>
                                        <w:lang w:val="en-US" w:eastAsia="zh-CN"/>
                                      </w:rPr>
                                      <w:t>723.60</w:t>
                                    </w:r>
                                    <w:r>
                                      <w:rPr>
                                        <w:rFonts w:hint="eastAsia" w:ascii="仿宋_GB2312" w:hAnsi="仿宋" w:eastAsia="仿宋_GB2312" w:cs="仿宋_GB2312"/>
                                        <w:color w:val="333333"/>
                                        <w:kern w:val="0"/>
                                        <w:sz w:val="28"/>
                                        <w:szCs w:val="28"/>
                                        <w:shd w:val="clear" w:color="auto" w:fill="FFFFFF"/>
                                      </w:rPr>
                                      <w:t>万元，占100%.</w:t>
                                    </w:r>
                                  </w:p>
                                  <w:p>
                                    <w:pPr>
                                      <w:widowControl/>
                                      <w:spacing w:before="100" w:beforeAutospacing="1" w:after="100" w:afterAutospacing="1"/>
                                      <w:ind w:firstLine="560" w:firstLineChars="200"/>
                                      <w:jc w:val="left"/>
                                      <w:rPr>
                                        <w:rFonts w:ascii="仿宋_GB2312" w:hAnsi="仿宋" w:eastAsia="仿宋_GB2312" w:cs="仿宋_GB2312"/>
                                        <w:color w:val="333333"/>
                                        <w:sz w:val="28"/>
                                        <w:szCs w:val="28"/>
                                      </w:rPr>
                                    </w:pPr>
                                    <w:r>
                                      <w:rPr>
                                        <w:rFonts w:hint="eastAsia" w:ascii="仿宋_GB2312" w:hAnsi="宋体" w:eastAsia="仿宋_GB2312" w:cs="宋体"/>
                                        <w:color w:val="333333"/>
                                        <w:kern w:val="0"/>
                                        <w:sz w:val="28"/>
                                        <w:szCs w:val="28"/>
                                      </w:rPr>
                                      <w:t>四、财政拨款收支预算情况说明</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仿宋" w:eastAsia="仿宋_GB2312" w:cs="仿宋_GB2312"/>
                                        <w:color w:val="333333"/>
                                        <w:kern w:val="0"/>
                                        <w:sz w:val="28"/>
                                        <w:szCs w:val="28"/>
                                        <w:shd w:val="clear" w:color="auto" w:fill="FFFFFF"/>
                                      </w:rPr>
                                      <w:t>综合行政执法局2</w:t>
                                    </w:r>
                                    <w:r>
                                      <w:rPr>
                                        <w:rFonts w:ascii="仿宋_GB2312" w:hAnsi="仿宋" w:eastAsia="仿宋_GB2312" w:cs="仿宋_GB2312"/>
                                        <w:color w:val="333333"/>
                                        <w:kern w:val="0"/>
                                        <w:sz w:val="28"/>
                                        <w:szCs w:val="28"/>
                                        <w:shd w:val="clear" w:color="auto" w:fill="FFFFFF"/>
                                      </w:rPr>
                                      <w:t>02</w:t>
                                    </w:r>
                                    <w:r>
                                      <w:rPr>
                                        <w:rFonts w:hint="eastAsia" w:ascii="仿宋_GB2312" w:hAnsi="仿宋" w:eastAsia="仿宋_GB2312" w:cs="仿宋_GB2312"/>
                                        <w:color w:val="333333"/>
                                        <w:kern w:val="0"/>
                                        <w:sz w:val="28"/>
                                        <w:szCs w:val="28"/>
                                        <w:shd w:val="clear" w:color="auto" w:fill="FFFFFF"/>
                                        <w:lang w:val="en-US" w:eastAsia="zh-CN"/>
                                      </w:rPr>
                                      <w:t>1</w:t>
                                    </w:r>
                                    <w:r>
                                      <w:rPr>
                                        <w:rFonts w:hint="eastAsia" w:ascii="仿宋_GB2312" w:hAnsi="仿宋" w:eastAsia="仿宋_GB2312" w:cs="仿宋_GB2312"/>
                                        <w:color w:val="333333"/>
                                        <w:kern w:val="0"/>
                                        <w:sz w:val="28"/>
                                        <w:szCs w:val="28"/>
                                        <w:shd w:val="clear" w:color="auto" w:fill="FFFFFF"/>
                                      </w:rPr>
                                      <w:t>年财政拨款收入总预算</w:t>
                                    </w:r>
                                    <w:r>
                                      <w:rPr>
                                        <w:rFonts w:hint="eastAsia" w:ascii="仿宋_GB2312" w:hAnsi="仿宋" w:eastAsia="仿宋_GB2312" w:cs="仿宋_GB2312"/>
                                        <w:color w:val="333333"/>
                                        <w:kern w:val="0"/>
                                        <w:sz w:val="28"/>
                                        <w:szCs w:val="28"/>
                                        <w:lang w:val="en-US" w:eastAsia="zh-CN"/>
                                      </w:rPr>
                                      <w:t>723.60</w:t>
                                    </w:r>
                                    <w:r>
                                      <w:rPr>
                                        <w:rFonts w:hint="eastAsia" w:ascii="仿宋_GB2312" w:hAnsi="仿宋" w:eastAsia="仿宋_GB2312" w:cs="仿宋_GB2312"/>
                                        <w:color w:val="333333"/>
                                        <w:kern w:val="0"/>
                                        <w:sz w:val="28"/>
                                        <w:szCs w:val="28"/>
                                        <w:shd w:val="clear" w:color="auto" w:fill="FFFFFF"/>
                                      </w:rPr>
                                      <w:t>万元。收入包括：本年一般公共预算拨款收入</w:t>
                                    </w:r>
                                    <w:r>
                                      <w:rPr>
                                        <w:rFonts w:hint="eastAsia" w:ascii="仿宋_GB2312" w:hAnsi="仿宋" w:eastAsia="仿宋_GB2312" w:cs="仿宋_GB2312"/>
                                        <w:color w:val="333333"/>
                                        <w:kern w:val="0"/>
                                        <w:sz w:val="28"/>
                                        <w:szCs w:val="28"/>
                                        <w:lang w:val="en-US" w:eastAsia="zh-CN"/>
                                      </w:rPr>
                                      <w:t>723.60</w:t>
                                    </w:r>
                                    <w:r>
                                      <w:rPr>
                                        <w:rFonts w:hint="eastAsia" w:ascii="仿宋_GB2312" w:hAnsi="仿宋" w:eastAsia="仿宋_GB2312" w:cs="仿宋_GB2312"/>
                                        <w:color w:val="333333"/>
                                        <w:kern w:val="0"/>
                                        <w:sz w:val="28"/>
                                        <w:szCs w:val="28"/>
                                        <w:shd w:val="clear" w:color="auto" w:fill="FFFFFF"/>
                                      </w:rPr>
                                      <w:t>万元；支出包括：商业服务业等事务支出</w:t>
                                    </w:r>
                                    <w:r>
                                      <w:rPr>
                                        <w:rFonts w:hint="eastAsia" w:ascii="仿宋_GB2312" w:hAnsi="仿宋" w:eastAsia="仿宋_GB2312" w:cs="仿宋_GB2312"/>
                                        <w:color w:val="333333"/>
                                        <w:kern w:val="0"/>
                                        <w:sz w:val="28"/>
                                        <w:szCs w:val="28"/>
                                        <w:shd w:val="clear" w:color="auto" w:fill="FFFFFF"/>
                                        <w:lang w:val="en-US" w:eastAsia="zh-CN"/>
                                      </w:rPr>
                                      <w:t>512.24</w:t>
                                    </w:r>
                                    <w:r>
                                      <w:rPr>
                                        <w:rFonts w:hint="eastAsia" w:ascii="仿宋_GB2312" w:hAnsi="仿宋" w:eastAsia="仿宋_GB2312" w:cs="仿宋_GB2312"/>
                                        <w:color w:val="333333"/>
                                        <w:kern w:val="0"/>
                                        <w:sz w:val="28"/>
                                        <w:szCs w:val="28"/>
                                        <w:shd w:val="clear" w:color="auto" w:fill="FFFFFF"/>
                                      </w:rPr>
                                      <w:t>万元，占</w:t>
                                    </w:r>
                                    <w:r>
                                      <w:rPr>
                                        <w:rFonts w:hint="eastAsia" w:ascii="仿宋_GB2312" w:hAnsi="仿宋" w:eastAsia="仿宋_GB2312" w:cs="仿宋_GB2312"/>
                                        <w:color w:val="333333"/>
                                        <w:kern w:val="0"/>
                                        <w:sz w:val="28"/>
                                        <w:szCs w:val="28"/>
                                        <w:shd w:val="clear" w:color="auto" w:fill="FFFFFF"/>
                                        <w:lang w:val="en-US" w:eastAsia="zh-CN"/>
                                      </w:rPr>
                                      <w:t>70.79</w:t>
                                    </w:r>
                                    <w:r>
                                      <w:rPr>
                                        <w:rFonts w:hint="eastAsia" w:ascii="仿宋_GB2312" w:hAnsi="仿宋" w:eastAsia="仿宋_GB2312" w:cs="仿宋_GB2312"/>
                                        <w:color w:val="333333"/>
                                        <w:kern w:val="0"/>
                                        <w:sz w:val="28"/>
                                        <w:szCs w:val="28"/>
                                        <w:shd w:val="clear" w:color="auto" w:fill="FFFFFF"/>
                                      </w:rPr>
                                      <w:t>%；</w:t>
                                    </w:r>
                                    <w:r>
                                      <w:rPr>
                                        <w:rFonts w:hint="eastAsia" w:ascii="仿宋_GB2312" w:hAnsi="仿宋" w:eastAsia="仿宋_GB2312" w:cs="仿宋_GB2312"/>
                                        <w:color w:val="000000"/>
                                        <w:kern w:val="0"/>
                                        <w:sz w:val="28"/>
                                        <w:szCs w:val="28"/>
                                        <w:shd w:val="clear" w:color="auto" w:fill="FFFFFF"/>
                                      </w:rPr>
                                      <w:t>医</w:t>
                                    </w:r>
                                    <w:r>
                                      <w:rPr>
                                        <w:rFonts w:hint="eastAsia" w:ascii="仿宋_GB2312" w:hAnsi="仿宋" w:eastAsia="仿宋_GB2312" w:cs="仿宋_GB2312"/>
                                        <w:color w:val="333333"/>
                                        <w:kern w:val="0"/>
                                        <w:sz w:val="28"/>
                                        <w:szCs w:val="28"/>
                                        <w:shd w:val="clear" w:color="auto" w:fill="FFFFFF"/>
                                      </w:rPr>
                                      <w:t>疗卫生与计划生育支出</w:t>
                                    </w:r>
                                    <w:r>
                                      <w:rPr>
                                        <w:rFonts w:hint="eastAsia" w:ascii="仿宋_GB2312" w:hAnsi="仿宋" w:eastAsia="仿宋_GB2312" w:cs="仿宋_GB2312"/>
                                        <w:color w:val="333333"/>
                                        <w:kern w:val="0"/>
                                        <w:sz w:val="28"/>
                                        <w:szCs w:val="28"/>
                                        <w:shd w:val="clear" w:color="auto" w:fill="FFFFFF"/>
                                        <w:lang w:val="en-US" w:eastAsia="zh-CN"/>
                                      </w:rPr>
                                      <w:t>40.4</w:t>
                                    </w:r>
                                    <w:r>
                                      <w:rPr>
                                        <w:rFonts w:hint="eastAsia" w:ascii="仿宋_GB2312" w:hAnsi="仿宋" w:eastAsia="仿宋_GB2312" w:cs="仿宋_GB2312"/>
                                        <w:color w:val="333333"/>
                                        <w:kern w:val="0"/>
                                        <w:sz w:val="28"/>
                                        <w:szCs w:val="28"/>
                                        <w:shd w:val="clear" w:color="auto" w:fill="FFFFFF"/>
                                      </w:rPr>
                                      <w:t>万元，占5.</w:t>
                                    </w:r>
                                    <w:r>
                                      <w:rPr>
                                        <w:rFonts w:hint="eastAsia" w:ascii="仿宋_GB2312" w:hAnsi="仿宋" w:eastAsia="仿宋_GB2312" w:cs="仿宋_GB2312"/>
                                        <w:color w:val="333333"/>
                                        <w:kern w:val="0"/>
                                        <w:sz w:val="28"/>
                                        <w:szCs w:val="28"/>
                                        <w:shd w:val="clear" w:color="auto" w:fill="FFFFFF"/>
                                        <w:lang w:val="en-US" w:eastAsia="zh-CN"/>
                                      </w:rPr>
                                      <w:t>58</w:t>
                                    </w:r>
                                    <w:r>
                                      <w:rPr>
                                        <w:rFonts w:hint="eastAsia" w:ascii="仿宋_GB2312" w:hAnsi="仿宋" w:eastAsia="仿宋_GB2312" w:cs="仿宋_GB2312"/>
                                        <w:color w:val="333333"/>
                                        <w:kern w:val="0"/>
                                        <w:sz w:val="28"/>
                                        <w:szCs w:val="28"/>
                                        <w:shd w:val="clear" w:color="auto" w:fill="FFFFFF"/>
                                      </w:rPr>
                                      <w:t>%；住房保障支出</w:t>
                                    </w:r>
                                    <w:r>
                                      <w:rPr>
                                        <w:rFonts w:hint="eastAsia" w:ascii="仿宋_GB2312" w:hAnsi="仿宋" w:eastAsia="仿宋_GB2312" w:cs="仿宋_GB2312"/>
                                        <w:color w:val="333333"/>
                                        <w:kern w:val="0"/>
                                        <w:sz w:val="28"/>
                                        <w:szCs w:val="28"/>
                                        <w:shd w:val="clear" w:color="auto" w:fill="FFFFFF"/>
                                        <w:lang w:val="en-US" w:eastAsia="zh-CN"/>
                                      </w:rPr>
                                      <w:t>53.65</w:t>
                                    </w:r>
                                    <w:r>
                                      <w:rPr>
                                        <w:rFonts w:hint="eastAsia" w:ascii="仿宋_GB2312" w:hAnsi="仿宋" w:eastAsia="仿宋_GB2312" w:cs="仿宋_GB2312"/>
                                        <w:color w:val="333333"/>
                                        <w:kern w:val="0"/>
                                        <w:sz w:val="28"/>
                                        <w:szCs w:val="28"/>
                                        <w:shd w:val="clear" w:color="auto" w:fill="FFFFFF"/>
                                      </w:rPr>
                                      <w:t>万元，占</w:t>
                                    </w:r>
                                    <w:r>
                                      <w:rPr>
                                        <w:rFonts w:ascii="仿宋_GB2312" w:hAnsi="仿宋" w:eastAsia="仿宋_GB2312" w:cs="仿宋_GB2312"/>
                                        <w:color w:val="333333"/>
                                        <w:kern w:val="0"/>
                                        <w:sz w:val="28"/>
                                        <w:szCs w:val="28"/>
                                        <w:shd w:val="clear" w:color="auto" w:fill="FFFFFF"/>
                                      </w:rPr>
                                      <w:t>7.</w:t>
                                    </w:r>
                                    <w:r>
                                      <w:rPr>
                                        <w:rFonts w:hint="eastAsia" w:ascii="仿宋_GB2312" w:hAnsi="仿宋" w:eastAsia="仿宋_GB2312" w:cs="仿宋_GB2312"/>
                                        <w:color w:val="333333"/>
                                        <w:kern w:val="0"/>
                                        <w:sz w:val="28"/>
                                        <w:szCs w:val="28"/>
                                        <w:shd w:val="clear" w:color="auto" w:fill="FFFFFF"/>
                                        <w:lang w:val="en-US" w:eastAsia="zh-CN"/>
                                      </w:rPr>
                                      <w:t>41</w:t>
                                    </w:r>
                                    <w:r>
                                      <w:rPr>
                                        <w:rFonts w:hint="eastAsia" w:ascii="仿宋_GB2312" w:hAnsi="仿宋" w:eastAsia="仿宋_GB2312" w:cs="仿宋_GB2312"/>
                                        <w:color w:val="333333"/>
                                        <w:kern w:val="0"/>
                                        <w:sz w:val="28"/>
                                        <w:szCs w:val="28"/>
                                        <w:shd w:val="clear" w:color="auto" w:fill="FFFFFF"/>
                                      </w:rPr>
                                      <w:t>%；社会保障和就业支出</w:t>
                                    </w:r>
                                    <w:r>
                                      <w:rPr>
                                        <w:rFonts w:hint="eastAsia" w:ascii="仿宋_GB2312" w:hAnsi="仿宋" w:eastAsia="仿宋_GB2312" w:cs="仿宋_GB2312"/>
                                        <w:color w:val="333333"/>
                                        <w:kern w:val="0"/>
                                        <w:sz w:val="28"/>
                                        <w:szCs w:val="28"/>
                                        <w:shd w:val="clear" w:color="auto" w:fill="FFFFFF"/>
                                        <w:lang w:val="en-US" w:eastAsia="zh-CN"/>
                                      </w:rPr>
                                      <w:t>117.31</w:t>
                                    </w:r>
                                    <w:r>
                                      <w:rPr>
                                        <w:rFonts w:hint="eastAsia" w:ascii="仿宋_GB2312" w:hAnsi="仿宋" w:eastAsia="仿宋_GB2312" w:cs="仿宋_GB2312"/>
                                        <w:color w:val="333333"/>
                                        <w:kern w:val="0"/>
                                        <w:sz w:val="28"/>
                                        <w:szCs w:val="28"/>
                                        <w:shd w:val="clear" w:color="auto" w:fill="FFFFFF"/>
                                      </w:rPr>
                                      <w:t>万元，占</w:t>
                                    </w:r>
                                    <w:r>
                                      <w:rPr>
                                        <w:rFonts w:ascii="仿宋_GB2312" w:hAnsi="仿宋" w:eastAsia="仿宋_GB2312" w:cs="仿宋_GB2312"/>
                                        <w:color w:val="333333"/>
                                        <w:kern w:val="0"/>
                                        <w:sz w:val="28"/>
                                        <w:szCs w:val="28"/>
                                        <w:shd w:val="clear" w:color="auto" w:fill="FFFFFF"/>
                                      </w:rPr>
                                      <w:t>16.</w:t>
                                    </w:r>
                                    <w:r>
                                      <w:rPr>
                                        <w:rFonts w:hint="eastAsia" w:ascii="仿宋_GB2312" w:hAnsi="仿宋" w:eastAsia="仿宋_GB2312" w:cs="仿宋_GB2312"/>
                                        <w:color w:val="333333"/>
                                        <w:kern w:val="0"/>
                                        <w:sz w:val="28"/>
                                        <w:szCs w:val="28"/>
                                        <w:shd w:val="clear" w:color="auto" w:fill="FFFFFF"/>
                                        <w:lang w:val="en-US" w:eastAsia="zh-CN"/>
                                      </w:rPr>
                                      <w:t>21</w:t>
                                    </w:r>
                                    <w:r>
                                      <w:rPr>
                                        <w:rFonts w:hint="eastAsia" w:ascii="仿宋_GB2312" w:hAnsi="仿宋" w:eastAsia="仿宋_GB2312" w:cs="仿宋_GB2312"/>
                                        <w:color w:val="333333"/>
                                        <w:kern w:val="0"/>
                                        <w:sz w:val="28"/>
                                        <w:szCs w:val="28"/>
                                        <w:shd w:val="clear" w:color="auto" w:fill="FFFFFF"/>
                                      </w:rPr>
                                      <w:t>%。</w:t>
                                    </w:r>
                                  </w:p>
                                  <w:p>
                                    <w:pPr>
                                      <w:widowControl/>
                                      <w:spacing w:before="100" w:beforeAutospacing="1" w:after="100" w:afterAutospacing="1"/>
                                      <w:ind w:firstLine="280" w:firstLineChars="100"/>
                                      <w:jc w:val="left"/>
                                      <w:rPr>
                                        <w:rFonts w:ascii="仿宋_GB2312" w:hAnsi="仿宋" w:eastAsia="仿宋_GB2312" w:cs="仿宋_GB2312"/>
                                        <w:color w:val="auto"/>
                                        <w:sz w:val="28"/>
                                        <w:szCs w:val="28"/>
                                      </w:rPr>
                                    </w:pPr>
                                    <w:r>
                                      <w:rPr>
                                        <w:rFonts w:hint="eastAsia" w:ascii="仿宋_GB2312" w:hAnsi="宋体" w:eastAsia="仿宋_GB2312" w:cs="宋体"/>
                                        <w:color w:val="333333"/>
                                        <w:kern w:val="0"/>
                                        <w:sz w:val="28"/>
                                        <w:szCs w:val="28"/>
                                      </w:rPr>
                                      <w:t>　五、一般公共预算当年拨款情况说明</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szCs w:val="28"/>
                                      </w:rPr>
                                      <w:t>（一）一般公共预算当年拨款规模变化情况。</w:t>
                                    </w:r>
                                    <w:r>
                                      <w:rPr>
                                        <w:rFonts w:hint="eastAsia" w:ascii="仿宋_GB2312" w:hAnsi="宋体" w:eastAsia="仿宋_GB2312" w:cs="宋体"/>
                                        <w:b/>
                                        <w:bCs/>
                                        <w:color w:val="333333"/>
                                        <w:kern w:val="0"/>
                                        <w:sz w:val="28"/>
                                        <w:szCs w:val="28"/>
                                      </w:rPr>
                                      <w:br w:type="textWrapping"/>
                                    </w:r>
                                    <w:r>
                                      <w:rPr>
                                        <w:rFonts w:hint="eastAsia" w:ascii="仿宋_GB2312" w:hAnsi="宋体" w:eastAsia="仿宋_GB2312" w:cs="宋体"/>
                                        <w:color w:val="333333"/>
                                        <w:kern w:val="0"/>
                                        <w:sz w:val="28"/>
                                        <w:szCs w:val="28"/>
                                      </w:rPr>
                                      <w:t>　　综合行政执法</w:t>
                                    </w:r>
                                    <w:r>
                                      <w:rPr>
                                        <w:rFonts w:hint="eastAsia" w:ascii="仿宋_GB2312" w:hAnsi="仿宋" w:eastAsia="仿宋_GB2312" w:cs="仿宋_GB2312"/>
                                        <w:color w:val="333333"/>
                                        <w:kern w:val="0"/>
                                        <w:sz w:val="28"/>
                                        <w:szCs w:val="28"/>
                                        <w:shd w:val="clear" w:color="auto" w:fill="FFFFFF"/>
                                      </w:rPr>
                                      <w:t>局</w:t>
                                    </w:r>
                                    <w:r>
                                      <w:rPr>
                                        <w:rFonts w:ascii="仿宋_GB2312" w:hAnsi="仿宋" w:eastAsia="仿宋_GB2312" w:cs="仿宋_GB2312"/>
                                        <w:color w:val="333333"/>
                                        <w:kern w:val="0"/>
                                        <w:sz w:val="28"/>
                                        <w:szCs w:val="28"/>
                                        <w:shd w:val="clear" w:color="auto" w:fill="FFFFFF"/>
                                      </w:rPr>
                                      <w:t>202</w:t>
                                    </w:r>
                                    <w:r>
                                      <w:rPr>
                                        <w:rFonts w:hint="eastAsia" w:ascii="仿宋_GB2312" w:hAnsi="仿宋" w:eastAsia="仿宋_GB2312" w:cs="仿宋_GB2312"/>
                                        <w:color w:val="333333"/>
                                        <w:kern w:val="0"/>
                                        <w:sz w:val="28"/>
                                        <w:szCs w:val="28"/>
                                        <w:shd w:val="clear" w:color="auto" w:fill="FFFFFF"/>
                                        <w:lang w:val="en-US" w:eastAsia="zh-CN"/>
                                      </w:rPr>
                                      <w:t>1</w:t>
                                    </w:r>
                                    <w:r>
                                      <w:rPr>
                                        <w:rFonts w:hint="eastAsia" w:ascii="仿宋_GB2312" w:hAnsi="仿宋" w:eastAsia="仿宋_GB2312" w:cs="仿宋_GB2312"/>
                                        <w:color w:val="333333"/>
                                        <w:kern w:val="0"/>
                                        <w:sz w:val="28"/>
                                        <w:szCs w:val="28"/>
                                        <w:shd w:val="clear" w:color="auto" w:fill="FFFFFF"/>
                                      </w:rPr>
                                      <w:t>年一般公共预算当年拨款</w:t>
                                    </w:r>
                                    <w:r>
                                      <w:rPr>
                                        <w:rFonts w:hint="eastAsia" w:ascii="仿宋_GB2312" w:hAnsi="仿宋" w:eastAsia="仿宋_GB2312" w:cs="仿宋_GB2312"/>
                                        <w:color w:val="333333"/>
                                        <w:kern w:val="0"/>
                                        <w:sz w:val="28"/>
                                        <w:szCs w:val="28"/>
                                        <w:lang w:val="en-US" w:eastAsia="zh-CN"/>
                                      </w:rPr>
                                      <w:t>723.60</w:t>
                                    </w:r>
                                    <w:r>
                                      <w:rPr>
                                        <w:rFonts w:hint="eastAsia" w:ascii="仿宋_GB2312" w:hAnsi="仿宋" w:eastAsia="仿宋_GB2312" w:cs="仿宋_GB2312"/>
                                        <w:color w:val="333333"/>
                                        <w:kern w:val="0"/>
                                        <w:sz w:val="28"/>
                                        <w:szCs w:val="28"/>
                                        <w:shd w:val="clear" w:color="auto" w:fill="FFFFFF"/>
                                      </w:rPr>
                                      <w:t>万元，2</w:t>
                                    </w:r>
                                    <w:r>
                                      <w:rPr>
                                        <w:rFonts w:ascii="仿宋_GB2312" w:hAnsi="仿宋" w:eastAsia="仿宋_GB2312" w:cs="仿宋_GB2312"/>
                                        <w:color w:val="333333"/>
                                        <w:kern w:val="0"/>
                                        <w:sz w:val="28"/>
                                        <w:szCs w:val="28"/>
                                        <w:shd w:val="clear" w:color="auto" w:fill="FFFFFF"/>
                                      </w:rPr>
                                      <w:t>0</w:t>
                                    </w:r>
                                    <w:r>
                                      <w:rPr>
                                        <w:rFonts w:hint="eastAsia" w:ascii="仿宋_GB2312" w:hAnsi="仿宋" w:eastAsia="仿宋_GB2312" w:cs="仿宋_GB2312"/>
                                        <w:color w:val="333333"/>
                                        <w:kern w:val="0"/>
                                        <w:sz w:val="28"/>
                                        <w:szCs w:val="28"/>
                                        <w:shd w:val="clear" w:color="auto" w:fill="FFFFFF"/>
                                        <w:lang w:val="en-US" w:eastAsia="zh-CN"/>
                                      </w:rPr>
                                      <w:t>20</w:t>
                                    </w:r>
                                    <w:r>
                                      <w:rPr>
                                        <w:rFonts w:hint="eastAsia" w:ascii="仿宋_GB2312" w:hAnsi="仿宋" w:eastAsia="仿宋_GB2312" w:cs="仿宋_GB2312"/>
                                        <w:color w:val="333333"/>
                                        <w:kern w:val="0"/>
                                        <w:sz w:val="28"/>
                                        <w:szCs w:val="28"/>
                                        <w:shd w:val="clear" w:color="auto" w:fill="FFFFFF"/>
                                      </w:rPr>
                                      <w:t>年收支总预算</w:t>
                                    </w:r>
                                    <w:r>
                                      <w:rPr>
                                        <w:rFonts w:hint="eastAsia" w:ascii="仿宋_GB2312" w:hAnsi="仿宋" w:eastAsia="仿宋_GB2312" w:cs="仿宋_GB2312"/>
                                        <w:color w:val="333333"/>
                                        <w:kern w:val="0"/>
                                        <w:sz w:val="28"/>
                                        <w:szCs w:val="28"/>
                                        <w:lang w:val="en-US" w:eastAsia="zh-CN"/>
                                      </w:rPr>
                                      <w:t>105.06</w:t>
                                    </w:r>
                                    <w:r>
                                      <w:rPr>
                                        <w:rFonts w:hint="eastAsia" w:ascii="仿宋_GB2312" w:hAnsi="仿宋" w:eastAsia="仿宋_GB2312" w:cs="仿宋_GB2312"/>
                                        <w:color w:val="333333"/>
                                        <w:kern w:val="0"/>
                                        <w:sz w:val="28"/>
                                        <w:szCs w:val="28"/>
                                        <w:shd w:val="clear" w:color="auto" w:fill="FFFFFF"/>
                                      </w:rPr>
                                      <w:t>万元</w:t>
                                    </w:r>
                                    <w:r>
                                      <w:rPr>
                                        <w:rFonts w:hint="eastAsia" w:ascii="仿宋_GB2312" w:hAnsi="仿宋" w:eastAsia="仿宋_GB2312" w:cs="仿宋_GB2312"/>
                                        <w:color w:val="auto"/>
                                        <w:kern w:val="0"/>
                                        <w:sz w:val="28"/>
                                        <w:szCs w:val="28"/>
                                        <w:shd w:val="clear" w:color="auto" w:fill="FFFFFF"/>
                                        <w:lang w:eastAsia="zh-CN"/>
                                      </w:rPr>
                                      <w:t>，</w:t>
                                    </w:r>
                                    <w:r>
                                      <w:rPr>
                                        <w:rFonts w:hint="eastAsia" w:ascii="仿宋_GB2312" w:hAnsi="仿宋" w:eastAsia="仿宋_GB2312" w:cs="仿宋_GB2312"/>
                                        <w:color w:val="auto"/>
                                        <w:kern w:val="0"/>
                                        <w:sz w:val="28"/>
                                        <w:szCs w:val="28"/>
                                        <w:shd w:val="clear" w:color="auto" w:fill="FFFFFF"/>
                                        <w:lang w:val="en-US" w:eastAsia="zh-CN"/>
                                      </w:rPr>
                                      <w:t>同比增长588.75%</w:t>
                                    </w:r>
                                  </w:p>
                                  <w:p>
                                    <w:pPr>
                                      <w:widowControl/>
                                      <w:spacing w:before="100" w:beforeAutospacing="1" w:after="100" w:afterAutospacing="1"/>
                                      <w:ind w:firstLine="648"/>
                                      <w:jc w:val="left"/>
                                      <w:rPr>
                                        <w:rFonts w:ascii="仿宋_GB2312" w:hAnsi="仿宋" w:eastAsia="仿宋_GB2312" w:cs="仿宋_GB2312"/>
                                        <w:color w:val="333333"/>
                                        <w:sz w:val="28"/>
                                        <w:szCs w:val="28"/>
                                      </w:rPr>
                                    </w:pPr>
                                    <w:r>
                                      <w:rPr>
                                        <w:rFonts w:hint="eastAsia" w:ascii="仿宋_GB2312" w:hAnsi="宋体" w:eastAsia="仿宋_GB2312" w:cs="宋体"/>
                                        <w:b/>
                                        <w:bCs/>
                                        <w:color w:val="333333"/>
                                        <w:kern w:val="0"/>
                                        <w:sz w:val="28"/>
                                        <w:szCs w:val="28"/>
                                      </w:rPr>
                                      <w:t>（二）一般公共预算当年拨款结构情况。</w:t>
                                    </w:r>
                                    <w:r>
                                      <w:rPr>
                                        <w:rFonts w:hint="eastAsia" w:ascii="仿宋_GB2312" w:hAnsi="宋体" w:eastAsia="仿宋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仿宋" w:eastAsia="仿宋_GB2312" w:cs="仿宋_GB2312"/>
                                        <w:color w:val="333333"/>
                                        <w:kern w:val="0"/>
                                        <w:sz w:val="28"/>
                                        <w:szCs w:val="28"/>
                                        <w:shd w:val="clear" w:color="auto" w:fill="FFFFFF"/>
                                      </w:rPr>
                                      <w:t>商业服务业等事务支出</w:t>
                                    </w:r>
                                    <w:r>
                                      <w:rPr>
                                        <w:rFonts w:hint="eastAsia" w:ascii="仿宋_GB2312" w:hAnsi="仿宋" w:eastAsia="仿宋_GB2312" w:cs="仿宋_GB2312"/>
                                        <w:color w:val="333333"/>
                                        <w:kern w:val="0"/>
                                        <w:sz w:val="28"/>
                                        <w:szCs w:val="28"/>
                                        <w:shd w:val="clear" w:color="auto" w:fill="FFFFFF"/>
                                        <w:lang w:val="en-US" w:eastAsia="zh-CN"/>
                                      </w:rPr>
                                      <w:t>512.24</w:t>
                                    </w:r>
                                    <w:r>
                                      <w:rPr>
                                        <w:rFonts w:hint="eastAsia" w:ascii="仿宋_GB2312" w:hAnsi="仿宋" w:eastAsia="仿宋_GB2312" w:cs="仿宋_GB2312"/>
                                        <w:color w:val="333333"/>
                                        <w:kern w:val="0"/>
                                        <w:sz w:val="28"/>
                                        <w:szCs w:val="28"/>
                                        <w:shd w:val="clear" w:color="auto" w:fill="FFFFFF"/>
                                      </w:rPr>
                                      <w:t>万元，占</w:t>
                                    </w:r>
                                    <w:r>
                                      <w:rPr>
                                        <w:rFonts w:hint="eastAsia" w:ascii="仿宋_GB2312" w:hAnsi="仿宋" w:eastAsia="仿宋_GB2312" w:cs="仿宋_GB2312"/>
                                        <w:color w:val="333333"/>
                                        <w:kern w:val="0"/>
                                        <w:sz w:val="28"/>
                                        <w:szCs w:val="28"/>
                                        <w:shd w:val="clear" w:color="auto" w:fill="FFFFFF"/>
                                        <w:lang w:val="en-US" w:eastAsia="zh-CN"/>
                                      </w:rPr>
                                      <w:t>70.79</w:t>
                                    </w:r>
                                    <w:r>
                                      <w:rPr>
                                        <w:rFonts w:hint="eastAsia" w:ascii="仿宋_GB2312" w:hAnsi="仿宋" w:eastAsia="仿宋_GB2312" w:cs="仿宋_GB2312"/>
                                        <w:color w:val="333333"/>
                                        <w:kern w:val="0"/>
                                        <w:sz w:val="28"/>
                                        <w:szCs w:val="28"/>
                                        <w:shd w:val="clear" w:color="auto" w:fill="FFFFFF"/>
                                      </w:rPr>
                                      <w:t>%；</w:t>
                                    </w:r>
                                    <w:r>
                                      <w:rPr>
                                        <w:rFonts w:hint="eastAsia" w:ascii="仿宋_GB2312" w:hAnsi="仿宋" w:eastAsia="仿宋_GB2312" w:cs="仿宋_GB2312"/>
                                        <w:color w:val="000000"/>
                                        <w:kern w:val="0"/>
                                        <w:sz w:val="28"/>
                                        <w:szCs w:val="28"/>
                                        <w:shd w:val="clear" w:color="auto" w:fill="FFFFFF"/>
                                      </w:rPr>
                                      <w:t>医</w:t>
                                    </w:r>
                                    <w:r>
                                      <w:rPr>
                                        <w:rFonts w:hint="eastAsia" w:ascii="仿宋_GB2312" w:hAnsi="仿宋" w:eastAsia="仿宋_GB2312" w:cs="仿宋_GB2312"/>
                                        <w:color w:val="333333"/>
                                        <w:kern w:val="0"/>
                                        <w:sz w:val="28"/>
                                        <w:szCs w:val="28"/>
                                        <w:shd w:val="clear" w:color="auto" w:fill="FFFFFF"/>
                                      </w:rPr>
                                      <w:t>疗卫生与计划生育支出</w:t>
                                    </w:r>
                                    <w:r>
                                      <w:rPr>
                                        <w:rFonts w:hint="eastAsia" w:ascii="仿宋_GB2312" w:hAnsi="仿宋" w:eastAsia="仿宋_GB2312" w:cs="仿宋_GB2312"/>
                                        <w:color w:val="333333"/>
                                        <w:kern w:val="0"/>
                                        <w:sz w:val="28"/>
                                        <w:szCs w:val="28"/>
                                        <w:shd w:val="clear" w:color="auto" w:fill="FFFFFF"/>
                                        <w:lang w:val="en-US" w:eastAsia="zh-CN"/>
                                      </w:rPr>
                                      <w:t>40.4</w:t>
                                    </w:r>
                                    <w:r>
                                      <w:rPr>
                                        <w:rFonts w:hint="eastAsia" w:ascii="仿宋_GB2312" w:hAnsi="仿宋" w:eastAsia="仿宋_GB2312" w:cs="仿宋_GB2312"/>
                                        <w:color w:val="333333"/>
                                        <w:kern w:val="0"/>
                                        <w:sz w:val="28"/>
                                        <w:szCs w:val="28"/>
                                        <w:shd w:val="clear" w:color="auto" w:fill="FFFFFF"/>
                                      </w:rPr>
                                      <w:t>万元，占5.</w:t>
                                    </w:r>
                                    <w:r>
                                      <w:rPr>
                                        <w:rFonts w:hint="eastAsia" w:ascii="仿宋_GB2312" w:hAnsi="仿宋" w:eastAsia="仿宋_GB2312" w:cs="仿宋_GB2312"/>
                                        <w:color w:val="333333"/>
                                        <w:kern w:val="0"/>
                                        <w:sz w:val="28"/>
                                        <w:szCs w:val="28"/>
                                        <w:shd w:val="clear" w:color="auto" w:fill="FFFFFF"/>
                                        <w:lang w:val="en-US" w:eastAsia="zh-CN"/>
                                      </w:rPr>
                                      <w:t>58</w:t>
                                    </w:r>
                                    <w:r>
                                      <w:rPr>
                                        <w:rFonts w:hint="eastAsia" w:ascii="仿宋_GB2312" w:hAnsi="仿宋" w:eastAsia="仿宋_GB2312" w:cs="仿宋_GB2312"/>
                                        <w:color w:val="333333"/>
                                        <w:kern w:val="0"/>
                                        <w:sz w:val="28"/>
                                        <w:szCs w:val="28"/>
                                        <w:shd w:val="clear" w:color="auto" w:fill="FFFFFF"/>
                                      </w:rPr>
                                      <w:t>%；住房保障支出</w:t>
                                    </w:r>
                                    <w:r>
                                      <w:rPr>
                                        <w:rFonts w:hint="eastAsia" w:ascii="仿宋_GB2312" w:hAnsi="仿宋" w:eastAsia="仿宋_GB2312" w:cs="仿宋_GB2312"/>
                                        <w:color w:val="333333"/>
                                        <w:kern w:val="0"/>
                                        <w:sz w:val="28"/>
                                        <w:szCs w:val="28"/>
                                        <w:shd w:val="clear" w:color="auto" w:fill="FFFFFF"/>
                                        <w:lang w:val="en-US" w:eastAsia="zh-CN"/>
                                      </w:rPr>
                                      <w:t>53.65</w:t>
                                    </w:r>
                                    <w:r>
                                      <w:rPr>
                                        <w:rFonts w:hint="eastAsia" w:ascii="仿宋_GB2312" w:hAnsi="仿宋" w:eastAsia="仿宋_GB2312" w:cs="仿宋_GB2312"/>
                                        <w:color w:val="333333"/>
                                        <w:kern w:val="0"/>
                                        <w:sz w:val="28"/>
                                        <w:szCs w:val="28"/>
                                        <w:shd w:val="clear" w:color="auto" w:fill="FFFFFF"/>
                                      </w:rPr>
                                      <w:t>万元，占</w:t>
                                    </w:r>
                                    <w:r>
                                      <w:rPr>
                                        <w:rFonts w:ascii="仿宋_GB2312" w:hAnsi="仿宋" w:eastAsia="仿宋_GB2312" w:cs="仿宋_GB2312"/>
                                        <w:color w:val="333333"/>
                                        <w:kern w:val="0"/>
                                        <w:sz w:val="28"/>
                                        <w:szCs w:val="28"/>
                                        <w:shd w:val="clear" w:color="auto" w:fill="FFFFFF"/>
                                      </w:rPr>
                                      <w:t>7.</w:t>
                                    </w:r>
                                    <w:r>
                                      <w:rPr>
                                        <w:rFonts w:hint="eastAsia" w:ascii="仿宋_GB2312" w:hAnsi="仿宋" w:eastAsia="仿宋_GB2312" w:cs="仿宋_GB2312"/>
                                        <w:color w:val="333333"/>
                                        <w:kern w:val="0"/>
                                        <w:sz w:val="28"/>
                                        <w:szCs w:val="28"/>
                                        <w:shd w:val="clear" w:color="auto" w:fill="FFFFFF"/>
                                        <w:lang w:val="en-US" w:eastAsia="zh-CN"/>
                                      </w:rPr>
                                      <w:t>41</w:t>
                                    </w:r>
                                    <w:r>
                                      <w:rPr>
                                        <w:rFonts w:hint="eastAsia" w:ascii="仿宋_GB2312" w:hAnsi="仿宋" w:eastAsia="仿宋_GB2312" w:cs="仿宋_GB2312"/>
                                        <w:color w:val="333333"/>
                                        <w:kern w:val="0"/>
                                        <w:sz w:val="28"/>
                                        <w:szCs w:val="28"/>
                                        <w:shd w:val="clear" w:color="auto" w:fill="FFFFFF"/>
                                      </w:rPr>
                                      <w:t>%；社会保障和就业支出</w:t>
                                    </w:r>
                                    <w:r>
                                      <w:rPr>
                                        <w:rFonts w:hint="eastAsia" w:ascii="仿宋_GB2312" w:hAnsi="仿宋" w:eastAsia="仿宋_GB2312" w:cs="仿宋_GB2312"/>
                                        <w:color w:val="333333"/>
                                        <w:kern w:val="0"/>
                                        <w:sz w:val="28"/>
                                        <w:szCs w:val="28"/>
                                        <w:shd w:val="clear" w:color="auto" w:fill="FFFFFF"/>
                                        <w:lang w:val="en-US" w:eastAsia="zh-CN"/>
                                      </w:rPr>
                                      <w:t>117.31</w:t>
                                    </w:r>
                                    <w:r>
                                      <w:rPr>
                                        <w:rFonts w:hint="eastAsia" w:ascii="仿宋_GB2312" w:hAnsi="仿宋" w:eastAsia="仿宋_GB2312" w:cs="仿宋_GB2312"/>
                                        <w:color w:val="333333"/>
                                        <w:kern w:val="0"/>
                                        <w:sz w:val="28"/>
                                        <w:szCs w:val="28"/>
                                        <w:shd w:val="clear" w:color="auto" w:fill="FFFFFF"/>
                                      </w:rPr>
                                      <w:t>万元，占</w:t>
                                    </w:r>
                                    <w:r>
                                      <w:rPr>
                                        <w:rFonts w:ascii="仿宋_GB2312" w:hAnsi="仿宋" w:eastAsia="仿宋_GB2312" w:cs="仿宋_GB2312"/>
                                        <w:color w:val="333333"/>
                                        <w:kern w:val="0"/>
                                        <w:sz w:val="28"/>
                                        <w:szCs w:val="28"/>
                                        <w:shd w:val="clear" w:color="auto" w:fill="FFFFFF"/>
                                      </w:rPr>
                                      <w:t>16.</w:t>
                                    </w:r>
                                    <w:r>
                                      <w:rPr>
                                        <w:rFonts w:hint="eastAsia" w:ascii="仿宋_GB2312" w:hAnsi="仿宋" w:eastAsia="仿宋_GB2312" w:cs="仿宋_GB2312"/>
                                        <w:color w:val="333333"/>
                                        <w:kern w:val="0"/>
                                        <w:sz w:val="28"/>
                                        <w:szCs w:val="28"/>
                                        <w:shd w:val="clear" w:color="auto" w:fill="FFFFFF"/>
                                        <w:lang w:val="en-US" w:eastAsia="zh-CN"/>
                                      </w:rPr>
                                      <w:t>21</w:t>
                                    </w:r>
                                    <w:r>
                                      <w:rPr>
                                        <w:rFonts w:hint="eastAsia" w:ascii="仿宋_GB2312" w:hAnsi="仿宋" w:eastAsia="仿宋_GB2312" w:cs="仿宋_GB2312"/>
                                        <w:color w:val="333333"/>
                                        <w:kern w:val="0"/>
                                        <w:sz w:val="28"/>
                                        <w:szCs w:val="28"/>
                                        <w:shd w:val="clear" w:color="auto" w:fill="FFFFFF"/>
                                      </w:rPr>
                                      <w:t>%。</w:t>
                                    </w:r>
                                  </w:p>
                                  <w:p>
                                    <w:pPr>
                                      <w:widowControl/>
                                      <w:spacing w:before="100" w:beforeAutospacing="1" w:after="100" w:afterAutospacing="1"/>
                                      <w:ind w:firstLine="280" w:firstLineChars="100"/>
                                      <w:jc w:val="left"/>
                                      <w:rPr>
                                        <w:rFonts w:ascii="仿宋_GB2312" w:hAnsi="仿宋" w:eastAsia="仿宋_GB2312" w:cs="仿宋_GB2312"/>
                                        <w:color w:val="333333"/>
                                        <w:kern w:val="0"/>
                                        <w:sz w:val="28"/>
                                        <w:szCs w:val="28"/>
                                        <w:shd w:val="clear" w:color="auto" w:fill="FFFFFF"/>
                                      </w:rPr>
                                    </w:pP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szCs w:val="28"/>
                                      </w:rPr>
                                      <w:t>（三）一般公共预算当年拨款具体使用情况。</w:t>
                                    </w:r>
                                    <w:r>
                                      <w:rPr>
                                        <w:rFonts w:hint="eastAsia" w:ascii="仿宋_GB2312" w:hAnsi="宋体" w:eastAsia="仿宋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仿宋" w:eastAsia="仿宋_GB2312" w:cs="仿宋_GB2312"/>
                                        <w:color w:val="333333"/>
                                        <w:kern w:val="0"/>
                                        <w:sz w:val="28"/>
                                        <w:szCs w:val="28"/>
                                        <w:shd w:val="clear" w:color="auto" w:fill="FFFFFF"/>
                                      </w:rPr>
                                      <w:t>1.商业服务等支出207（类）文化和旅游市场管理</w:t>
                                    </w:r>
                                    <w:r>
                                      <w:rPr>
                                        <w:rFonts w:ascii="仿宋_GB2312" w:hAnsi="仿宋" w:eastAsia="仿宋_GB2312" w:cs="仿宋_GB2312"/>
                                        <w:color w:val="333333"/>
                                        <w:kern w:val="0"/>
                                        <w:sz w:val="28"/>
                                        <w:szCs w:val="28"/>
                                        <w:shd w:val="clear" w:color="auto" w:fill="FFFFFF"/>
                                      </w:rPr>
                                      <w:t>01</w:t>
                                    </w:r>
                                    <w:r>
                                      <w:rPr>
                                        <w:rFonts w:hint="eastAsia" w:ascii="仿宋_GB2312" w:hAnsi="仿宋" w:eastAsia="仿宋_GB2312" w:cs="仿宋_GB2312"/>
                                        <w:color w:val="333333"/>
                                        <w:kern w:val="0"/>
                                        <w:sz w:val="28"/>
                                        <w:szCs w:val="28"/>
                                        <w:shd w:val="clear" w:color="auto" w:fill="FFFFFF"/>
                                      </w:rPr>
                                      <w:t>（款）行政运行</w:t>
                                    </w:r>
                                    <w:r>
                                      <w:rPr>
                                        <w:rFonts w:ascii="仿宋_GB2312" w:hAnsi="仿宋" w:eastAsia="仿宋_GB2312" w:cs="仿宋_GB2312"/>
                                        <w:color w:val="333333"/>
                                        <w:kern w:val="0"/>
                                        <w:sz w:val="28"/>
                                        <w:szCs w:val="28"/>
                                        <w:shd w:val="clear" w:color="auto" w:fill="FFFFFF"/>
                                      </w:rPr>
                                      <w:t>12</w:t>
                                    </w:r>
                                    <w:r>
                                      <w:rPr>
                                        <w:rFonts w:hint="eastAsia" w:ascii="仿宋_GB2312" w:hAnsi="仿宋" w:eastAsia="仿宋_GB2312" w:cs="仿宋_GB2312"/>
                                        <w:color w:val="333333"/>
                                        <w:kern w:val="0"/>
                                        <w:sz w:val="28"/>
                                        <w:szCs w:val="28"/>
                                        <w:shd w:val="clear" w:color="auto" w:fill="FFFFFF"/>
                                      </w:rPr>
                                      <w:t>（项）:</w:t>
                                    </w:r>
                                    <w:r>
                                      <w:rPr>
                                        <w:rFonts w:ascii="仿宋_GB2312" w:hAnsi="仿宋" w:eastAsia="仿宋_GB2312" w:cs="仿宋_GB2312"/>
                                        <w:color w:val="333333"/>
                                        <w:kern w:val="0"/>
                                        <w:sz w:val="28"/>
                                        <w:szCs w:val="28"/>
                                        <w:shd w:val="clear" w:color="auto" w:fill="FFFFFF"/>
                                      </w:rPr>
                                      <w:t>202</w:t>
                                    </w:r>
                                    <w:r>
                                      <w:rPr>
                                        <w:rFonts w:hint="eastAsia" w:ascii="仿宋_GB2312" w:hAnsi="仿宋" w:eastAsia="仿宋_GB2312" w:cs="仿宋_GB2312"/>
                                        <w:color w:val="333333"/>
                                        <w:kern w:val="0"/>
                                        <w:sz w:val="28"/>
                                        <w:szCs w:val="28"/>
                                        <w:shd w:val="clear" w:color="auto" w:fill="FFFFFF"/>
                                        <w:lang w:val="en-US" w:eastAsia="zh-CN"/>
                                      </w:rPr>
                                      <w:t>1</w:t>
                                    </w:r>
                                    <w:r>
                                      <w:rPr>
                                        <w:rFonts w:hint="eastAsia" w:ascii="仿宋_GB2312" w:hAnsi="仿宋" w:eastAsia="仿宋_GB2312" w:cs="仿宋_GB2312"/>
                                        <w:color w:val="333333"/>
                                        <w:kern w:val="0"/>
                                        <w:sz w:val="28"/>
                                        <w:szCs w:val="28"/>
                                        <w:shd w:val="clear" w:color="auto" w:fill="FFFFFF"/>
                                      </w:rPr>
                                      <w:t>年预算数为</w:t>
                                    </w:r>
                                    <w:r>
                                      <w:rPr>
                                        <w:rFonts w:hint="eastAsia" w:ascii="仿宋_GB2312" w:hAnsi="仿宋" w:eastAsia="仿宋_GB2312" w:cs="仿宋_GB2312"/>
                                        <w:color w:val="333333"/>
                                        <w:kern w:val="0"/>
                                        <w:sz w:val="28"/>
                                        <w:szCs w:val="28"/>
                                        <w:shd w:val="clear" w:color="auto" w:fill="FFFFFF"/>
                                        <w:lang w:val="en-US" w:eastAsia="zh-CN"/>
                                      </w:rPr>
                                      <w:t>512.24</w:t>
                                    </w:r>
                                    <w:r>
                                      <w:rPr>
                                        <w:rFonts w:hint="eastAsia" w:ascii="仿宋_GB2312" w:hAnsi="仿宋" w:eastAsia="仿宋_GB2312" w:cs="仿宋_GB2312"/>
                                        <w:color w:val="333333"/>
                                        <w:kern w:val="0"/>
                                        <w:sz w:val="28"/>
                                        <w:szCs w:val="28"/>
                                        <w:shd w:val="clear" w:color="auto" w:fill="FFFFFF"/>
                                      </w:rPr>
                                      <w:t>万元，主要用于：单位正常运转的基本支出，包括基本工资、津贴补贴等人员经费以及办公费、印刷费、水电费等日常公用经费。</w:t>
                                    </w:r>
                                  </w:p>
                                  <w:p>
                                    <w:pPr>
                                      <w:widowControl/>
                                      <w:spacing w:before="100" w:beforeAutospacing="1" w:after="100" w:afterAutospacing="1"/>
                                      <w:ind w:firstLine="640"/>
                                      <w:jc w:val="left"/>
                                      <w:rPr>
                                        <w:rFonts w:ascii="仿宋_GB2312" w:hAnsi="仿宋" w:eastAsia="仿宋_GB2312" w:cs="仿宋_GB2312"/>
                                        <w:color w:val="333333"/>
                                        <w:kern w:val="0"/>
                                        <w:sz w:val="28"/>
                                        <w:szCs w:val="28"/>
                                        <w:shd w:val="clear" w:color="auto" w:fill="FFFFFF"/>
                                      </w:rPr>
                                    </w:pPr>
                                    <w:r>
                                      <w:rPr>
                                        <w:rFonts w:hint="eastAsia" w:ascii="仿宋_GB2312" w:hAnsi="仿宋" w:eastAsia="仿宋_GB2312" w:cs="仿宋_GB2312"/>
                                        <w:color w:val="333333"/>
                                        <w:kern w:val="0"/>
                                        <w:sz w:val="28"/>
                                        <w:szCs w:val="28"/>
                                        <w:shd w:val="clear" w:color="auto" w:fill="FFFFFF"/>
                                      </w:rPr>
                                      <w:t>2.医疗卫生与计划生育210（类）行政事业单位医疗11（款）公务员医疗补助03（项）:</w:t>
                                    </w:r>
                                    <w:r>
                                      <w:rPr>
                                        <w:rFonts w:ascii="仿宋_GB2312" w:hAnsi="仿宋" w:eastAsia="仿宋_GB2312" w:cs="仿宋_GB2312"/>
                                        <w:color w:val="333333"/>
                                        <w:kern w:val="0"/>
                                        <w:sz w:val="28"/>
                                        <w:szCs w:val="28"/>
                                        <w:shd w:val="clear" w:color="auto" w:fill="FFFFFF"/>
                                      </w:rPr>
                                      <w:t>202</w:t>
                                    </w:r>
                                    <w:r>
                                      <w:rPr>
                                        <w:rFonts w:hint="eastAsia" w:ascii="仿宋_GB2312" w:hAnsi="仿宋" w:eastAsia="仿宋_GB2312" w:cs="仿宋_GB2312"/>
                                        <w:color w:val="333333"/>
                                        <w:kern w:val="0"/>
                                        <w:sz w:val="28"/>
                                        <w:szCs w:val="28"/>
                                        <w:shd w:val="clear" w:color="auto" w:fill="FFFFFF"/>
                                        <w:lang w:val="en-US" w:eastAsia="zh-CN"/>
                                      </w:rPr>
                                      <w:t>1</w:t>
                                    </w:r>
                                    <w:r>
                                      <w:rPr>
                                        <w:rFonts w:hint="eastAsia" w:ascii="仿宋_GB2312" w:hAnsi="仿宋" w:eastAsia="仿宋_GB2312" w:cs="仿宋_GB2312"/>
                                        <w:color w:val="333333"/>
                                        <w:kern w:val="0"/>
                                        <w:sz w:val="28"/>
                                        <w:szCs w:val="28"/>
                                        <w:shd w:val="clear" w:color="auto" w:fill="FFFFFF"/>
                                      </w:rPr>
                                      <w:t>年预算数为</w:t>
                                    </w:r>
                                    <w:r>
                                      <w:rPr>
                                        <w:rFonts w:hint="eastAsia" w:ascii="仿宋_GB2312" w:hAnsi="仿宋" w:eastAsia="仿宋_GB2312" w:cs="仿宋_GB2312"/>
                                        <w:color w:val="333333"/>
                                        <w:kern w:val="0"/>
                                        <w:sz w:val="28"/>
                                        <w:szCs w:val="28"/>
                                        <w:shd w:val="clear" w:color="auto" w:fill="FFFFFF"/>
                                        <w:lang w:val="en-US" w:eastAsia="zh-CN"/>
                                      </w:rPr>
                                      <w:t>9.69</w:t>
                                    </w:r>
                                    <w:r>
                                      <w:rPr>
                                        <w:rFonts w:hint="eastAsia" w:ascii="仿宋_GB2312" w:hAnsi="仿宋" w:eastAsia="仿宋_GB2312" w:cs="仿宋_GB2312"/>
                                        <w:color w:val="333333"/>
                                        <w:kern w:val="0"/>
                                        <w:sz w:val="28"/>
                                        <w:szCs w:val="28"/>
                                        <w:shd w:val="clear" w:color="auto" w:fill="FFFFFF"/>
                                      </w:rPr>
                                      <w:t>万元，行政医疗保险01（项）:20</w:t>
                                    </w:r>
                                    <w:r>
                                      <w:rPr>
                                        <w:rFonts w:ascii="仿宋_GB2312" w:hAnsi="仿宋" w:eastAsia="仿宋_GB2312" w:cs="仿宋_GB2312"/>
                                        <w:color w:val="333333"/>
                                        <w:kern w:val="0"/>
                                        <w:sz w:val="28"/>
                                        <w:szCs w:val="28"/>
                                        <w:shd w:val="clear" w:color="auto" w:fill="FFFFFF"/>
                                      </w:rPr>
                                      <w:t>20</w:t>
                                    </w:r>
                                    <w:r>
                                      <w:rPr>
                                        <w:rFonts w:hint="eastAsia" w:ascii="仿宋_GB2312" w:hAnsi="仿宋" w:eastAsia="仿宋_GB2312" w:cs="仿宋_GB2312"/>
                                        <w:color w:val="333333"/>
                                        <w:kern w:val="0"/>
                                        <w:sz w:val="28"/>
                                        <w:szCs w:val="28"/>
                                        <w:shd w:val="clear" w:color="auto" w:fill="FFFFFF"/>
                                      </w:rPr>
                                      <w:t>年预算数为</w:t>
                                    </w:r>
                                    <w:r>
                                      <w:rPr>
                                        <w:rFonts w:hint="eastAsia" w:ascii="仿宋_GB2312" w:hAnsi="仿宋" w:eastAsia="仿宋_GB2312" w:cs="仿宋_GB2312"/>
                                        <w:color w:val="333333"/>
                                        <w:kern w:val="0"/>
                                        <w:sz w:val="28"/>
                                        <w:szCs w:val="28"/>
                                        <w:shd w:val="clear" w:color="auto" w:fill="FFFFFF"/>
                                        <w:lang w:val="en-US" w:eastAsia="zh-CN"/>
                                      </w:rPr>
                                      <w:t>31.71</w:t>
                                    </w:r>
                                    <w:r>
                                      <w:rPr>
                                        <w:rFonts w:hint="eastAsia" w:ascii="仿宋_GB2312" w:hAnsi="仿宋" w:eastAsia="仿宋_GB2312" w:cs="仿宋_GB2312"/>
                                        <w:color w:val="333333"/>
                                        <w:kern w:val="0"/>
                                        <w:sz w:val="28"/>
                                        <w:szCs w:val="28"/>
                                        <w:shd w:val="clear" w:color="auto" w:fill="FFFFFF"/>
                                      </w:rPr>
                                      <w:t>万元，主要用于：行政事业单位医疗缴纳公务员医疗补助支出。</w:t>
                                    </w:r>
                                  </w:p>
                                  <w:p>
                                    <w:pPr>
                                      <w:widowControl/>
                                      <w:spacing w:before="100" w:beforeAutospacing="1" w:after="100" w:afterAutospacing="1"/>
                                      <w:ind w:firstLine="640"/>
                                      <w:jc w:val="left"/>
                                      <w:rPr>
                                        <w:rFonts w:ascii="仿宋_GB2312" w:hAnsi="仿宋" w:eastAsia="仿宋_GB2312" w:cs="仿宋_GB2312"/>
                                        <w:b w:val="0"/>
                                        <w:bCs w:val="0"/>
                                        <w:color w:val="333333"/>
                                        <w:sz w:val="28"/>
                                        <w:szCs w:val="28"/>
                                      </w:rPr>
                                    </w:pPr>
                                    <w:r>
                                      <w:rPr>
                                        <w:rFonts w:hint="eastAsia" w:ascii="仿宋_GB2312" w:hAnsi="宋体" w:eastAsia="仿宋_GB2312" w:cs="宋体"/>
                                        <w:b w:val="0"/>
                                        <w:bCs w:val="0"/>
                                        <w:color w:val="333333"/>
                                        <w:kern w:val="0"/>
                                        <w:sz w:val="28"/>
                                        <w:szCs w:val="28"/>
                                      </w:rPr>
                                      <w:t>3.社会保障和就业</w:t>
                                    </w:r>
                                    <w:r>
                                      <w:rPr>
                                        <w:rFonts w:hint="eastAsia" w:ascii="仿宋_GB2312" w:hAnsi="宋体" w:eastAsia="仿宋_GB2312" w:cs="宋体"/>
                                        <w:b w:val="0"/>
                                        <w:bCs w:val="0"/>
                                        <w:color w:val="333333"/>
                                        <w:kern w:val="0"/>
                                        <w:sz w:val="28"/>
                                        <w:szCs w:val="28"/>
                                        <w:lang w:val="en-US" w:eastAsia="zh-CN"/>
                                      </w:rPr>
                                      <w:t>207</w:t>
                                    </w:r>
                                    <w:r>
                                      <w:rPr>
                                        <w:rFonts w:hint="eastAsia" w:ascii="仿宋_GB2312" w:hAnsi="宋体" w:eastAsia="仿宋_GB2312" w:cs="宋体"/>
                                        <w:b w:val="0"/>
                                        <w:bCs w:val="0"/>
                                        <w:color w:val="333333"/>
                                        <w:kern w:val="0"/>
                                        <w:sz w:val="28"/>
                                        <w:szCs w:val="28"/>
                                      </w:rPr>
                                      <w:t>（类）其他社会保障和就业</w:t>
                                    </w:r>
                                    <w:r>
                                      <w:rPr>
                                        <w:rFonts w:hint="eastAsia" w:ascii="仿宋_GB2312" w:hAnsi="宋体" w:eastAsia="仿宋_GB2312" w:cs="宋体"/>
                                        <w:b w:val="0"/>
                                        <w:bCs w:val="0"/>
                                        <w:color w:val="333333"/>
                                        <w:kern w:val="0"/>
                                        <w:sz w:val="28"/>
                                        <w:szCs w:val="28"/>
                                        <w:lang w:val="en-US" w:eastAsia="zh-CN"/>
                                      </w:rPr>
                                      <w:t>01</w:t>
                                    </w:r>
                                    <w:r>
                                      <w:rPr>
                                        <w:rFonts w:hint="eastAsia" w:ascii="仿宋_GB2312" w:hAnsi="宋体" w:eastAsia="仿宋_GB2312" w:cs="宋体"/>
                                        <w:b w:val="0"/>
                                        <w:bCs w:val="0"/>
                                        <w:color w:val="333333"/>
                                        <w:kern w:val="0"/>
                                        <w:sz w:val="28"/>
                                        <w:szCs w:val="28"/>
                                      </w:rPr>
                                      <w:t>（款）其他社会保障和就业支出</w:t>
                                    </w:r>
                                    <w:r>
                                      <w:rPr>
                                        <w:rFonts w:hint="eastAsia" w:ascii="仿宋_GB2312" w:hAnsi="宋体" w:eastAsia="仿宋_GB2312" w:cs="宋体"/>
                                        <w:b w:val="0"/>
                                        <w:bCs w:val="0"/>
                                        <w:color w:val="333333"/>
                                        <w:kern w:val="0"/>
                                        <w:sz w:val="28"/>
                                        <w:szCs w:val="28"/>
                                        <w:lang w:val="en-US" w:eastAsia="zh-CN"/>
                                      </w:rPr>
                                      <w:t>12</w:t>
                                    </w:r>
                                    <w:r>
                                      <w:rPr>
                                        <w:rFonts w:hint="eastAsia" w:ascii="仿宋_GB2312" w:hAnsi="宋体" w:eastAsia="仿宋_GB2312" w:cs="宋体"/>
                                        <w:b w:val="0"/>
                                        <w:bCs w:val="0"/>
                                        <w:color w:val="333333"/>
                                        <w:kern w:val="0"/>
                                        <w:sz w:val="28"/>
                                        <w:szCs w:val="28"/>
                                      </w:rPr>
                                      <w:t>（项）20</w:t>
                                    </w:r>
                                    <w:r>
                                      <w:rPr>
                                        <w:rFonts w:ascii="仿宋_GB2312" w:hAnsi="宋体" w:eastAsia="仿宋_GB2312" w:cs="宋体"/>
                                        <w:b w:val="0"/>
                                        <w:bCs w:val="0"/>
                                        <w:color w:val="333333"/>
                                        <w:kern w:val="0"/>
                                        <w:sz w:val="28"/>
                                        <w:szCs w:val="28"/>
                                      </w:rPr>
                                      <w:t>2</w:t>
                                    </w:r>
                                    <w:r>
                                      <w:rPr>
                                        <w:rFonts w:hint="eastAsia" w:ascii="仿宋_GB2312" w:hAnsi="宋体" w:eastAsia="仿宋_GB2312" w:cs="宋体"/>
                                        <w:b w:val="0"/>
                                        <w:bCs w:val="0"/>
                                        <w:color w:val="333333"/>
                                        <w:kern w:val="0"/>
                                        <w:sz w:val="28"/>
                                        <w:szCs w:val="28"/>
                                        <w:lang w:val="en-US" w:eastAsia="zh-CN"/>
                                      </w:rPr>
                                      <w:t>1</w:t>
                                    </w:r>
                                    <w:r>
                                      <w:rPr>
                                        <w:rFonts w:hint="eastAsia" w:ascii="仿宋_GB2312" w:hAnsi="宋体" w:eastAsia="仿宋_GB2312" w:cs="宋体"/>
                                        <w:b w:val="0"/>
                                        <w:bCs w:val="0"/>
                                        <w:color w:val="333333"/>
                                        <w:kern w:val="0"/>
                                        <w:sz w:val="28"/>
                                        <w:szCs w:val="28"/>
                                      </w:rPr>
                                      <w:t>年预算数为</w:t>
                                    </w:r>
                                    <w:r>
                                      <w:rPr>
                                        <w:rFonts w:hint="eastAsia" w:ascii="仿宋_GB2312" w:hAnsi="宋体" w:eastAsia="仿宋_GB2312" w:cs="宋体"/>
                                        <w:b w:val="0"/>
                                        <w:bCs w:val="0"/>
                                        <w:color w:val="333333"/>
                                        <w:kern w:val="0"/>
                                        <w:sz w:val="28"/>
                                        <w:szCs w:val="28"/>
                                        <w:lang w:val="en-US" w:eastAsia="zh-CN"/>
                                      </w:rPr>
                                      <w:t>7</w:t>
                                    </w:r>
                                    <w:r>
                                      <w:rPr>
                                        <w:rFonts w:hint="eastAsia" w:ascii="仿宋_GB2312" w:hAnsi="宋体" w:eastAsia="仿宋_GB2312" w:cs="宋体"/>
                                        <w:b w:val="0"/>
                                        <w:bCs w:val="0"/>
                                        <w:color w:val="333333"/>
                                        <w:kern w:val="0"/>
                                        <w:sz w:val="28"/>
                                        <w:szCs w:val="28"/>
                                      </w:rPr>
                                      <w:t>万元，主要用于：失业保险、工伤保险、残保金。</w:t>
                                    </w:r>
                                  </w:p>
                                  <w:p>
                                    <w:pPr>
                                      <w:widowControl/>
                                      <w:spacing w:before="100" w:beforeAutospacing="1" w:after="100" w:afterAutospacing="1"/>
                                      <w:ind w:firstLine="640"/>
                                      <w:jc w:val="left"/>
                                      <w:rPr>
                                        <w:rFonts w:ascii="仿宋_GB2312" w:hAnsi="仿宋" w:eastAsia="仿宋_GB2312" w:cs="仿宋_GB2312"/>
                                        <w:color w:val="333333"/>
                                        <w:kern w:val="0"/>
                                        <w:sz w:val="28"/>
                                        <w:szCs w:val="28"/>
                                        <w:shd w:val="clear" w:color="auto" w:fill="FFFFFF"/>
                                      </w:rPr>
                                    </w:pPr>
                                    <w:r>
                                      <w:rPr>
                                        <w:rFonts w:hint="eastAsia" w:ascii="仿宋_GB2312" w:hAnsi="仿宋" w:eastAsia="仿宋_GB2312" w:cs="仿宋_GB2312"/>
                                        <w:color w:val="333333"/>
                                        <w:kern w:val="0"/>
                                        <w:sz w:val="28"/>
                                        <w:szCs w:val="28"/>
                                        <w:shd w:val="clear" w:color="auto" w:fill="FFFFFF"/>
                                      </w:rPr>
                                      <w:t>4.住房保障221（类）住房改革支出02（款）住房公积金01（项）:20</w:t>
                                    </w:r>
                                    <w:r>
                                      <w:rPr>
                                        <w:rFonts w:ascii="仿宋_GB2312" w:hAnsi="仿宋" w:eastAsia="仿宋_GB2312" w:cs="仿宋_GB2312"/>
                                        <w:color w:val="333333"/>
                                        <w:kern w:val="0"/>
                                        <w:sz w:val="28"/>
                                        <w:szCs w:val="28"/>
                                        <w:shd w:val="clear" w:color="auto" w:fill="FFFFFF"/>
                                      </w:rPr>
                                      <w:t>2</w:t>
                                    </w:r>
                                    <w:r>
                                      <w:rPr>
                                        <w:rFonts w:hint="eastAsia" w:ascii="仿宋_GB2312" w:hAnsi="仿宋" w:eastAsia="仿宋_GB2312" w:cs="仿宋_GB2312"/>
                                        <w:color w:val="333333"/>
                                        <w:kern w:val="0"/>
                                        <w:sz w:val="28"/>
                                        <w:szCs w:val="28"/>
                                        <w:shd w:val="clear" w:color="auto" w:fill="FFFFFF"/>
                                        <w:lang w:val="en-US" w:eastAsia="zh-CN"/>
                                      </w:rPr>
                                      <w:t>1</w:t>
                                    </w:r>
                                    <w:r>
                                      <w:rPr>
                                        <w:rFonts w:hint="eastAsia" w:ascii="仿宋_GB2312" w:hAnsi="仿宋" w:eastAsia="仿宋_GB2312" w:cs="仿宋_GB2312"/>
                                        <w:color w:val="333333"/>
                                        <w:kern w:val="0"/>
                                        <w:sz w:val="28"/>
                                        <w:szCs w:val="28"/>
                                        <w:shd w:val="clear" w:color="auto" w:fill="FFFFFF"/>
                                      </w:rPr>
                                      <w:t>年预算数为</w:t>
                                    </w:r>
                                    <w:r>
                                      <w:rPr>
                                        <w:rFonts w:hint="eastAsia" w:ascii="仿宋_GB2312" w:hAnsi="仿宋" w:eastAsia="仿宋_GB2312" w:cs="仿宋_GB2312"/>
                                        <w:color w:val="333333"/>
                                        <w:kern w:val="0"/>
                                        <w:sz w:val="28"/>
                                        <w:szCs w:val="28"/>
                                        <w:shd w:val="clear" w:color="auto" w:fill="FFFFFF"/>
                                        <w:lang w:val="en-US" w:eastAsia="zh-CN"/>
                                      </w:rPr>
                                      <w:t>53.65</w:t>
                                    </w:r>
                                    <w:r>
                                      <w:rPr>
                                        <w:rFonts w:hint="eastAsia" w:ascii="仿宋_GB2312" w:hAnsi="仿宋" w:eastAsia="仿宋_GB2312" w:cs="仿宋_GB2312"/>
                                        <w:color w:val="333333"/>
                                        <w:kern w:val="0"/>
                                        <w:sz w:val="28"/>
                                        <w:szCs w:val="28"/>
                                        <w:shd w:val="clear" w:color="auto" w:fill="FFFFFF"/>
                                      </w:rPr>
                                      <w:t>万元，主要用于：部门按人力资源和社会保障部、财政部规定的基本工资和津贴补贴以及规定比例为职工缴纳的住房公积金支出。</w:t>
                                    </w:r>
                                  </w:p>
                                  <w:p>
                                    <w:pPr>
                                      <w:widowControl/>
                                      <w:jc w:val="left"/>
                                      <w:rPr>
                                        <w:rFonts w:ascii="仿宋_GB2312" w:hAnsi="仿宋" w:eastAsia="仿宋_GB2312" w:cs="仿宋_GB2312"/>
                                        <w:kern w:val="0"/>
                                        <w:sz w:val="28"/>
                                        <w:szCs w:val="28"/>
                                      </w:rPr>
                                    </w:pPr>
                                    <w:r>
                                      <w:rPr>
                                        <w:rFonts w:hint="eastAsia" w:ascii="仿宋_GB2312" w:hAnsi="仿宋" w:eastAsia="仿宋_GB2312" w:cs="仿宋_GB2312"/>
                                        <w:color w:val="333333"/>
                                        <w:kern w:val="0"/>
                                        <w:sz w:val="28"/>
                                        <w:szCs w:val="28"/>
                                        <w:shd w:val="clear" w:color="auto" w:fill="FFFFFF"/>
                                      </w:rPr>
                                      <w:t xml:space="preserve">    5.</w:t>
                                    </w:r>
                                    <w:r>
                                      <w:rPr>
                                        <w:rFonts w:hint="eastAsia" w:ascii="仿宋_GB2312" w:hAnsi="仿宋" w:eastAsia="仿宋_GB2312" w:cs="仿宋_GB2312"/>
                                        <w:kern w:val="0"/>
                                        <w:sz w:val="28"/>
                                        <w:szCs w:val="28"/>
                                      </w:rPr>
                                      <w:t>社会保障和就业208（类）行政事业单位离退休05（款）机关事业单位基本养老保险05（项）：</w:t>
                                    </w:r>
                                    <w:r>
                                      <w:rPr>
                                        <w:rFonts w:ascii="仿宋_GB2312" w:hAnsi="仿宋" w:eastAsia="仿宋_GB2312" w:cs="仿宋_GB2312"/>
                                        <w:kern w:val="0"/>
                                        <w:sz w:val="28"/>
                                        <w:szCs w:val="28"/>
                                      </w:rPr>
                                      <w:t>202</w:t>
                                    </w:r>
                                    <w:r>
                                      <w:rPr>
                                        <w:rFonts w:hint="eastAsia" w:ascii="仿宋_GB2312" w:hAnsi="仿宋" w:eastAsia="仿宋_GB2312" w:cs="仿宋_GB2312"/>
                                        <w:kern w:val="0"/>
                                        <w:sz w:val="28"/>
                                        <w:szCs w:val="28"/>
                                        <w:lang w:val="en-US" w:eastAsia="zh-CN"/>
                                      </w:rPr>
                                      <w:t>1</w:t>
                                    </w:r>
                                    <w:r>
                                      <w:rPr>
                                        <w:rFonts w:hint="eastAsia" w:ascii="仿宋_GB2312" w:hAnsi="仿宋" w:eastAsia="仿宋_GB2312" w:cs="仿宋_GB2312"/>
                                        <w:kern w:val="0"/>
                                        <w:sz w:val="28"/>
                                        <w:szCs w:val="28"/>
                                      </w:rPr>
                                      <w:t>年预算数为</w:t>
                                    </w:r>
                                    <w:r>
                                      <w:rPr>
                                        <w:rFonts w:hint="eastAsia" w:ascii="仿宋_GB2312" w:hAnsi="仿宋" w:eastAsia="仿宋_GB2312" w:cs="仿宋_GB2312"/>
                                        <w:kern w:val="0"/>
                                        <w:sz w:val="28"/>
                                        <w:szCs w:val="28"/>
                                        <w:lang w:val="en-US" w:eastAsia="zh-CN"/>
                                      </w:rPr>
                                      <w:t>70.18</w:t>
                                    </w:r>
                                    <w:r>
                                      <w:rPr>
                                        <w:rFonts w:hint="eastAsia" w:ascii="仿宋_GB2312" w:hAnsi="仿宋" w:eastAsia="仿宋_GB2312" w:cs="仿宋_GB2312"/>
                                        <w:kern w:val="0"/>
                                        <w:sz w:val="28"/>
                                        <w:szCs w:val="28"/>
                                      </w:rPr>
                                      <w:t>万元，主要用于：部门按人力资源和社会保障部、财政部规定的单位职工基本养老保险缴费支出。</w:t>
                                    </w:r>
                                  </w:p>
                                  <w:p>
                                    <w:pPr>
                                      <w:widowControl/>
                                      <w:jc w:val="left"/>
                                      <w:rPr>
                                        <w:rFonts w:ascii="仿宋_GB2312" w:hAnsi="仿宋" w:eastAsia="仿宋_GB2312" w:cs="仿宋_GB2312"/>
                                        <w:kern w:val="0"/>
                                        <w:sz w:val="28"/>
                                        <w:szCs w:val="28"/>
                                      </w:rPr>
                                    </w:pPr>
                                    <w:r>
                                      <w:rPr>
                                        <w:rFonts w:hint="eastAsia" w:ascii="仿宋_GB2312" w:hAnsi="仿宋" w:eastAsia="仿宋_GB2312" w:cs="仿宋_GB2312"/>
                                        <w:kern w:val="0"/>
                                        <w:sz w:val="28"/>
                                        <w:szCs w:val="28"/>
                                      </w:rPr>
                                      <w:br w:type="textWrapping"/>
                                    </w:r>
                                    <w:r>
                                      <w:rPr>
                                        <w:rFonts w:hint="eastAsia" w:ascii="仿宋_GB2312" w:hAnsi="仿宋" w:eastAsia="仿宋_GB2312" w:cs="仿宋_GB2312"/>
                                        <w:kern w:val="0"/>
                                        <w:sz w:val="28"/>
                                        <w:szCs w:val="28"/>
                                      </w:rPr>
                                      <w:t xml:space="preserve">   6、社会保障和就业208（类）行政事业单位离退休05（款）机关事业单位职业年金06（项）：</w:t>
                                    </w:r>
                                    <w:r>
                                      <w:rPr>
                                        <w:rFonts w:ascii="仿宋_GB2312" w:hAnsi="仿宋" w:eastAsia="仿宋_GB2312" w:cs="仿宋_GB2312"/>
                                        <w:kern w:val="0"/>
                                        <w:sz w:val="28"/>
                                        <w:szCs w:val="28"/>
                                      </w:rPr>
                                      <w:t>202</w:t>
                                    </w:r>
                                    <w:r>
                                      <w:rPr>
                                        <w:rFonts w:hint="eastAsia" w:ascii="仿宋_GB2312" w:hAnsi="仿宋" w:eastAsia="仿宋_GB2312" w:cs="仿宋_GB2312"/>
                                        <w:kern w:val="0"/>
                                        <w:sz w:val="28"/>
                                        <w:szCs w:val="28"/>
                                        <w:lang w:val="en-US" w:eastAsia="zh-CN"/>
                                      </w:rPr>
                                      <w:t>1</w:t>
                                    </w:r>
                                    <w:r>
                                      <w:rPr>
                                        <w:rFonts w:hint="eastAsia" w:ascii="仿宋_GB2312" w:hAnsi="仿宋" w:eastAsia="仿宋_GB2312" w:cs="仿宋_GB2312"/>
                                        <w:kern w:val="0"/>
                                        <w:sz w:val="28"/>
                                        <w:szCs w:val="28"/>
                                      </w:rPr>
                                      <w:t>年预算数为</w:t>
                                    </w:r>
                                    <w:r>
                                      <w:rPr>
                                        <w:rFonts w:hint="eastAsia" w:ascii="仿宋_GB2312" w:hAnsi="仿宋" w:eastAsia="仿宋_GB2312" w:cs="仿宋_GB2312"/>
                                        <w:kern w:val="0"/>
                                        <w:sz w:val="28"/>
                                        <w:szCs w:val="28"/>
                                        <w:lang w:val="en-US" w:eastAsia="zh-CN"/>
                                      </w:rPr>
                                      <w:t>35.09</w:t>
                                    </w:r>
                                    <w:r>
                                      <w:rPr>
                                        <w:rFonts w:hint="eastAsia" w:ascii="仿宋_GB2312" w:hAnsi="仿宋" w:eastAsia="仿宋_GB2312" w:cs="仿宋_GB2312"/>
                                        <w:kern w:val="0"/>
                                        <w:sz w:val="28"/>
                                        <w:szCs w:val="28"/>
                                      </w:rPr>
                                      <w:t>万元，主要用于：部门按人力资源和社会保障部、财政部规定的单位职工职业年金缴费支出。</w:t>
                                    </w:r>
                                  </w:p>
                                  <w:p>
                                    <w:pPr>
                                      <w:widowControl/>
                                      <w:jc w:val="left"/>
                                      <w:rPr>
                                        <w:rFonts w:ascii="仿宋_GB2312" w:hAnsi="仿宋" w:eastAsia="仿宋_GB2312" w:cs="仿宋_GB2312"/>
                                        <w:b/>
                                        <w:bCs/>
                                        <w:color w:val="333333"/>
                                        <w:sz w:val="28"/>
                                        <w:szCs w:val="28"/>
                                      </w:rPr>
                                    </w:pPr>
                                    <w:r>
                                      <w:rPr>
                                        <w:rFonts w:hint="eastAsia" w:ascii="仿宋_GB2312" w:hAnsi="仿宋" w:eastAsia="仿宋_GB2312" w:cs="仿宋_GB2312"/>
                                        <w:b/>
                                        <w:bCs/>
                                        <w:color w:val="333333"/>
                                        <w:kern w:val="0"/>
                                        <w:sz w:val="28"/>
                                        <w:szCs w:val="28"/>
                                        <w:shd w:val="clear" w:color="auto" w:fill="FFFFFF"/>
                                      </w:rPr>
                                      <w:t>　六、一般公共预算基本支出情况说明</w:t>
                                    </w:r>
                                  </w:p>
                                  <w:p>
                                    <w:pPr>
                                      <w:widowControl/>
                                      <w:spacing w:before="100" w:beforeAutospacing="1" w:after="100" w:afterAutospacing="1"/>
                                      <w:jc w:val="left"/>
                                      <w:rPr>
                                        <w:rFonts w:ascii="仿宋_GB2312" w:hAnsi="仿宋" w:eastAsia="仿宋_GB2312" w:cs="仿宋_GB2312"/>
                                        <w:color w:val="333333"/>
                                        <w:sz w:val="28"/>
                                        <w:szCs w:val="28"/>
                                      </w:rPr>
                                    </w:pPr>
                                    <w:r>
                                      <w:rPr>
                                        <w:rFonts w:hint="eastAsia" w:ascii="仿宋_GB2312" w:hAnsi="宋体" w:eastAsia="仿宋_GB2312" w:cs="宋体"/>
                                        <w:color w:val="333333"/>
                                        <w:kern w:val="0"/>
                                        <w:sz w:val="28"/>
                                        <w:szCs w:val="28"/>
                                      </w:rPr>
                                      <w:t>　　六、一般公共预算基本支出情况说明</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仿宋" w:eastAsia="仿宋_GB2312" w:cs="仿宋_GB2312"/>
                                        <w:color w:val="333333"/>
                                        <w:kern w:val="0"/>
                                        <w:sz w:val="28"/>
                                        <w:szCs w:val="28"/>
                                        <w:shd w:val="clear" w:color="auto" w:fill="FFFFFF"/>
                                      </w:rPr>
                                      <w:t>综合行政执法局2</w:t>
                                    </w:r>
                                    <w:r>
                                      <w:rPr>
                                        <w:rFonts w:ascii="仿宋_GB2312" w:hAnsi="仿宋" w:eastAsia="仿宋_GB2312" w:cs="仿宋_GB2312"/>
                                        <w:color w:val="333333"/>
                                        <w:kern w:val="0"/>
                                        <w:sz w:val="28"/>
                                        <w:szCs w:val="28"/>
                                        <w:shd w:val="clear" w:color="auto" w:fill="FFFFFF"/>
                                      </w:rPr>
                                      <w:t>02</w:t>
                                    </w:r>
                                    <w:r>
                                      <w:rPr>
                                        <w:rFonts w:hint="eastAsia" w:ascii="仿宋_GB2312" w:hAnsi="仿宋" w:eastAsia="仿宋_GB2312" w:cs="仿宋_GB2312"/>
                                        <w:color w:val="333333"/>
                                        <w:kern w:val="0"/>
                                        <w:sz w:val="28"/>
                                        <w:szCs w:val="28"/>
                                        <w:shd w:val="clear" w:color="auto" w:fill="FFFFFF"/>
                                        <w:lang w:val="en-US" w:eastAsia="zh-CN"/>
                                      </w:rPr>
                                      <w:t>1</w:t>
                                    </w:r>
                                    <w:r>
                                      <w:rPr>
                                        <w:rFonts w:hint="eastAsia" w:ascii="仿宋_GB2312" w:hAnsi="仿宋" w:eastAsia="仿宋_GB2312" w:cs="仿宋_GB2312"/>
                                        <w:color w:val="333333"/>
                                        <w:kern w:val="0"/>
                                        <w:sz w:val="28"/>
                                        <w:szCs w:val="28"/>
                                        <w:shd w:val="clear" w:color="auto" w:fill="FFFFFF"/>
                                      </w:rPr>
                                      <w:t>年一般公共预算基本支出</w:t>
                                    </w:r>
                                    <w:r>
                                      <w:rPr>
                                        <w:rFonts w:hint="eastAsia" w:ascii="仿宋_GB2312" w:hAnsi="仿宋" w:eastAsia="仿宋_GB2312" w:cs="仿宋_GB2312"/>
                                        <w:color w:val="333333"/>
                                        <w:kern w:val="0"/>
                                        <w:sz w:val="28"/>
                                        <w:szCs w:val="28"/>
                                        <w:shd w:val="clear" w:color="auto" w:fill="FFFFFF"/>
                                        <w:lang w:val="en-US" w:eastAsia="zh-CN"/>
                                      </w:rPr>
                                      <w:t>723.60</w:t>
                                    </w:r>
                                    <w:r>
                                      <w:rPr>
                                        <w:rFonts w:hint="eastAsia" w:ascii="仿宋_GB2312" w:hAnsi="仿宋" w:eastAsia="仿宋_GB2312" w:cs="仿宋_GB2312"/>
                                        <w:color w:val="333333"/>
                                        <w:kern w:val="0"/>
                                        <w:sz w:val="28"/>
                                        <w:szCs w:val="28"/>
                                        <w:shd w:val="clear" w:color="auto" w:fill="FFFFFF"/>
                                      </w:rPr>
                                      <w:t>万元，其中：</w:t>
                                    </w:r>
                                  </w:p>
                                  <w:p>
                                    <w:pPr>
                                      <w:widowControl/>
                                      <w:spacing w:before="100" w:beforeAutospacing="1" w:after="100" w:afterAutospacing="1"/>
                                      <w:jc w:val="left"/>
                                      <w:rPr>
                                        <w:rFonts w:ascii="仿宋_GB2312" w:hAnsi="仿宋" w:eastAsia="仿宋_GB2312" w:cs="仿宋_GB2312"/>
                                        <w:color w:val="333333"/>
                                        <w:sz w:val="28"/>
                                        <w:szCs w:val="28"/>
                                      </w:rPr>
                                    </w:pPr>
                                    <w:r>
                                      <w:rPr>
                                        <w:rFonts w:hint="eastAsia" w:ascii="仿宋_GB2312" w:hAnsi="仿宋" w:eastAsia="仿宋_GB2312" w:cs="仿宋_GB2312"/>
                                        <w:color w:val="333333"/>
                                        <w:kern w:val="0"/>
                                        <w:sz w:val="28"/>
                                        <w:szCs w:val="28"/>
                                        <w:shd w:val="clear" w:color="auto" w:fill="FFFFFF"/>
                                      </w:rPr>
                                      <w:t>　　人员经费</w:t>
                                    </w:r>
                                    <w:r>
                                      <w:rPr>
                                        <w:rFonts w:hint="eastAsia" w:ascii="仿宋_GB2312" w:hAnsi="仿宋" w:eastAsia="仿宋_GB2312" w:cs="仿宋_GB2312"/>
                                        <w:color w:val="333333"/>
                                        <w:kern w:val="0"/>
                                        <w:sz w:val="28"/>
                                        <w:szCs w:val="28"/>
                                        <w:shd w:val="clear" w:color="auto" w:fill="FFFFFF"/>
                                        <w:lang w:val="en-US" w:eastAsia="zh-CN"/>
                                      </w:rPr>
                                      <w:t>666.81</w:t>
                                    </w:r>
                                    <w:r>
                                      <w:rPr>
                                        <w:rFonts w:hint="eastAsia" w:ascii="仿宋_GB2312" w:hAnsi="仿宋" w:eastAsia="仿宋_GB2312" w:cs="仿宋_GB2312"/>
                                        <w:color w:val="333333"/>
                                        <w:kern w:val="0"/>
                                        <w:sz w:val="28"/>
                                        <w:szCs w:val="28"/>
                                        <w:shd w:val="clear" w:color="auto" w:fill="FFFFFF"/>
                                      </w:rPr>
                                      <w:t>万元，主要包括：基本工资、津贴补贴、奖金、社会保险缴费、绩效工资、机关事业单位基本养老保险缴费、职业年金缴费、其他工资福利支出、离休费、住房公积金、其他对个人和家庭的补助支出。</w:t>
                                    </w:r>
                                  </w:p>
                                  <w:p>
                                    <w:pPr>
                                      <w:widowControl/>
                                      <w:spacing w:before="100" w:beforeAutospacing="1" w:after="100" w:afterAutospacing="1"/>
                                      <w:jc w:val="left"/>
                                      <w:rPr>
                                        <w:rFonts w:ascii="仿宋_GB2312" w:hAnsi="仿宋" w:eastAsia="仿宋_GB2312" w:cs="仿宋_GB2312"/>
                                        <w:color w:val="333333"/>
                                        <w:sz w:val="28"/>
                                        <w:szCs w:val="28"/>
                                      </w:rPr>
                                    </w:pPr>
                                    <w:r>
                                      <w:rPr>
                                        <w:rFonts w:hint="eastAsia" w:ascii="仿宋_GB2312" w:hAnsi="仿宋" w:eastAsia="仿宋_GB2312" w:cs="仿宋_GB2312"/>
                                        <w:color w:val="333333"/>
                                        <w:kern w:val="0"/>
                                        <w:sz w:val="28"/>
                                        <w:szCs w:val="28"/>
                                        <w:shd w:val="clear" w:color="auto" w:fill="FFFFFF"/>
                                      </w:rPr>
                                      <w:t>　　公用经费</w:t>
                                    </w:r>
                                    <w:r>
                                      <w:rPr>
                                        <w:rFonts w:hint="eastAsia" w:ascii="仿宋_GB2312" w:hAnsi="仿宋" w:eastAsia="仿宋_GB2312" w:cs="仿宋_GB2312"/>
                                        <w:color w:val="333333"/>
                                        <w:kern w:val="0"/>
                                        <w:sz w:val="28"/>
                                        <w:szCs w:val="28"/>
                                        <w:shd w:val="clear" w:color="auto" w:fill="FFFFFF"/>
                                        <w:lang w:val="en-US" w:eastAsia="zh-CN"/>
                                      </w:rPr>
                                      <w:t>56.79</w:t>
                                    </w:r>
                                    <w:r>
                                      <w:rPr>
                                        <w:rFonts w:hint="eastAsia" w:ascii="仿宋_GB2312" w:hAnsi="仿宋" w:eastAsia="仿宋_GB2312" w:cs="仿宋_GB2312"/>
                                        <w:color w:val="333333"/>
                                        <w:kern w:val="0"/>
                                        <w:sz w:val="28"/>
                                        <w:szCs w:val="28"/>
                                        <w:shd w:val="clear" w:color="auto" w:fill="FFFFFF"/>
                                      </w:rPr>
                                      <w:t>万元，主要包括：办公费、电费、邮电费、取暖费、差旅费、水费、培训费、其他交通费。</w:t>
                                    </w:r>
                                  </w:p>
                                  <w:p>
                                    <w:pPr>
                                      <w:widowControl/>
                                      <w:spacing w:before="100" w:beforeAutospacing="1" w:after="100" w:afterAutospacing="1"/>
                                      <w:jc w:val="left"/>
                                      <w:rPr>
                                        <w:rFonts w:ascii="仿宋_GB2312" w:hAnsi="仿宋" w:eastAsia="仿宋_GB2312" w:cs="仿宋_GB2312"/>
                                        <w:color w:val="333333"/>
                                        <w:sz w:val="28"/>
                                        <w:szCs w:val="28"/>
                                      </w:rPr>
                                    </w:pPr>
                                    <w:r>
                                      <w:rPr>
                                        <w:rFonts w:hint="eastAsia" w:ascii="仿宋_GB2312" w:hAnsi="宋体" w:eastAsia="仿宋_GB2312" w:cs="宋体"/>
                                        <w:color w:val="333333"/>
                                        <w:kern w:val="0"/>
                                        <w:sz w:val="28"/>
                                        <w:szCs w:val="28"/>
                                      </w:rPr>
                                      <w:t>　　七、“三公”经费财政拨款预算安排情况说明</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仿宋" w:eastAsia="仿宋_GB2312" w:cs="仿宋_GB2312"/>
                                        <w:color w:val="333333"/>
                                        <w:kern w:val="0"/>
                                        <w:sz w:val="28"/>
                                        <w:szCs w:val="28"/>
                                        <w:shd w:val="clear" w:color="auto" w:fill="FFFFFF"/>
                                      </w:rPr>
                                      <w:t>综合行政执法局2</w:t>
                                    </w:r>
                                    <w:r>
                                      <w:rPr>
                                        <w:rFonts w:ascii="仿宋_GB2312" w:hAnsi="仿宋" w:eastAsia="仿宋_GB2312" w:cs="仿宋_GB2312"/>
                                        <w:color w:val="333333"/>
                                        <w:kern w:val="0"/>
                                        <w:sz w:val="28"/>
                                        <w:szCs w:val="28"/>
                                        <w:shd w:val="clear" w:color="auto" w:fill="FFFFFF"/>
                                      </w:rPr>
                                      <w:t>02</w:t>
                                    </w:r>
                                    <w:r>
                                      <w:rPr>
                                        <w:rFonts w:hint="eastAsia" w:ascii="仿宋_GB2312" w:hAnsi="仿宋" w:eastAsia="仿宋_GB2312" w:cs="仿宋_GB2312"/>
                                        <w:color w:val="333333"/>
                                        <w:kern w:val="0"/>
                                        <w:sz w:val="28"/>
                                        <w:szCs w:val="28"/>
                                        <w:shd w:val="clear" w:color="auto" w:fill="FFFFFF"/>
                                        <w:lang w:val="en-US" w:eastAsia="zh-CN"/>
                                      </w:rPr>
                                      <w:t>1</w:t>
                                    </w:r>
                                    <w:r>
                                      <w:rPr>
                                        <w:rFonts w:hint="eastAsia" w:ascii="仿宋_GB2312" w:hAnsi="仿宋" w:eastAsia="仿宋_GB2312" w:cs="仿宋_GB2312"/>
                                        <w:color w:val="333333"/>
                                        <w:kern w:val="0"/>
                                        <w:sz w:val="28"/>
                                        <w:szCs w:val="28"/>
                                        <w:shd w:val="clear" w:color="auto" w:fill="FFFFFF"/>
                                      </w:rPr>
                                      <w:t>年“三公”经费财政拨款预算数</w:t>
                                    </w:r>
                                    <w:r>
                                      <w:rPr>
                                        <w:rFonts w:ascii="仿宋_GB2312" w:hAnsi="仿宋" w:eastAsia="仿宋_GB2312" w:cs="仿宋_GB2312"/>
                                        <w:color w:val="333333"/>
                                        <w:kern w:val="0"/>
                                        <w:sz w:val="28"/>
                                        <w:szCs w:val="28"/>
                                        <w:shd w:val="clear" w:color="auto" w:fill="FFFFFF"/>
                                      </w:rPr>
                                      <w:t>0</w:t>
                                    </w:r>
                                    <w:r>
                                      <w:rPr>
                                        <w:rFonts w:hint="eastAsia" w:ascii="仿宋_GB2312" w:hAnsi="仿宋" w:eastAsia="仿宋_GB2312" w:cs="仿宋_GB2312"/>
                                        <w:color w:val="333333"/>
                                        <w:kern w:val="0"/>
                                        <w:sz w:val="28"/>
                                        <w:szCs w:val="28"/>
                                        <w:shd w:val="clear" w:color="auto" w:fill="FFFFFF"/>
                                      </w:rPr>
                                      <w:t>万元，其中：因公出国（境）经费0万元，公务接待费0万元，公务用车购置及运行维护费</w:t>
                                    </w:r>
                                    <w:r>
                                      <w:rPr>
                                        <w:rFonts w:hint="eastAsia" w:ascii="仿宋_GB2312" w:hAnsi="仿宋" w:eastAsia="仿宋_GB2312" w:cs="仿宋_GB2312"/>
                                        <w:color w:val="333333"/>
                                        <w:kern w:val="0"/>
                                        <w:sz w:val="28"/>
                                        <w:szCs w:val="28"/>
                                        <w:shd w:val="clear" w:color="auto" w:fill="FFFFFF"/>
                                        <w:lang w:val="en-US" w:eastAsia="zh-CN"/>
                                      </w:rPr>
                                      <w:t>10</w:t>
                                    </w:r>
                                    <w:r>
                                      <w:rPr>
                                        <w:rFonts w:hint="eastAsia" w:ascii="仿宋_GB2312" w:hAnsi="仿宋" w:eastAsia="仿宋_GB2312" w:cs="仿宋_GB2312"/>
                                        <w:color w:val="333333"/>
                                        <w:kern w:val="0"/>
                                        <w:sz w:val="28"/>
                                        <w:szCs w:val="28"/>
                                        <w:shd w:val="clear" w:color="auto" w:fill="FFFFFF"/>
                                      </w:rPr>
                                      <w:t>万元。</w:t>
                                    </w:r>
                                  </w:p>
                                  <w:p>
                                    <w:pPr>
                                      <w:widowControl/>
                                      <w:spacing w:before="100" w:beforeAutospacing="1" w:after="100" w:afterAutospacing="1"/>
                                      <w:jc w:val="left"/>
                                      <w:rPr>
                                        <w:rFonts w:ascii="仿宋_GB2312" w:hAnsi="仿宋" w:eastAsia="仿宋_GB2312" w:cs="仿宋_GB2312"/>
                                        <w:color w:val="333333"/>
                                        <w:sz w:val="28"/>
                                        <w:szCs w:val="28"/>
                                      </w:rPr>
                                    </w:pPr>
                                    <w:r>
                                      <w:rPr>
                                        <w:rFonts w:hint="eastAsia" w:ascii="仿宋_GB2312" w:hAnsi="仿宋" w:eastAsia="仿宋_GB2312" w:cs="仿宋_GB2312"/>
                                        <w:color w:val="333333"/>
                                        <w:kern w:val="0"/>
                                        <w:sz w:val="28"/>
                                        <w:szCs w:val="28"/>
                                        <w:shd w:val="clear" w:color="auto" w:fill="FFFFFF"/>
                                      </w:rPr>
                                      <w:t>　　（一）因公出国（境）经费0万元，综合行政执法局是2</w:t>
                                    </w:r>
                                    <w:r>
                                      <w:rPr>
                                        <w:rFonts w:ascii="仿宋_GB2312" w:hAnsi="仿宋" w:eastAsia="仿宋_GB2312" w:cs="仿宋_GB2312"/>
                                        <w:color w:val="333333"/>
                                        <w:kern w:val="0"/>
                                        <w:sz w:val="28"/>
                                        <w:szCs w:val="28"/>
                                        <w:shd w:val="clear" w:color="auto" w:fill="FFFFFF"/>
                                      </w:rPr>
                                      <w:t>019</w:t>
                                    </w:r>
                                    <w:r>
                                      <w:rPr>
                                        <w:rFonts w:hint="eastAsia" w:ascii="仿宋_GB2312" w:hAnsi="仿宋" w:eastAsia="仿宋_GB2312" w:cs="仿宋_GB2312"/>
                                        <w:color w:val="333333"/>
                                        <w:kern w:val="0"/>
                                        <w:sz w:val="28"/>
                                        <w:szCs w:val="28"/>
                                        <w:shd w:val="clear" w:color="auto" w:fill="FFFFFF"/>
                                      </w:rPr>
                                      <w:t>年机构改革中新成立的单位，2</w:t>
                                    </w:r>
                                    <w:r>
                                      <w:rPr>
                                        <w:rFonts w:ascii="仿宋_GB2312" w:hAnsi="仿宋" w:eastAsia="仿宋_GB2312" w:cs="仿宋_GB2312"/>
                                        <w:color w:val="333333"/>
                                        <w:kern w:val="0"/>
                                        <w:sz w:val="28"/>
                                        <w:szCs w:val="28"/>
                                        <w:shd w:val="clear" w:color="auto" w:fill="FFFFFF"/>
                                      </w:rPr>
                                      <w:t>0</w:t>
                                    </w:r>
                                    <w:r>
                                      <w:rPr>
                                        <w:rFonts w:hint="eastAsia" w:ascii="仿宋_GB2312" w:hAnsi="仿宋" w:eastAsia="仿宋_GB2312" w:cs="仿宋_GB2312"/>
                                        <w:color w:val="333333"/>
                                        <w:kern w:val="0"/>
                                        <w:sz w:val="28"/>
                                        <w:szCs w:val="28"/>
                                        <w:shd w:val="clear" w:color="auto" w:fill="FFFFFF"/>
                                        <w:lang w:val="en-US" w:eastAsia="zh-CN"/>
                                      </w:rPr>
                                      <w:t>20</w:t>
                                    </w:r>
                                    <w:r>
                                      <w:rPr>
                                        <w:rFonts w:hint="eastAsia" w:ascii="仿宋_GB2312" w:hAnsi="仿宋" w:eastAsia="仿宋_GB2312" w:cs="仿宋_GB2312"/>
                                        <w:color w:val="333333"/>
                                        <w:kern w:val="0"/>
                                        <w:sz w:val="28"/>
                                        <w:szCs w:val="28"/>
                                        <w:shd w:val="clear" w:color="auto" w:fill="FFFFFF"/>
                                      </w:rPr>
                                      <w:t>年</w:t>
                                    </w:r>
                                    <w:r>
                                      <w:rPr>
                                        <w:rFonts w:hint="eastAsia" w:ascii="仿宋_GB2312" w:hAnsi="仿宋" w:eastAsia="仿宋_GB2312" w:cs="仿宋_GB2312"/>
                                        <w:color w:val="333333"/>
                                        <w:sz w:val="28"/>
                                        <w:szCs w:val="28"/>
                                      </w:rPr>
                                      <w:t>没有预算。</w:t>
                                    </w:r>
                                  </w:p>
                                  <w:p>
                                    <w:pPr>
                                      <w:widowControl/>
                                      <w:spacing w:before="100" w:beforeAutospacing="1" w:after="100" w:afterAutospacing="1"/>
                                      <w:ind w:firstLine="560" w:firstLineChars="200"/>
                                      <w:jc w:val="left"/>
                                      <w:rPr>
                                        <w:rFonts w:hint="eastAsia" w:ascii="仿宋_GB2312" w:hAnsi="仿宋" w:eastAsia="仿宋_GB2312" w:cs="仿宋_GB2312"/>
                                        <w:color w:val="333333"/>
                                        <w:sz w:val="28"/>
                                        <w:szCs w:val="28"/>
                                      </w:rPr>
                                    </w:pPr>
                                    <w:r>
                                      <w:rPr>
                                        <w:rFonts w:hint="eastAsia" w:ascii="仿宋_GB2312" w:hAnsi="仿宋" w:eastAsia="仿宋_GB2312" w:cs="仿宋_GB2312"/>
                                        <w:color w:val="333333"/>
                                        <w:kern w:val="0"/>
                                        <w:sz w:val="28"/>
                                        <w:szCs w:val="28"/>
                                        <w:shd w:val="clear" w:color="auto" w:fill="FFFFFF"/>
                                      </w:rPr>
                                      <w:t>（二）公务接待费经费0万元，综合行政执法局是2</w:t>
                                    </w:r>
                                    <w:r>
                                      <w:rPr>
                                        <w:rFonts w:ascii="仿宋_GB2312" w:hAnsi="仿宋" w:eastAsia="仿宋_GB2312" w:cs="仿宋_GB2312"/>
                                        <w:color w:val="333333"/>
                                        <w:kern w:val="0"/>
                                        <w:sz w:val="28"/>
                                        <w:szCs w:val="28"/>
                                        <w:shd w:val="clear" w:color="auto" w:fill="FFFFFF"/>
                                      </w:rPr>
                                      <w:t>019</w:t>
                                    </w:r>
                                    <w:r>
                                      <w:rPr>
                                        <w:rFonts w:hint="eastAsia" w:ascii="仿宋_GB2312" w:hAnsi="仿宋" w:eastAsia="仿宋_GB2312" w:cs="仿宋_GB2312"/>
                                        <w:color w:val="333333"/>
                                        <w:kern w:val="0"/>
                                        <w:sz w:val="28"/>
                                        <w:szCs w:val="28"/>
                                        <w:shd w:val="clear" w:color="auto" w:fill="FFFFFF"/>
                                      </w:rPr>
                                      <w:t>年机构改革中新成立的单位，2</w:t>
                                    </w:r>
                                    <w:r>
                                      <w:rPr>
                                        <w:rFonts w:ascii="仿宋_GB2312" w:hAnsi="仿宋" w:eastAsia="仿宋_GB2312" w:cs="仿宋_GB2312"/>
                                        <w:color w:val="333333"/>
                                        <w:kern w:val="0"/>
                                        <w:sz w:val="28"/>
                                        <w:szCs w:val="28"/>
                                        <w:shd w:val="clear" w:color="auto" w:fill="FFFFFF"/>
                                      </w:rPr>
                                      <w:t>0</w:t>
                                    </w:r>
                                    <w:r>
                                      <w:rPr>
                                        <w:rFonts w:hint="eastAsia" w:ascii="仿宋_GB2312" w:hAnsi="仿宋" w:eastAsia="仿宋_GB2312" w:cs="仿宋_GB2312"/>
                                        <w:color w:val="333333"/>
                                        <w:kern w:val="0"/>
                                        <w:sz w:val="28"/>
                                        <w:szCs w:val="28"/>
                                        <w:shd w:val="clear" w:color="auto" w:fill="FFFFFF"/>
                                        <w:lang w:val="en-US" w:eastAsia="zh-CN"/>
                                      </w:rPr>
                                      <w:t>20</w:t>
                                    </w:r>
                                    <w:r>
                                      <w:rPr>
                                        <w:rFonts w:hint="eastAsia" w:ascii="仿宋_GB2312" w:hAnsi="仿宋" w:eastAsia="仿宋_GB2312" w:cs="仿宋_GB2312"/>
                                        <w:color w:val="333333"/>
                                        <w:kern w:val="0"/>
                                        <w:sz w:val="28"/>
                                        <w:szCs w:val="28"/>
                                        <w:shd w:val="clear" w:color="auto" w:fill="FFFFFF"/>
                                      </w:rPr>
                                      <w:t>年</w:t>
                                    </w:r>
                                    <w:r>
                                      <w:rPr>
                                        <w:rFonts w:hint="eastAsia" w:ascii="仿宋_GB2312" w:hAnsi="仿宋" w:eastAsia="仿宋_GB2312" w:cs="仿宋_GB2312"/>
                                        <w:color w:val="333333"/>
                                        <w:sz w:val="28"/>
                                        <w:szCs w:val="28"/>
                                      </w:rPr>
                                      <w:t>没有预算。</w:t>
                                    </w:r>
                                  </w:p>
                                  <w:p>
                                    <w:pPr>
                                      <w:widowControl/>
                                      <w:spacing w:before="100" w:beforeAutospacing="1" w:after="100" w:afterAutospacing="1"/>
                                      <w:ind w:firstLine="560" w:firstLineChars="200"/>
                                      <w:jc w:val="left"/>
                                      <w:rPr>
                                        <w:rFonts w:ascii="仿宋_GB2312" w:hAnsi="仿宋" w:eastAsia="仿宋_GB2312" w:cs="仿宋_GB2312"/>
                                        <w:color w:val="333333"/>
                                        <w:sz w:val="28"/>
                                        <w:szCs w:val="28"/>
                                      </w:rPr>
                                    </w:pPr>
                                    <w:r>
                                      <w:rPr>
                                        <w:rFonts w:hint="eastAsia" w:ascii="仿宋_GB2312" w:hAnsi="仿宋" w:eastAsia="仿宋_GB2312" w:cs="仿宋_GB2312"/>
                                        <w:color w:val="333333"/>
                                        <w:kern w:val="0"/>
                                        <w:sz w:val="28"/>
                                        <w:szCs w:val="28"/>
                                        <w:shd w:val="clear" w:color="auto" w:fill="FFFFFF"/>
                                      </w:rPr>
                                      <w:t>（三）公务用车购置及运行维护费</w:t>
                                    </w:r>
                                    <w:r>
                                      <w:rPr>
                                        <w:rFonts w:hint="eastAsia" w:ascii="仿宋_GB2312" w:hAnsi="仿宋" w:eastAsia="仿宋_GB2312" w:cs="仿宋_GB2312"/>
                                        <w:color w:val="333333"/>
                                        <w:kern w:val="0"/>
                                        <w:sz w:val="28"/>
                                        <w:szCs w:val="28"/>
                                        <w:shd w:val="clear" w:color="auto" w:fill="FFFFFF"/>
                                        <w:lang w:val="en-US" w:eastAsia="zh-CN"/>
                                      </w:rPr>
                                      <w:t>10</w:t>
                                    </w:r>
                                    <w:r>
                                      <w:rPr>
                                        <w:rFonts w:hint="eastAsia" w:ascii="仿宋_GB2312" w:hAnsi="仿宋" w:eastAsia="仿宋_GB2312" w:cs="仿宋_GB2312"/>
                                        <w:color w:val="333333"/>
                                        <w:kern w:val="0"/>
                                        <w:sz w:val="28"/>
                                        <w:szCs w:val="28"/>
                                        <w:shd w:val="clear" w:color="auto" w:fill="FFFFFF"/>
                                      </w:rPr>
                                      <w:t>万元，综合行政执法局是2</w:t>
                                    </w:r>
                                    <w:r>
                                      <w:rPr>
                                        <w:rFonts w:ascii="仿宋_GB2312" w:hAnsi="仿宋" w:eastAsia="仿宋_GB2312" w:cs="仿宋_GB2312"/>
                                        <w:color w:val="333333"/>
                                        <w:kern w:val="0"/>
                                        <w:sz w:val="28"/>
                                        <w:szCs w:val="28"/>
                                        <w:shd w:val="clear" w:color="auto" w:fill="FFFFFF"/>
                                      </w:rPr>
                                      <w:t>019</w:t>
                                    </w:r>
                                    <w:r>
                                      <w:rPr>
                                        <w:rFonts w:hint="eastAsia" w:ascii="仿宋_GB2312" w:hAnsi="仿宋" w:eastAsia="仿宋_GB2312" w:cs="仿宋_GB2312"/>
                                        <w:color w:val="333333"/>
                                        <w:kern w:val="0"/>
                                        <w:sz w:val="28"/>
                                        <w:szCs w:val="28"/>
                                        <w:shd w:val="clear" w:color="auto" w:fill="FFFFFF"/>
                                      </w:rPr>
                                      <w:t>年机构改革中新成立的单位，</w:t>
                                    </w:r>
                                    <w:r>
                                      <w:rPr>
                                        <w:rFonts w:ascii="仿宋_GB2312" w:hAnsi="仿宋" w:eastAsia="仿宋_GB2312" w:cs="仿宋_GB2312"/>
                                        <w:color w:val="333333"/>
                                        <w:kern w:val="0"/>
                                        <w:sz w:val="28"/>
                                        <w:szCs w:val="28"/>
                                        <w:shd w:val="clear" w:color="auto" w:fill="FFFFFF"/>
                                      </w:rPr>
                                      <w:t>202</w:t>
                                    </w:r>
                                    <w:r>
                                      <w:rPr>
                                        <w:rFonts w:hint="eastAsia" w:ascii="仿宋_GB2312" w:hAnsi="仿宋" w:eastAsia="仿宋_GB2312" w:cs="仿宋_GB2312"/>
                                        <w:color w:val="333333"/>
                                        <w:kern w:val="0"/>
                                        <w:sz w:val="28"/>
                                        <w:szCs w:val="28"/>
                                        <w:shd w:val="clear" w:color="auto" w:fill="FFFFFF"/>
                                        <w:lang w:val="en-US" w:eastAsia="zh-CN"/>
                                      </w:rPr>
                                      <w:t>0</w:t>
                                    </w:r>
                                    <w:r>
                                      <w:rPr>
                                        <w:rFonts w:hint="eastAsia" w:ascii="仿宋_GB2312" w:hAnsi="仿宋" w:eastAsia="仿宋_GB2312" w:cs="仿宋_GB2312"/>
                                        <w:color w:val="333333"/>
                                        <w:kern w:val="0"/>
                                        <w:sz w:val="28"/>
                                        <w:szCs w:val="28"/>
                                        <w:shd w:val="clear" w:color="auto" w:fill="FFFFFF"/>
                                      </w:rPr>
                                      <w:t>年综合行政执法局车编没下，故没有预算公务用车购置及运行维护费。</w:t>
                                    </w:r>
                                  </w:p>
                                  <w:p>
                                    <w:pPr>
                                      <w:widowControl/>
                                      <w:spacing w:before="100" w:beforeAutospacing="1" w:after="100" w:afterAutospacing="1"/>
                                      <w:jc w:val="left"/>
                                      <w:rPr>
                                        <w:rFonts w:ascii="仿宋_GB2312" w:hAnsi="仿宋" w:eastAsia="仿宋_GB2312" w:cs="仿宋_GB2312"/>
                                        <w:color w:val="333333"/>
                                        <w:sz w:val="28"/>
                                        <w:szCs w:val="28"/>
                                      </w:rPr>
                                    </w:pPr>
                                    <w:r>
                                      <w:rPr>
                                        <w:rFonts w:hint="eastAsia" w:ascii="仿宋_GB2312" w:hAnsi="宋体" w:eastAsia="仿宋_GB2312" w:cs="宋体"/>
                                        <w:color w:val="333333"/>
                                        <w:kern w:val="0"/>
                                        <w:sz w:val="28"/>
                                        <w:szCs w:val="28"/>
                                      </w:rPr>
                                      <w:t>　八、政府性基金预算支出情况说明</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财政厅</w:t>
                                    </w:r>
                                    <w:r>
                                      <w:rPr>
                                        <w:rFonts w:ascii="仿宋_GB2312" w:hAnsi="宋体" w:eastAsia="仿宋_GB2312" w:cs="宋体"/>
                                        <w:color w:val="333333"/>
                                        <w:kern w:val="0"/>
                                        <w:sz w:val="28"/>
                                        <w:szCs w:val="28"/>
                                      </w:rPr>
                                      <w:t>202</w:t>
                                    </w:r>
                                    <w:r>
                                      <w:rPr>
                                        <w:rFonts w:hint="eastAsia" w:ascii="仿宋_GB2312" w:hAnsi="宋体" w:eastAsia="仿宋_GB2312" w:cs="宋体"/>
                                        <w:color w:val="333333"/>
                                        <w:kern w:val="0"/>
                                        <w:sz w:val="28"/>
                                        <w:szCs w:val="28"/>
                                        <w:lang w:val="en-US" w:eastAsia="zh-CN"/>
                                      </w:rPr>
                                      <w:t>1</w:t>
                                    </w:r>
                                    <w:r>
                                      <w:rPr>
                                        <w:rFonts w:hint="eastAsia" w:ascii="仿宋_GB2312" w:hAnsi="宋体" w:eastAsia="仿宋_GB2312" w:cs="宋体"/>
                                        <w:color w:val="333333"/>
                                        <w:kern w:val="0"/>
                                        <w:sz w:val="28"/>
                                        <w:szCs w:val="28"/>
                                      </w:rPr>
                                      <w:t>年没有使用政府性基金预算拨款安排的支出。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九、国有资本经营预算支出情况说明</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财政厅</w:t>
                                    </w:r>
                                    <w:r>
                                      <w:rPr>
                                        <w:rFonts w:ascii="仿宋_GB2312" w:hAnsi="宋体" w:eastAsia="仿宋_GB2312" w:cs="宋体"/>
                                        <w:color w:val="333333"/>
                                        <w:kern w:val="0"/>
                                        <w:sz w:val="28"/>
                                        <w:szCs w:val="28"/>
                                      </w:rPr>
                                      <w:t>202</w:t>
                                    </w:r>
                                    <w:r>
                                      <w:rPr>
                                        <w:rFonts w:hint="eastAsia" w:ascii="仿宋_GB2312" w:hAnsi="宋体" w:eastAsia="仿宋_GB2312" w:cs="宋体"/>
                                        <w:color w:val="333333"/>
                                        <w:kern w:val="0"/>
                                        <w:sz w:val="28"/>
                                        <w:szCs w:val="28"/>
                                        <w:lang w:val="en-US" w:eastAsia="zh-CN"/>
                                      </w:rPr>
                                      <w:t>1</w:t>
                                    </w:r>
                                    <w:r>
                                      <w:rPr>
                                        <w:rFonts w:hint="eastAsia" w:ascii="仿宋_GB2312" w:hAnsi="宋体" w:eastAsia="仿宋_GB2312" w:cs="宋体"/>
                                        <w:color w:val="333333"/>
                                        <w:kern w:val="0"/>
                                        <w:sz w:val="28"/>
                                        <w:szCs w:val="28"/>
                                      </w:rPr>
                                      <w:t>年没有使用国有资本经营预算拨款安排的支出。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十、其他重要事项的情况说明</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szCs w:val="28"/>
                                      </w:rPr>
                                      <w:t>（一）机关运行经费。</w:t>
                                    </w:r>
                                    <w:r>
                                      <w:rPr>
                                        <w:rFonts w:hint="eastAsia" w:ascii="仿宋_GB2312" w:hAnsi="宋体" w:eastAsia="仿宋_GB2312" w:cs="宋体"/>
                                        <w:color w:val="333333"/>
                                        <w:kern w:val="0"/>
                                        <w:sz w:val="28"/>
                                        <w:szCs w:val="28"/>
                                      </w:rPr>
                                      <w:t>　</w:t>
                                    </w:r>
                                  </w:p>
                                  <w:p>
                                    <w:pPr>
                                      <w:widowControl/>
                                      <w:spacing w:before="100" w:beforeAutospacing="1" w:after="100" w:afterAutospacing="1"/>
                                      <w:ind w:firstLine="560" w:firstLineChars="200"/>
                                      <w:jc w:val="left"/>
                                      <w:rPr>
                                        <w:rFonts w:ascii="仿宋_GB2312" w:hAnsi="仿宋" w:eastAsia="仿宋_GB2312" w:cs="仿宋_GB2312"/>
                                        <w:color w:val="333333"/>
                                        <w:sz w:val="28"/>
                                        <w:szCs w:val="28"/>
                                      </w:rPr>
                                    </w:pPr>
                                    <w:r>
                                      <w:rPr>
                                        <w:rFonts w:ascii="仿宋_GB2312" w:hAnsi="仿宋" w:eastAsia="仿宋_GB2312" w:cs="仿宋_GB2312"/>
                                        <w:color w:val="333333"/>
                                        <w:kern w:val="0"/>
                                        <w:sz w:val="28"/>
                                        <w:szCs w:val="28"/>
                                        <w:shd w:val="clear" w:color="auto" w:fill="FFFFFF"/>
                                      </w:rPr>
                                      <w:t>202</w:t>
                                    </w:r>
                                    <w:r>
                                      <w:rPr>
                                        <w:rFonts w:hint="eastAsia" w:ascii="仿宋_GB2312" w:hAnsi="仿宋" w:eastAsia="仿宋_GB2312" w:cs="仿宋_GB2312"/>
                                        <w:color w:val="333333"/>
                                        <w:kern w:val="0"/>
                                        <w:sz w:val="28"/>
                                        <w:szCs w:val="28"/>
                                        <w:shd w:val="clear" w:color="auto" w:fill="FFFFFF"/>
                                        <w:lang w:val="en-US" w:eastAsia="zh-CN"/>
                                      </w:rPr>
                                      <w:t>1</w:t>
                                    </w:r>
                                    <w:r>
                                      <w:rPr>
                                        <w:rFonts w:hint="eastAsia" w:ascii="仿宋_GB2312" w:hAnsi="仿宋" w:eastAsia="仿宋_GB2312" w:cs="仿宋_GB2312"/>
                                        <w:color w:val="333333"/>
                                        <w:kern w:val="0"/>
                                        <w:sz w:val="28"/>
                                        <w:szCs w:val="28"/>
                                        <w:shd w:val="clear" w:color="auto" w:fill="FFFFFF"/>
                                      </w:rPr>
                                      <w:t>年，机关运行经费财政拨款预算为</w:t>
                                    </w:r>
                                    <w:r>
                                      <w:rPr>
                                        <w:rFonts w:hint="eastAsia" w:ascii="仿宋_GB2312" w:hAnsi="仿宋" w:eastAsia="仿宋_GB2312" w:cs="仿宋_GB2312"/>
                                        <w:color w:val="333333"/>
                                        <w:kern w:val="0"/>
                                        <w:sz w:val="28"/>
                                        <w:szCs w:val="28"/>
                                        <w:shd w:val="clear" w:color="auto" w:fill="FFFFFF"/>
                                        <w:lang w:val="en-US" w:eastAsia="zh-CN"/>
                                      </w:rPr>
                                      <w:t>56.79</w:t>
                                    </w:r>
                                    <w:r>
                                      <w:rPr>
                                        <w:rFonts w:hint="eastAsia" w:ascii="仿宋_GB2312" w:hAnsi="仿宋" w:eastAsia="仿宋_GB2312" w:cs="仿宋_GB2312"/>
                                        <w:color w:val="333333"/>
                                        <w:kern w:val="0"/>
                                        <w:sz w:val="28"/>
                                        <w:szCs w:val="28"/>
                                        <w:shd w:val="clear" w:color="auto" w:fill="FFFFFF"/>
                                      </w:rPr>
                                      <w:t>万元。</w:t>
                                    </w:r>
                                  </w:p>
                                  <w:p>
                                    <w:pPr>
                                      <w:widowControl/>
                                      <w:spacing w:before="100" w:beforeAutospacing="1" w:after="100" w:afterAutospacing="1"/>
                                      <w:jc w:val="left"/>
                                      <w:rPr>
                                        <w:rFonts w:ascii="仿宋_GB2312" w:hAnsi="仿宋" w:eastAsia="仿宋_GB2312" w:cs="仿宋_GB2312"/>
                                        <w:color w:val="333333"/>
                                        <w:sz w:val="28"/>
                                        <w:szCs w:val="28"/>
                                      </w:rPr>
                                    </w:pPr>
                                    <w:r>
                                      <w:rPr>
                                        <w:rFonts w:hint="eastAsia" w:ascii="仿宋_GB2312" w:hAnsi="仿宋" w:eastAsia="仿宋_GB2312" w:cs="仿宋_GB2312"/>
                                        <w:color w:val="333333"/>
                                        <w:kern w:val="0"/>
                                        <w:sz w:val="28"/>
                                        <w:szCs w:val="28"/>
                                        <w:shd w:val="clear" w:color="auto" w:fill="FFFFFF"/>
                                      </w:rPr>
                                      <w:t>　　（二）政府采购情况</w:t>
                                    </w:r>
                                  </w:p>
                                  <w:p>
                                    <w:pPr>
                                      <w:widowControl/>
                                      <w:spacing w:before="100" w:beforeAutospacing="1" w:after="100" w:afterAutospacing="1"/>
                                      <w:jc w:val="left"/>
                                      <w:rPr>
                                        <w:rFonts w:ascii="仿宋_GB2312" w:hAnsi="仿宋" w:eastAsia="仿宋_GB2312" w:cs="仿宋_GB2312"/>
                                        <w:color w:val="333333"/>
                                        <w:sz w:val="28"/>
                                        <w:szCs w:val="28"/>
                                      </w:rPr>
                                    </w:pPr>
                                    <w:r>
                                      <w:rPr>
                                        <w:rFonts w:hint="eastAsia" w:ascii="仿宋_GB2312" w:hAnsi="仿宋" w:eastAsia="仿宋_GB2312" w:cs="仿宋_GB2312"/>
                                        <w:color w:val="333333"/>
                                        <w:kern w:val="0"/>
                                        <w:sz w:val="28"/>
                                        <w:szCs w:val="28"/>
                                        <w:shd w:val="clear" w:color="auto" w:fill="FFFFFF"/>
                                      </w:rPr>
                                      <w:t>　　</w:t>
                                    </w:r>
                                    <w:r>
                                      <w:rPr>
                                        <w:rFonts w:ascii="仿宋_GB2312" w:hAnsi="仿宋" w:eastAsia="仿宋_GB2312" w:cs="仿宋_GB2312"/>
                                        <w:color w:val="333333"/>
                                        <w:kern w:val="0"/>
                                        <w:sz w:val="28"/>
                                        <w:szCs w:val="28"/>
                                        <w:shd w:val="clear" w:color="auto" w:fill="FFFFFF"/>
                                      </w:rPr>
                                      <w:t>20</w:t>
                                    </w:r>
                                    <w:r>
                                      <w:rPr>
                                        <w:rFonts w:hint="eastAsia" w:ascii="仿宋_GB2312" w:hAnsi="仿宋" w:eastAsia="仿宋_GB2312" w:cs="仿宋_GB2312"/>
                                        <w:color w:val="333333"/>
                                        <w:kern w:val="0"/>
                                        <w:sz w:val="28"/>
                                        <w:szCs w:val="28"/>
                                        <w:shd w:val="clear" w:color="auto" w:fill="FFFFFF"/>
                                        <w:lang w:val="en-US" w:eastAsia="zh-CN"/>
                                      </w:rPr>
                                      <w:t>21</w:t>
                                    </w:r>
                                    <w:r>
                                      <w:rPr>
                                        <w:rFonts w:hint="eastAsia" w:ascii="仿宋_GB2312" w:hAnsi="仿宋" w:eastAsia="仿宋_GB2312" w:cs="仿宋_GB2312"/>
                                        <w:color w:val="333333"/>
                                        <w:kern w:val="0"/>
                                        <w:sz w:val="28"/>
                                        <w:szCs w:val="28"/>
                                        <w:shd w:val="clear" w:color="auto" w:fill="FFFFFF"/>
                                      </w:rPr>
                                      <w:t>年，综合行政执法局无安排政府采购预算。</w:t>
                                    </w:r>
                                  </w:p>
                                  <w:p>
                                    <w:pPr>
                                      <w:widowControl/>
                                      <w:spacing w:before="100" w:beforeAutospacing="1" w:after="100" w:afterAutospacing="1"/>
                                      <w:jc w:val="left"/>
                                      <w:rPr>
                                        <w:rFonts w:ascii="仿宋_GB2312" w:hAnsi="仿宋" w:eastAsia="仿宋_GB2312" w:cs="仿宋_GB2312"/>
                                        <w:color w:val="333333"/>
                                        <w:sz w:val="28"/>
                                        <w:szCs w:val="28"/>
                                      </w:rPr>
                                    </w:pPr>
                                    <w:r>
                                      <w:rPr>
                                        <w:rFonts w:hint="eastAsia" w:ascii="仿宋_GB2312" w:hAnsi="仿宋" w:eastAsia="仿宋_GB2312" w:cs="仿宋_GB2312"/>
                                        <w:color w:val="333333"/>
                                        <w:kern w:val="0"/>
                                        <w:sz w:val="28"/>
                                        <w:szCs w:val="28"/>
                                        <w:shd w:val="clear" w:color="auto" w:fill="FFFFFF"/>
                                      </w:rPr>
                                      <w:t>　　（三）国有资产占有使用情况</w:t>
                                    </w:r>
                                  </w:p>
                                  <w:p>
                                    <w:pPr>
                                      <w:widowControl/>
                                      <w:spacing w:before="100" w:beforeAutospacing="1" w:after="100" w:afterAutospacing="1"/>
                                      <w:jc w:val="left"/>
                                      <w:rPr>
                                        <w:rFonts w:ascii="仿宋_GB2312" w:hAnsi="仿宋" w:eastAsia="仿宋_GB2312" w:cs="仿宋_GB2312"/>
                                        <w:color w:val="auto"/>
                                        <w:sz w:val="28"/>
                                        <w:szCs w:val="28"/>
                                      </w:rPr>
                                    </w:pPr>
                                    <w:r>
                                      <w:rPr>
                                        <w:rFonts w:hint="eastAsia" w:ascii="仿宋_GB2312" w:hAnsi="仿宋" w:eastAsia="仿宋_GB2312" w:cs="仿宋_GB2312"/>
                                        <w:color w:val="333333"/>
                                        <w:kern w:val="0"/>
                                        <w:sz w:val="28"/>
                                        <w:szCs w:val="28"/>
                                        <w:shd w:val="clear" w:color="auto" w:fill="FFFFFF"/>
                                      </w:rPr>
                                      <w:t>　</w:t>
                                    </w:r>
                                    <w:r>
                                      <w:rPr>
                                        <w:rFonts w:hint="eastAsia" w:ascii="仿宋_GB2312" w:hAnsi="仿宋" w:eastAsia="仿宋_GB2312" w:cs="仿宋_GB2312"/>
                                        <w:color w:val="0000FF"/>
                                        <w:kern w:val="0"/>
                                        <w:sz w:val="28"/>
                                        <w:szCs w:val="28"/>
                                        <w:shd w:val="clear" w:color="auto" w:fill="FFFFFF"/>
                                      </w:rPr>
                                      <w:t>　</w:t>
                                    </w:r>
                                    <w:r>
                                      <w:rPr>
                                        <w:rFonts w:hint="eastAsia" w:ascii="仿宋_GB2312" w:hAnsi="仿宋" w:eastAsia="仿宋_GB2312" w:cs="仿宋_GB2312"/>
                                        <w:color w:val="auto"/>
                                        <w:kern w:val="0"/>
                                        <w:sz w:val="28"/>
                                        <w:szCs w:val="28"/>
                                        <w:shd w:val="clear" w:color="auto" w:fill="FFFFFF"/>
                                      </w:rPr>
                                      <w:t>截至</w:t>
                                    </w:r>
                                    <w:r>
                                      <w:rPr>
                                        <w:rFonts w:ascii="仿宋_GB2312" w:hAnsi="仿宋" w:eastAsia="仿宋_GB2312" w:cs="仿宋_GB2312"/>
                                        <w:color w:val="auto"/>
                                        <w:kern w:val="0"/>
                                        <w:sz w:val="28"/>
                                        <w:szCs w:val="28"/>
                                        <w:shd w:val="clear" w:color="auto" w:fill="FFFFFF"/>
                                      </w:rPr>
                                      <w:t>202</w:t>
                                    </w:r>
                                    <w:r>
                                      <w:rPr>
                                        <w:rFonts w:hint="eastAsia" w:ascii="仿宋_GB2312" w:hAnsi="仿宋" w:eastAsia="仿宋_GB2312" w:cs="仿宋_GB2312"/>
                                        <w:color w:val="auto"/>
                                        <w:kern w:val="0"/>
                                        <w:sz w:val="28"/>
                                        <w:szCs w:val="28"/>
                                        <w:shd w:val="clear" w:color="auto" w:fill="FFFFFF"/>
                                        <w:lang w:val="en-US" w:eastAsia="zh-CN"/>
                                      </w:rPr>
                                      <w:t>1</w:t>
                                    </w:r>
                                    <w:r>
                                      <w:rPr>
                                        <w:rFonts w:hint="eastAsia" w:ascii="仿宋_GB2312" w:hAnsi="仿宋" w:eastAsia="仿宋_GB2312" w:cs="仿宋_GB2312"/>
                                        <w:color w:val="auto"/>
                                        <w:kern w:val="0"/>
                                        <w:sz w:val="28"/>
                                        <w:szCs w:val="28"/>
                                        <w:shd w:val="clear" w:color="auto" w:fill="FFFFFF"/>
                                      </w:rPr>
                                      <w:t>年底，执法局所属各预算单位共有车辆</w:t>
                                    </w:r>
                                    <w:r>
                                      <w:rPr>
                                        <w:rFonts w:hint="eastAsia" w:ascii="仿宋_GB2312" w:hAnsi="仿宋" w:eastAsia="仿宋_GB2312" w:cs="仿宋_GB2312"/>
                                        <w:color w:val="auto"/>
                                        <w:kern w:val="0"/>
                                        <w:sz w:val="28"/>
                                        <w:szCs w:val="28"/>
                                        <w:shd w:val="clear" w:color="auto" w:fill="FFFFFF"/>
                                        <w:lang w:val="en-US" w:eastAsia="zh-CN"/>
                                      </w:rPr>
                                      <w:t>3</w:t>
                                    </w:r>
                                    <w:r>
                                      <w:rPr>
                                        <w:rFonts w:hint="eastAsia" w:ascii="仿宋_GB2312" w:hAnsi="仿宋" w:eastAsia="仿宋_GB2312" w:cs="仿宋_GB2312"/>
                                        <w:color w:val="auto"/>
                                        <w:kern w:val="0"/>
                                        <w:sz w:val="28"/>
                                        <w:szCs w:val="28"/>
                                        <w:shd w:val="clear" w:color="auto" w:fill="FFFFFF"/>
                                      </w:rPr>
                                      <w:t>辆，单位价值200万元以上大型设备0台（套）。</w:t>
                                    </w:r>
                                  </w:p>
                                  <w:p>
                                    <w:pPr>
                                      <w:widowControl/>
                                      <w:spacing w:before="100" w:beforeAutospacing="1" w:after="100" w:afterAutospacing="1"/>
                                      <w:jc w:val="left"/>
                                      <w:rPr>
                                        <w:rFonts w:ascii="仿宋_GB2312" w:hAnsi="仿宋" w:eastAsia="仿宋_GB2312" w:cs="仿宋_GB2312"/>
                                        <w:color w:val="auto"/>
                                        <w:sz w:val="28"/>
                                        <w:szCs w:val="28"/>
                                      </w:rPr>
                                    </w:pPr>
                                    <w:r>
                                      <w:rPr>
                                        <w:rFonts w:hint="eastAsia" w:ascii="仿宋_GB2312" w:hAnsi="仿宋" w:eastAsia="仿宋_GB2312" w:cs="仿宋_GB2312"/>
                                        <w:color w:val="auto"/>
                                        <w:kern w:val="0"/>
                                        <w:sz w:val="28"/>
                                        <w:szCs w:val="28"/>
                                        <w:shd w:val="clear" w:color="auto" w:fill="FFFFFF"/>
                                      </w:rPr>
                                      <w:t>　　</w:t>
                                    </w:r>
                                    <w:r>
                                      <w:rPr>
                                        <w:rFonts w:ascii="仿宋_GB2312" w:hAnsi="仿宋" w:eastAsia="仿宋_GB2312" w:cs="仿宋_GB2312"/>
                                        <w:color w:val="auto"/>
                                        <w:kern w:val="0"/>
                                        <w:sz w:val="28"/>
                                        <w:szCs w:val="28"/>
                                        <w:shd w:val="clear" w:color="auto" w:fill="FFFFFF"/>
                                      </w:rPr>
                                      <w:t>202</w:t>
                                    </w:r>
                                    <w:r>
                                      <w:rPr>
                                        <w:rFonts w:hint="eastAsia" w:ascii="仿宋_GB2312" w:hAnsi="仿宋" w:eastAsia="仿宋_GB2312" w:cs="仿宋_GB2312"/>
                                        <w:color w:val="auto"/>
                                        <w:kern w:val="0"/>
                                        <w:sz w:val="28"/>
                                        <w:szCs w:val="28"/>
                                        <w:shd w:val="clear" w:color="auto" w:fill="FFFFFF"/>
                                        <w:lang w:val="en-US" w:eastAsia="zh-CN"/>
                                      </w:rPr>
                                      <w:t>1</w:t>
                                    </w:r>
                                    <w:r>
                                      <w:rPr>
                                        <w:rFonts w:hint="eastAsia" w:ascii="仿宋_GB2312" w:hAnsi="仿宋" w:eastAsia="仿宋_GB2312" w:cs="仿宋_GB2312"/>
                                        <w:color w:val="auto"/>
                                        <w:kern w:val="0"/>
                                        <w:sz w:val="28"/>
                                        <w:szCs w:val="28"/>
                                        <w:shd w:val="clear" w:color="auto" w:fill="FFFFFF"/>
                                      </w:rPr>
                                      <w:t>年部门预算未安排购置车辆及单位价值200万元以上大型设备。</w:t>
                                    </w:r>
                                  </w:p>
                                  <w:p>
                                    <w:pPr>
                                      <w:widowControl/>
                                      <w:spacing w:before="100" w:beforeAutospacing="1" w:after="100" w:afterAutospacing="1"/>
                                      <w:jc w:val="left"/>
                                      <w:rPr>
                                        <w:rFonts w:ascii="仿宋_GB2312" w:hAnsi="仿宋" w:eastAsia="仿宋_GB2312" w:cs="仿宋_GB2312"/>
                                        <w:color w:val="333333"/>
                                        <w:sz w:val="28"/>
                                        <w:szCs w:val="28"/>
                                      </w:rPr>
                                    </w:pP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szCs w:val="28"/>
                                      </w:rPr>
                                      <w:t>（四）绩效目标设置情况。</w:t>
                                    </w:r>
                                    <w:r>
                                      <w:rPr>
                                        <w:rFonts w:hint="eastAsia" w:ascii="仿宋_GB2312" w:hAnsi="宋体" w:eastAsia="仿宋_GB2312" w:cs="宋体"/>
                                        <w:b/>
                                        <w:bCs/>
                                        <w:color w:val="333333"/>
                                        <w:kern w:val="0"/>
                                        <w:sz w:val="28"/>
                                        <w:szCs w:val="28"/>
                                      </w:rPr>
                                      <w:br w:type="textWrapping"/>
                                    </w:r>
                                    <w:r>
                                      <w:rPr>
                                        <w:rFonts w:hint="eastAsia" w:ascii="仿宋_GB2312" w:hAnsi="宋体" w:eastAsia="仿宋_GB2312" w:cs="宋体"/>
                                        <w:color w:val="333333"/>
                                        <w:kern w:val="0"/>
                                        <w:sz w:val="28"/>
                                        <w:szCs w:val="28"/>
                                      </w:rPr>
                                      <w:t>　　绩效目标是预算编制的前提和基础，按照“费随事定”的原则，20</w:t>
                                    </w:r>
                                    <w:r>
                                      <w:rPr>
                                        <w:rFonts w:ascii="仿宋_GB2312" w:hAnsi="宋体" w:eastAsia="仿宋_GB2312" w:cs="宋体"/>
                                        <w:color w:val="333333"/>
                                        <w:kern w:val="0"/>
                                        <w:sz w:val="28"/>
                                        <w:szCs w:val="28"/>
                                      </w:rPr>
                                      <w:t>2</w:t>
                                    </w:r>
                                    <w:r>
                                      <w:rPr>
                                        <w:rFonts w:hint="eastAsia" w:ascii="仿宋_GB2312" w:hAnsi="宋体" w:eastAsia="仿宋_GB2312" w:cs="宋体"/>
                                        <w:color w:val="333333"/>
                                        <w:kern w:val="0"/>
                                        <w:sz w:val="28"/>
                                        <w:szCs w:val="28"/>
                                        <w:lang w:val="en-US" w:eastAsia="zh-CN"/>
                                      </w:rPr>
                                      <w:t>1</w:t>
                                    </w:r>
                                    <w:r>
                                      <w:rPr>
                                        <w:rFonts w:hint="eastAsia" w:ascii="仿宋_GB2312" w:hAnsi="宋体" w:eastAsia="仿宋_GB2312" w:cs="宋体"/>
                                        <w:color w:val="333333"/>
                                        <w:kern w:val="0"/>
                                        <w:sz w:val="28"/>
                                        <w:szCs w:val="28"/>
                                      </w:rPr>
                                      <w:t>年财政厅100万元以上专用项目按要求编制了绩效目标</w:t>
                                    </w:r>
                                    <w:r>
                                      <w:rPr>
                                        <w:rFonts w:hint="eastAsia" w:ascii="仿宋_GB2312" w:hAnsi="宋体" w:eastAsia="仿宋_GB2312" w:cs="宋体"/>
                                        <w:color w:val="333333"/>
                                        <w:kern w:val="0"/>
                                        <w:sz w:val="28"/>
                                        <w:szCs w:val="28"/>
                                        <w:lang w:eastAsia="zh-CN"/>
                                      </w:rPr>
                                      <w:t>，</w:t>
                                    </w:r>
                                    <w:r>
                                      <w:rPr>
                                        <w:rFonts w:hint="eastAsia" w:ascii="仿宋_GB2312" w:hAnsi="宋体" w:eastAsia="仿宋_GB2312" w:cs="宋体"/>
                                        <w:color w:val="333333"/>
                                        <w:kern w:val="0"/>
                                        <w:sz w:val="28"/>
                                        <w:szCs w:val="28"/>
                                      </w:rPr>
                                      <w:t>从项目完成、项目效益、满意度等方面设置了绩效指标，综合反映项目预期完成的数量、成本、时效、质量，预期达到的社会效益、经济效益、生态效益、可持续影响以及服务对象满意度等情况。</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p>
                                  <w:p>
                                    <w:pPr>
                                      <w:widowControl/>
                                      <w:spacing w:before="100" w:beforeAutospacing="1" w:after="100" w:afterAutospacing="1"/>
                                      <w:jc w:val="left"/>
                                      <w:rPr>
                                        <w:rFonts w:ascii="仿宋_GB2312" w:hAnsi="仿宋" w:eastAsia="仿宋_GB2312" w:cs="仿宋_GB2312"/>
                                        <w:color w:val="333333"/>
                                        <w:sz w:val="28"/>
                                        <w:szCs w:val="28"/>
                                      </w:rPr>
                                    </w:pPr>
                                    <w:r>
                                      <w:rPr>
                                        <w:rFonts w:hint="eastAsia" w:ascii="仿宋_GB2312" w:hAnsi="仿宋" w:eastAsia="仿宋_GB2312" w:cs="仿宋_GB2312"/>
                                        <w:color w:val="333333"/>
                                        <w:kern w:val="0"/>
                                        <w:sz w:val="28"/>
                                        <w:szCs w:val="28"/>
                                        <w:shd w:val="clear" w:color="auto" w:fill="FFFFFF"/>
                                      </w:rPr>
                                      <w:t>　　</w:t>
                                    </w:r>
                                  </w:p>
                                  <w:p>
                                    <w:pPr>
                                      <w:widowControl/>
                                      <w:spacing w:line="480" w:lineRule="atLeast"/>
                                      <w:rPr>
                                        <w:rFonts w:ascii="方正小标宋简体" w:hAnsi="宋体" w:eastAsia="方正小标宋简体" w:cs="宋体"/>
                                        <w:color w:val="0066CC"/>
                                        <w:kern w:val="0"/>
                                        <w:sz w:val="36"/>
                                        <w:szCs w:val="36"/>
                                      </w:rPr>
                                    </w:pPr>
                                    <w:r>
                                      <w:rPr>
                                        <w:rFonts w:hint="eastAsia" w:ascii="仿宋_GB2312" w:hAnsi="仿宋" w:eastAsia="仿宋_GB2312" w:cs="仿宋_GB2312"/>
                                        <w:color w:val="333333"/>
                                        <w:kern w:val="0"/>
                                        <w:sz w:val="28"/>
                                        <w:szCs w:val="28"/>
                                        <w:shd w:val="clear" w:color="auto" w:fill="FFFFFF"/>
                                      </w:rPr>
                                      <w:t>　 1</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p>
                                </w:tc>
                              </w:tr>
                            </w:tbl>
                            <w:p>
                              <w:pPr>
                                <w:widowControl/>
                                <w:spacing w:after="240"/>
                                <w:jc w:val="center"/>
                                <w:rPr>
                                  <w:rFonts w:ascii="宋体" w:hAnsi="宋体" w:eastAsia="宋体" w:cs="宋体"/>
                                  <w:kern w:val="0"/>
                                  <w:szCs w:val="21"/>
                                </w:rPr>
                              </w:pPr>
                            </w:p>
                          </w:tc>
                        </w:tr>
                        <w:tr>
                          <w:tblPrEx>
                            <w:tblCellMar>
                              <w:top w:w="0" w:type="dxa"/>
                              <w:left w:w="0" w:type="dxa"/>
                              <w:bottom w:w="0" w:type="dxa"/>
                              <w:right w:w="0" w:type="dxa"/>
                            </w:tblCellMar>
                          </w:tblPrEx>
                          <w:trPr>
                            <w:tblCellSpacing w:w="0" w:type="dxa"/>
                          </w:trPr>
                          <w:tc>
                            <w:tcPr>
                              <w:tcW w:w="10590" w:type="dxa"/>
                              <w:shd w:val="clear" w:color="auto" w:fill="FFFFFF"/>
                            </w:tcPr>
                            <w:p>
                              <w:pPr>
                                <w:widowControl/>
                                <w:spacing w:after="240"/>
                                <w:jc w:val="both"/>
                                <w:rPr>
                                  <w:rFonts w:ascii="宋体" w:hAnsi="宋体" w:eastAsia="宋体" w:cs="宋体"/>
                                  <w:kern w:val="0"/>
                                  <w:szCs w:val="21"/>
                                </w:rPr>
                              </w:pPr>
                            </w:p>
                          </w:tc>
                        </w:tr>
                      </w:tbl>
                      <w:p>
                        <w:pPr>
                          <w:widowControl/>
                          <w:jc w:val="left"/>
                          <w:rPr>
                            <w:rFonts w:ascii="宋体" w:hAnsi="宋体" w:eastAsia="宋体" w:cs="宋体"/>
                            <w:kern w:val="0"/>
                            <w:szCs w:val="21"/>
                          </w:rPr>
                        </w:pPr>
                      </w:p>
                    </w:tc>
                    <w:tc>
                      <w:tcPr>
                        <w:tcW w:w="1350" w:type="dxa"/>
                        <w:vAlign w:val="center"/>
                      </w:tcPr>
                      <w:p>
                        <w:pPr>
                          <w:widowControl/>
                          <w:jc w:val="left"/>
                          <w:rPr>
                            <w:rFonts w:ascii="宋体" w:hAnsi="宋体" w:eastAsia="宋体" w:cs="宋体"/>
                            <w:kern w:val="0"/>
                            <w:szCs w:val="21"/>
                          </w:rPr>
                        </w:pPr>
                        <w:r>
                          <w:rPr>
                            <w:rFonts w:ascii="宋体" w:hAnsi="宋体" w:eastAsia="宋体" w:cs="宋体"/>
                            <w:kern w:val="0"/>
                            <w:szCs w:val="21"/>
                          </w:rPr>
                          <w:t> </w:t>
                        </w:r>
                      </w:p>
                    </w:tc>
                  </w:tr>
                  <w:tr>
                    <w:tblPrEx>
                      <w:tblCellMar>
                        <w:top w:w="0" w:type="dxa"/>
                        <w:left w:w="0" w:type="dxa"/>
                        <w:bottom w:w="0" w:type="dxa"/>
                        <w:right w:w="0" w:type="dxa"/>
                      </w:tblCellMar>
                    </w:tblPrEx>
                    <w:trPr>
                      <w:trHeight w:val="450" w:hRule="atLeast"/>
                      <w:tblCellSpacing w:w="0" w:type="dxa"/>
                    </w:trPr>
                    <w:tc>
                      <w:tcPr>
                        <w:tcW w:w="12000" w:type="dxa"/>
                        <w:gridSpan w:val="2"/>
                        <w:tcMar>
                          <w:top w:w="0" w:type="dxa"/>
                          <w:left w:w="0" w:type="dxa"/>
                          <w:bottom w:w="0" w:type="dxa"/>
                          <w:right w:w="1950" w:type="dxa"/>
                        </w:tcMar>
                        <w:vAlign w:val="center"/>
                      </w:tcPr>
                      <w:p>
                        <w:pPr>
                          <w:widowControl/>
                          <w:jc w:val="both"/>
                          <w:rPr>
                            <w:rFonts w:ascii="宋体" w:hAnsi="宋体" w:eastAsia="宋体" w:cs="宋体"/>
                            <w:kern w:val="0"/>
                            <w:szCs w:val="21"/>
                          </w:rPr>
                        </w:pPr>
                      </w:p>
                    </w:tc>
                  </w:tr>
                </w:tbl>
                <w:p>
                  <w:pPr>
                    <w:widowControl/>
                    <w:jc w:val="left"/>
                    <w:rPr>
                      <w:rFonts w:ascii="宋体" w:hAnsi="宋体" w:eastAsia="宋体" w:cs="宋体"/>
                      <w:kern w:val="0"/>
                      <w:szCs w:val="21"/>
                    </w:rPr>
                  </w:pPr>
                </w:p>
              </w:tc>
            </w:tr>
          </w:tbl>
          <w:p>
            <w:pPr>
              <w:widowControl/>
              <w:jc w:val="left"/>
              <w:rPr>
                <w:rFonts w:ascii="宋体" w:hAnsi="宋体" w:eastAsia="宋体" w:cs="宋体"/>
                <w:kern w:val="0"/>
                <w:szCs w:val="21"/>
              </w:rPr>
            </w:pPr>
          </w:p>
        </w:tc>
      </w:tr>
      <w:tr>
        <w:tblPrEx>
          <w:tblCellMar>
            <w:top w:w="0" w:type="dxa"/>
            <w:left w:w="0" w:type="dxa"/>
            <w:bottom w:w="0" w:type="dxa"/>
            <w:right w:w="0" w:type="dxa"/>
          </w:tblCellMar>
        </w:tblPrEx>
        <w:trPr>
          <w:trHeight w:val="75" w:hRule="atLeast"/>
          <w:tblCellSpacing w:w="0" w:type="dxa"/>
          <w:jc w:val="center"/>
        </w:trPr>
        <w:tc>
          <w:tcPr>
            <w:tcW w:w="12000" w:type="dxa"/>
            <w:vAlign w:val="center"/>
          </w:tcPr>
          <w:p>
            <w:pPr>
              <w:widowControl/>
              <w:jc w:val="left"/>
              <w:rPr>
                <w:rFonts w:ascii="宋体" w:hAnsi="宋体" w:eastAsia="宋体" w:cs="宋体"/>
                <w:kern w:val="0"/>
                <w:sz w:val="8"/>
                <w:szCs w:val="21"/>
              </w:rPr>
            </w:pPr>
          </w:p>
        </w:tc>
      </w:tr>
    </w:tbl>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04CCC"/>
    <w:rsid w:val="00010F67"/>
    <w:rsid w:val="000B633A"/>
    <w:rsid w:val="001949E7"/>
    <w:rsid w:val="0020428C"/>
    <w:rsid w:val="00304193"/>
    <w:rsid w:val="003F0B2B"/>
    <w:rsid w:val="004A3B65"/>
    <w:rsid w:val="00507FFA"/>
    <w:rsid w:val="006564DA"/>
    <w:rsid w:val="006D2637"/>
    <w:rsid w:val="00753048"/>
    <w:rsid w:val="0077504F"/>
    <w:rsid w:val="0079144A"/>
    <w:rsid w:val="008140F1"/>
    <w:rsid w:val="00954FEF"/>
    <w:rsid w:val="00AF082A"/>
    <w:rsid w:val="00C15712"/>
    <w:rsid w:val="00D04CCC"/>
    <w:rsid w:val="00D33844"/>
    <w:rsid w:val="00D9183D"/>
    <w:rsid w:val="00D960FE"/>
    <w:rsid w:val="00DE03C7"/>
    <w:rsid w:val="00ED3096"/>
    <w:rsid w:val="00F918C4"/>
    <w:rsid w:val="016029CC"/>
    <w:rsid w:val="087C1223"/>
    <w:rsid w:val="13F74384"/>
    <w:rsid w:val="15F110C7"/>
    <w:rsid w:val="20E10197"/>
    <w:rsid w:val="23126FA3"/>
    <w:rsid w:val="29E24680"/>
    <w:rsid w:val="30D64178"/>
    <w:rsid w:val="329C41C6"/>
    <w:rsid w:val="35496193"/>
    <w:rsid w:val="37DB75C7"/>
    <w:rsid w:val="3A4038E4"/>
    <w:rsid w:val="3DD5749E"/>
    <w:rsid w:val="40111809"/>
    <w:rsid w:val="40236B64"/>
    <w:rsid w:val="40C951BC"/>
    <w:rsid w:val="4440058C"/>
    <w:rsid w:val="4835588C"/>
    <w:rsid w:val="4B2F2B1D"/>
    <w:rsid w:val="54C526C7"/>
    <w:rsid w:val="5A1612DB"/>
    <w:rsid w:val="5CCC1E27"/>
    <w:rsid w:val="64621D03"/>
    <w:rsid w:val="67032EAB"/>
    <w:rsid w:val="6A795128"/>
    <w:rsid w:val="6FAD75B7"/>
    <w:rsid w:val="763E73B5"/>
    <w:rsid w:val="79DE1AE8"/>
    <w:rsid w:val="79E558AE"/>
    <w:rsid w:val="7C7B6F0D"/>
    <w:rsid w:val="7D9337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qFormat/>
    <w:uiPriority w:val="0"/>
    <w:pPr>
      <w:spacing w:beforeLines="30"/>
    </w:pPr>
    <w:rPr>
      <w:rFonts w:ascii="仿宋_GB2312" w:hAnsi="Times New Roman" w:eastAsia="仿宋_GB2312" w:cs="Times New Roman"/>
      <w:sz w:val="30"/>
      <w:szCs w:val="24"/>
    </w:r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22"/>
    <w:rPr>
      <w:b/>
      <w:bCs/>
    </w:rPr>
  </w:style>
  <w:style w:type="character" w:customStyle="1" w:styleId="8">
    <w:name w:val="pagetext0031"/>
    <w:basedOn w:val="6"/>
    <w:qFormat/>
    <w:uiPriority w:val="0"/>
    <w:rPr>
      <w:rFonts w:hint="eastAsia" w:ascii="宋体" w:hAnsi="宋体" w:eastAsia="宋体"/>
      <w:color w:val="555555"/>
      <w:sz w:val="21"/>
      <w:szCs w:val="21"/>
    </w:rPr>
  </w:style>
  <w:style w:type="character" w:customStyle="1" w:styleId="9">
    <w:name w:val="页眉 字符"/>
    <w:basedOn w:val="6"/>
    <w:link w:val="4"/>
    <w:semiHidden/>
    <w:qFormat/>
    <w:uiPriority w:val="99"/>
    <w:rPr>
      <w:sz w:val="18"/>
      <w:szCs w:val="18"/>
    </w:rPr>
  </w:style>
  <w:style w:type="character" w:customStyle="1" w:styleId="10">
    <w:name w:val="页脚 字符"/>
    <w:basedOn w:val="6"/>
    <w:link w:val="3"/>
    <w:semiHidden/>
    <w:qFormat/>
    <w:uiPriority w:val="99"/>
    <w:rPr>
      <w:sz w:val="18"/>
      <w:szCs w:val="18"/>
    </w:rPr>
  </w:style>
  <w:style w:type="character" w:customStyle="1" w:styleId="11">
    <w:name w:val="正文文本 Char"/>
    <w:qFormat/>
    <w:uiPriority w:val="0"/>
    <w:rPr>
      <w:rFonts w:ascii="仿宋_GB2312" w:hAnsi="Times New Roman" w:eastAsia="仿宋_GB2312" w:cs="Times New Roman"/>
      <w:sz w:val="30"/>
      <w:szCs w:val="24"/>
    </w:rPr>
  </w:style>
  <w:style w:type="character" w:customStyle="1" w:styleId="12">
    <w:name w:val="正文文本 字符"/>
    <w:basedOn w:val="6"/>
    <w:link w:val="2"/>
    <w:semiHidden/>
    <w:qFormat/>
    <w:uiPriority w:val="99"/>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1</Pages>
  <Words>676</Words>
  <Characters>3858</Characters>
  <Lines>32</Lines>
  <Paragraphs>9</Paragraphs>
  <TotalTime>4</TotalTime>
  <ScaleCrop>false</ScaleCrop>
  <LinksUpToDate>false</LinksUpToDate>
  <CharactersWithSpaces>4525</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2018-12-29T03:34:00Z</dcterms:created>
  <dc:creator>Lenovo User</dc:creator>
  <cp:lastModifiedBy>不改</cp:lastModifiedBy>
  <dcterms:modified xsi:type="dcterms:W3CDTF">2021-04-16T02:31:25Z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944429E935AF457495988B894AED8C6E</vt:lpwstr>
  </property>
</Properties>
</file>