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5"/>
                                <w:tblW w:w="8707" w:type="dxa"/>
                                <w:jc w:val="center"/>
                                <w:tblCellSpacing w:w="0" w:type="dxa"/>
                                <w:tblLayout w:type="fixed"/>
                                <w:tblCellMar>
                                  <w:top w:w="0" w:type="dxa"/>
                                  <w:left w:w="0" w:type="dxa"/>
                                  <w:bottom w:w="0" w:type="dxa"/>
                                  <w:right w:w="0" w:type="dxa"/>
                                </w:tblCellMar>
                              </w:tblPr>
                              <w:tblGrid>
                                <w:gridCol w:w="8707"/>
                              </w:tblGrid>
                              <w:tr>
                                <w:tblPrEx>
                                  <w:tblCellMar>
                                    <w:top w:w="0" w:type="dxa"/>
                                    <w:left w:w="0" w:type="dxa"/>
                                    <w:bottom w:w="0" w:type="dxa"/>
                                    <w:right w:w="0" w:type="dxa"/>
                                  </w:tblCellMar>
                                </w:tblPrEx>
                                <w:trPr>
                                  <w:tblCellSpacing w:w="0" w:type="dxa"/>
                                  <w:jc w:val="center"/>
                                </w:trPr>
                                <w:tc>
                                  <w:tcPr>
                                    <w:tcW w:w="8707" w:type="dxa"/>
                                    <w:tcMar>
                                      <w:top w:w="150" w:type="dxa"/>
                                      <w:left w:w="75" w:type="dxa"/>
                                      <w:bottom w:w="0" w:type="dxa"/>
                                      <w:right w:w="0" w:type="dxa"/>
                                    </w:tcMar>
                                  </w:tcPr>
                                  <w:p>
                                    <w:pPr>
                                      <w:pStyle w:val="2"/>
                                      <w:adjustRightInd w:val="0"/>
                                      <w:snapToGrid w:val="0"/>
                                      <w:spacing w:before="93" w:line="600" w:lineRule="exact"/>
                                      <w:ind w:firstLine="756" w:firstLineChars="210"/>
                                      <w:rPr>
                                        <w:rFonts w:hAnsi="仿宋" w:cs="仿宋_GB2312"/>
                                        <w:bCs/>
                                        <w:color w:val="000000"/>
                                        <w:sz w:val="28"/>
                                        <w:szCs w:val="28"/>
                                      </w:rPr>
                                    </w:pPr>
                                    <w:r>
                                      <w:rPr>
                                        <w:rFonts w:hint="eastAsia" w:ascii="方正小标宋简体" w:hAnsi="宋体" w:eastAsia="方正小标宋简体" w:cs="宋体"/>
                                        <w:color w:val="0066CC"/>
                                        <w:kern w:val="0"/>
                                        <w:sz w:val="36"/>
                                        <w:szCs w:val="36"/>
                                      </w:rPr>
                                      <w:t>金川县综合行政执法局2</w:t>
                                    </w:r>
                                    <w:r>
                                      <w:rPr>
                                        <w:rFonts w:ascii="方正小标宋简体" w:hAnsi="宋体" w:eastAsia="方正小标宋简体" w:cs="宋体"/>
                                        <w:color w:val="0066CC"/>
                                        <w:kern w:val="0"/>
                                        <w:sz w:val="36"/>
                                        <w:szCs w:val="36"/>
                                      </w:rPr>
                                      <w:t>020</w:t>
                                    </w:r>
                                    <w:r>
                                      <w:rPr>
                                        <w:rFonts w:hint="eastAsia" w:ascii="方正小标宋简体" w:hAnsi="宋体" w:eastAsia="方正小标宋简体" w:cs="宋体"/>
                                        <w:color w:val="0066CC"/>
                                        <w:kern w:val="0"/>
                                        <w:sz w:val="36"/>
                                        <w:szCs w:val="36"/>
                                      </w:rPr>
                                      <w:t>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hAnsi="宋体" w:cs="宋体"/>
                                        <w:color w:val="333333"/>
                                        <w:kern w:val="0"/>
                                        <w:sz w:val="28"/>
                                        <w:szCs w:val="28"/>
                                      </w:rPr>
                                      <w:t>一、基本职能及主要工作</w:t>
                                    </w:r>
                                    <w:r>
                                      <w:rPr>
                                        <w:rFonts w:hint="eastAsia" w:hAnsi="宋体" w:cs="宋体"/>
                                        <w:color w:val="333333"/>
                                        <w:kern w:val="0"/>
                                        <w:sz w:val="28"/>
                                        <w:szCs w:val="28"/>
                                      </w:rPr>
                                      <w:br w:type="textWrapping"/>
                                    </w:r>
                                    <w:r>
                                      <w:rPr>
                                        <w:rFonts w:hint="eastAsia" w:hAnsi="宋体" w:cs="宋体"/>
                                        <w:b/>
                                        <w:bCs/>
                                        <w:color w:val="333333"/>
                                        <w:kern w:val="0"/>
                                        <w:sz w:val="28"/>
                                        <w:szCs w:val="28"/>
                                      </w:rPr>
                                      <w:t>　　</w:t>
                                    </w:r>
                                    <w:r>
                                      <w:rPr>
                                        <w:rFonts w:hint="eastAsia" w:hAnsi="仿宋" w:cs="仿宋_GB2312"/>
                                        <w:bCs/>
                                        <w:color w:val="000000"/>
                                        <w:sz w:val="28"/>
                                        <w:szCs w:val="28"/>
                                      </w:rPr>
                                      <w:t>（一）综合行政执法局主要职能。</w:t>
                                    </w:r>
                                  </w:p>
                                  <w:p>
                                    <w:pPr>
                                      <w:autoSpaceDN w:val="0"/>
                                      <w:spacing w:line="360" w:lineRule="auto"/>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1、贯彻执行国家和省、州关于城市、旅游综合行政执法的法律法规规章和方针政策，研究制定全县城市、旅游综合行政执法的规范性文件，并组织实施。</w:t>
                                    </w:r>
                                  </w:p>
                                  <w:p>
                                    <w:pPr>
                                      <w:autoSpaceDN w:val="0"/>
                                      <w:spacing w:line="360" w:lineRule="auto"/>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2、拟定城市、旅游工作行政执法措施，起草城市、旅游行政执法规范性文件草案，负责本部门依法行政工作。</w:t>
                                    </w:r>
                                  </w:p>
                                  <w:p>
                                    <w:pPr>
                                      <w:autoSpaceDN w:val="0"/>
                                      <w:spacing w:line="360" w:lineRule="auto"/>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3、推进城市、旅游体质机制改革。推进城市、旅游行政执法产业融合发展，促进城市、旅游行政执法与相关产业融合发展。</w:t>
                                    </w:r>
                                  </w:p>
                                  <w:p>
                                    <w:pPr>
                                      <w:autoSpaceDN w:val="0"/>
                                      <w:spacing w:line="360" w:lineRule="auto"/>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4、负责加强并指导城市、旅游的综合行政执法队伍建设，组织开展开展城市、旅游综合行政执法人员的业务培训。</w:t>
                                    </w:r>
                                  </w:p>
                                  <w:p>
                                    <w:pPr>
                                      <w:autoSpaceDN w:val="0"/>
                                      <w:spacing w:line="360" w:lineRule="auto"/>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5、负责受理城市、旅游综合行政执法中的举报投诉，承担行政应诉工作。</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6、组织查处全县性跨区域性的旅游违法行为。</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7、负责对城市、旅游综合行政执法的指导、协调、监督。</w:t>
                                    </w:r>
                                  </w:p>
                                  <w:p>
                                    <w:pPr>
                                      <w:ind w:firstLine="560" w:firstLineChars="200"/>
                                      <w:rPr>
                                        <w:rFonts w:hint="eastAsia" w:ascii="仿宋_GB2312" w:hAnsi="仿宋" w:eastAsia="仿宋_GB2312" w:cs="仿宋_GB2312"/>
                                        <w:sz w:val="28"/>
                                        <w:szCs w:val="28"/>
                                      </w:rPr>
                                    </w:pPr>
                                    <w:r>
                                      <w:rPr>
                                        <w:rFonts w:hint="eastAsia" w:ascii="仿宋_GB2312" w:hAnsi="仿宋" w:eastAsia="仿宋_GB2312" w:cs="仿宋_GB2312"/>
                                        <w:sz w:val="28"/>
                                        <w:szCs w:val="28"/>
                                      </w:rPr>
                                      <w:t>8、承办县委、县政府交办的其他事项。</w:t>
                                    </w:r>
                                  </w:p>
                                  <w:p>
                                    <w:pPr>
                                      <w:widowControl/>
                                      <w:spacing w:line="600" w:lineRule="exact"/>
                                      <w:ind w:firstLine="562" w:firstLineChars="200"/>
                                      <w:jc w:val="left"/>
                                      <w:rPr>
                                        <w:rFonts w:ascii="仿宋_GB2312" w:hAnsi="仿宋" w:eastAsia="仿宋_GB2312" w:cs="宋体"/>
                                        <w:kern w:val="0"/>
                                        <w:sz w:val="28"/>
                                        <w:szCs w:val="28"/>
                                      </w:rPr>
                                    </w:pPr>
                                    <w:r>
                                      <w:rPr>
                                        <w:rFonts w:hint="eastAsia" w:ascii="仿宋_GB2312" w:hAnsi="宋体" w:eastAsia="仿宋_GB2312" w:cs="宋体"/>
                                        <w:b/>
                                        <w:bCs/>
                                        <w:color w:val="333333"/>
                                        <w:kern w:val="0"/>
                                        <w:sz w:val="28"/>
                                        <w:szCs w:val="28"/>
                                      </w:rPr>
                                      <w:t>（二）执法局</w:t>
                                    </w:r>
                                    <w:r>
                                      <w:rPr>
                                        <w:rFonts w:ascii="仿宋_GB2312" w:hAnsi="宋体" w:eastAsia="仿宋_GB2312" w:cs="宋体"/>
                                        <w:b/>
                                        <w:bCs/>
                                        <w:color w:val="333333"/>
                                        <w:kern w:val="0"/>
                                        <w:sz w:val="28"/>
                                        <w:szCs w:val="28"/>
                                      </w:rPr>
                                      <w:t>2020</w:t>
                                    </w:r>
                                    <w:r>
                                      <w:rPr>
                                        <w:rFonts w:hint="eastAsia" w:ascii="仿宋_GB2312" w:hAnsi="宋体" w:eastAsia="仿宋_GB2312" w:cs="宋体"/>
                                        <w:b/>
                                        <w:bCs/>
                                        <w:color w:val="333333"/>
                                        <w:kern w:val="0"/>
                                        <w:sz w:val="28"/>
                                        <w:szCs w:val="28"/>
                                      </w:rPr>
                                      <w:t>年重点工作。</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仿宋" w:eastAsia="仿宋_GB2312" w:cs="宋体"/>
                                        <w:kern w:val="0"/>
                                        <w:sz w:val="28"/>
                                        <w:szCs w:val="28"/>
                                      </w:rPr>
                                      <w:t>2020</w:t>
                                    </w:r>
                                    <w:r>
                                      <w:rPr>
                                        <w:rFonts w:hint="eastAsia" w:ascii="仿宋_GB2312" w:hAnsi="仿宋" w:eastAsia="仿宋_GB2312" w:cs="宋体"/>
                                        <w:kern w:val="0"/>
                                        <w:sz w:val="28"/>
                                        <w:szCs w:val="28"/>
                                      </w:rPr>
                                      <w:t>年主要工作任务是严格按照</w:t>
                                    </w:r>
                                    <w:r>
                                      <w:rPr>
                                        <w:rFonts w:ascii="仿宋_GB2312" w:hAnsi="仿宋" w:eastAsia="仿宋_GB2312" w:cs="宋体"/>
                                        <w:kern w:val="0"/>
                                        <w:sz w:val="28"/>
                                        <w:szCs w:val="28"/>
                                      </w:rPr>
                                      <w:t>2020</w:t>
                                    </w:r>
                                    <w:r>
                                      <w:rPr>
                                        <w:rFonts w:hint="eastAsia" w:ascii="仿宋_GB2312" w:hAnsi="仿宋" w:eastAsia="仿宋_GB2312" w:cs="宋体"/>
                                        <w:kern w:val="0"/>
                                        <w:sz w:val="28"/>
                                        <w:szCs w:val="28"/>
                                      </w:rPr>
                                      <w:t>年的预算数和县财政局下达的预算进行</w:t>
                                    </w:r>
                                    <w:r>
                                      <w:rPr>
                                        <w:rFonts w:hint="eastAsia" w:ascii="仿宋_GB2312" w:hAnsi="仿宋" w:eastAsia="仿宋_GB2312" w:cs="宋体"/>
                                        <w:kern w:val="0"/>
                                        <w:sz w:val="28"/>
                                        <w:szCs w:val="28"/>
                                        <w:lang w:eastAsia="zh-CN"/>
                                      </w:rPr>
                                      <w:t>拨付</w:t>
                                    </w:r>
                                    <w:bookmarkStart w:id="0" w:name="_GoBack"/>
                                    <w:bookmarkEnd w:id="0"/>
                                    <w:r>
                                      <w:rPr>
                                        <w:rFonts w:hint="eastAsia" w:ascii="仿宋_GB2312" w:hAnsi="仿宋" w:eastAsia="仿宋_GB2312" w:cs="宋体"/>
                                        <w:kern w:val="0"/>
                                        <w:sz w:val="28"/>
                                        <w:szCs w:val="28"/>
                                      </w:rPr>
                                      <w:t>，主要支出如下：1、工资福利包括基本工资、津贴补贴、奖金、绩效工资、社会保险费等2、对个人和家庭的补助支出3、商品和服务的支出按照县财政局下达公务经费定额标准、分类科目、结合实际开支，尽量不超预算。</w:t>
                                    </w:r>
                                  </w:p>
                                  <w:p>
                                    <w:pPr>
                                      <w:autoSpaceDN w:val="0"/>
                                      <w:spacing w:line="360" w:lineRule="auto"/>
                                      <w:ind w:firstLine="700" w:firstLineChars="250"/>
                                      <w:rPr>
                                        <w:rFonts w:ascii="仿宋_GB2312" w:hAnsi="仿宋" w:eastAsia="仿宋_GB2312" w:cs="仿宋_GB2312"/>
                                        <w:bCs/>
                                        <w:sz w:val="28"/>
                                        <w:szCs w:val="28"/>
                                      </w:rPr>
                                    </w:pPr>
                                  </w:p>
                                  <w:p>
                                    <w:pPr>
                                      <w:widowControl/>
                                      <w:spacing w:line="600" w:lineRule="exact"/>
                                      <w:ind w:left="630" w:leftChars="300"/>
                                      <w:jc w:val="left"/>
                                      <w:rPr>
                                        <w:rFonts w:ascii="仿宋_GB2312" w:hAnsi="仿宋" w:eastAsia="仿宋_GB2312" w:cs="仿宋_GB2312"/>
                                        <w:kern w:val="0"/>
                                        <w:sz w:val="28"/>
                                        <w:szCs w:val="28"/>
                                      </w:rPr>
                                    </w:pPr>
                                    <w:r>
                                      <w:rPr>
                                        <w:rFonts w:hint="eastAsia" w:ascii="仿宋_GB2312" w:hAnsi="宋体" w:eastAsia="仿宋_GB2312" w:cs="宋体"/>
                                        <w:color w:val="333333"/>
                                        <w:kern w:val="0"/>
                                        <w:sz w:val="28"/>
                                        <w:szCs w:val="28"/>
                                      </w:rPr>
                                      <w:t>　二、部门预算单位构成</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kern w:val="0"/>
                                        <w:sz w:val="28"/>
                                        <w:szCs w:val="28"/>
                                      </w:rPr>
                                      <w:t>本部门预算单位</w:t>
                                    </w:r>
                                    <w:r>
                                      <w:rPr>
                                        <w:rFonts w:hint="eastAsia" w:ascii="仿宋_GB2312" w:hAnsi="仿宋" w:eastAsia="仿宋_GB2312" w:cs="仿宋_GB2312"/>
                                        <w:kern w:val="0"/>
                                        <w:sz w:val="28"/>
                                        <w:szCs w:val="28"/>
                                        <w:u w:val="single"/>
                                      </w:rPr>
                                      <w:t xml:space="preserve"> 1 </w:t>
                                    </w:r>
                                    <w:r>
                                      <w:rPr>
                                        <w:rFonts w:hint="eastAsia" w:ascii="仿宋_GB2312" w:hAnsi="仿宋" w:eastAsia="仿宋_GB2312" w:cs="仿宋_GB2312"/>
                                        <w:kern w:val="0"/>
                                        <w:sz w:val="28"/>
                                        <w:szCs w:val="28"/>
                                      </w:rPr>
                                      <w:t>个，其中内设机构</w:t>
                                    </w:r>
                                    <w:r>
                                      <w:rPr>
                                        <w:rFonts w:hint="eastAsia" w:ascii="仿宋_GB2312" w:hAnsi="仿宋" w:eastAsia="仿宋_GB2312" w:cs="仿宋_GB2312"/>
                                        <w:kern w:val="0"/>
                                        <w:sz w:val="28"/>
                                        <w:szCs w:val="28"/>
                                        <w:u w:val="single"/>
                                      </w:rPr>
                                      <w:t xml:space="preserve"> 1 </w:t>
                                    </w:r>
                                    <w:r>
                                      <w:rPr>
                                        <w:rFonts w:hint="eastAsia" w:ascii="仿宋_GB2312" w:hAnsi="仿宋" w:eastAsia="仿宋_GB2312" w:cs="仿宋_GB2312"/>
                                        <w:kern w:val="0"/>
                                        <w:sz w:val="28"/>
                                        <w:szCs w:val="28"/>
                                      </w:rPr>
                                      <w:t>个。总编制</w:t>
                                    </w:r>
                                    <w:r>
                                      <w:rPr>
                                        <w:rFonts w:hint="eastAsia" w:ascii="仿宋_GB2312" w:hAnsi="仿宋" w:eastAsia="仿宋_GB2312" w:cs="仿宋_GB2312"/>
                                        <w:kern w:val="0"/>
                                        <w:sz w:val="28"/>
                                        <w:szCs w:val="28"/>
                                        <w:u w:val="single"/>
                                      </w:rPr>
                                      <w:t xml:space="preserve"> </w:t>
                                    </w:r>
                                    <w:r>
                                      <w:rPr>
                                        <w:rFonts w:ascii="仿宋_GB2312" w:hAnsi="仿宋" w:eastAsia="仿宋_GB2312" w:cs="仿宋_GB2312"/>
                                        <w:kern w:val="0"/>
                                        <w:sz w:val="28"/>
                                        <w:szCs w:val="28"/>
                                        <w:u w:val="single"/>
                                      </w:rPr>
                                      <w:t>10</w:t>
                                    </w:r>
                                    <w:r>
                                      <w:rPr>
                                        <w:rFonts w:hint="eastAsia" w:ascii="仿宋_GB2312" w:hAnsi="仿宋" w:eastAsia="仿宋_GB2312" w:cs="仿宋_GB2312"/>
                                        <w:kern w:val="0"/>
                                        <w:sz w:val="28"/>
                                        <w:szCs w:val="28"/>
                                        <w:u w:val="single"/>
                                      </w:rPr>
                                      <w:t xml:space="preserve"> </w:t>
                                    </w:r>
                                    <w:r>
                                      <w:rPr>
                                        <w:rFonts w:hint="eastAsia" w:ascii="仿宋_GB2312" w:hAnsi="仿宋" w:eastAsia="仿宋_GB2312" w:cs="仿宋_GB2312"/>
                                        <w:kern w:val="0"/>
                                        <w:sz w:val="28"/>
                                        <w:szCs w:val="28"/>
                                      </w:rPr>
                                      <w:t>名,其中:行政编制</w:t>
                                    </w:r>
                                    <w:r>
                                      <w:rPr>
                                        <w:rFonts w:ascii="仿宋_GB2312" w:hAnsi="仿宋" w:eastAsia="仿宋_GB2312" w:cs="仿宋_GB2312"/>
                                        <w:kern w:val="0"/>
                                        <w:sz w:val="28"/>
                                        <w:szCs w:val="28"/>
                                        <w:u w:val="single"/>
                                      </w:rPr>
                                      <w:t>5</w:t>
                                    </w:r>
                                    <w:r>
                                      <w:rPr>
                                        <w:rFonts w:hint="eastAsia" w:ascii="仿宋_GB2312" w:hAnsi="仿宋" w:eastAsia="仿宋_GB2312" w:cs="仿宋_GB2312"/>
                                        <w:kern w:val="0"/>
                                        <w:sz w:val="28"/>
                                        <w:szCs w:val="28"/>
                                      </w:rPr>
                                      <w:t>名、其他事业编制</w:t>
                                    </w:r>
                                    <w:r>
                                      <w:rPr>
                                        <w:rFonts w:hint="eastAsia" w:ascii="仿宋_GB2312" w:hAnsi="仿宋" w:eastAsia="仿宋_GB2312" w:cs="仿宋_GB2312"/>
                                        <w:kern w:val="0"/>
                                        <w:sz w:val="28"/>
                                        <w:szCs w:val="28"/>
                                        <w:u w:val="single"/>
                                      </w:rPr>
                                      <w:t xml:space="preserve"> 5 </w:t>
                                    </w:r>
                                    <w:r>
                                      <w:rPr>
                                        <w:rFonts w:hint="eastAsia" w:ascii="仿宋_GB2312" w:hAnsi="仿宋" w:eastAsia="仿宋_GB2312" w:cs="仿宋_GB2312"/>
                                        <w:kern w:val="0"/>
                                        <w:sz w:val="28"/>
                                        <w:szCs w:val="28"/>
                                      </w:rPr>
                                      <w:t>名。在职人员总数</w:t>
                                    </w:r>
                                    <w:r>
                                      <w:rPr>
                                        <w:rFonts w:hint="eastAsia" w:ascii="仿宋_GB2312" w:hAnsi="仿宋" w:eastAsia="仿宋_GB2312" w:cs="仿宋_GB2312"/>
                                        <w:kern w:val="0"/>
                                        <w:sz w:val="28"/>
                                        <w:szCs w:val="28"/>
                                        <w:u w:val="single"/>
                                      </w:rPr>
                                      <w:t xml:space="preserve"> </w:t>
                                    </w:r>
                                    <w:r>
                                      <w:rPr>
                                        <w:rFonts w:ascii="仿宋_GB2312" w:hAnsi="仿宋" w:eastAsia="仿宋_GB2312" w:cs="仿宋_GB2312"/>
                                        <w:kern w:val="0"/>
                                        <w:sz w:val="28"/>
                                        <w:szCs w:val="28"/>
                                        <w:u w:val="single"/>
                                      </w:rPr>
                                      <w:t>8</w:t>
                                    </w:r>
                                    <w:r>
                                      <w:rPr>
                                        <w:rFonts w:hint="eastAsia" w:ascii="仿宋_GB2312" w:hAnsi="仿宋" w:eastAsia="仿宋_GB2312" w:cs="仿宋_GB2312"/>
                                        <w:kern w:val="0"/>
                                        <w:sz w:val="28"/>
                                        <w:szCs w:val="28"/>
                                        <w:u w:val="single"/>
                                      </w:rPr>
                                      <w:t xml:space="preserve"> </w:t>
                                    </w:r>
                                    <w:r>
                                      <w:rPr>
                                        <w:rFonts w:hint="eastAsia" w:ascii="仿宋_GB2312" w:hAnsi="仿宋" w:eastAsia="仿宋_GB2312" w:cs="仿宋_GB2312"/>
                                        <w:kern w:val="0"/>
                                        <w:sz w:val="28"/>
                                        <w:szCs w:val="28"/>
                                      </w:rPr>
                                      <w:t>名，其中：行政人员</w:t>
                                    </w:r>
                                    <w:r>
                                      <w:rPr>
                                        <w:rFonts w:ascii="仿宋_GB2312" w:hAnsi="仿宋" w:eastAsia="仿宋_GB2312" w:cs="仿宋_GB2312"/>
                                        <w:kern w:val="0"/>
                                        <w:sz w:val="28"/>
                                        <w:szCs w:val="28"/>
                                        <w:u w:val="single"/>
                                      </w:rPr>
                                      <w:t>3</w:t>
                                    </w:r>
                                    <w:r>
                                      <w:rPr>
                                        <w:rFonts w:hint="eastAsia" w:ascii="仿宋_GB2312" w:hAnsi="仿宋" w:eastAsia="仿宋_GB2312" w:cs="仿宋_GB2312"/>
                                        <w:kern w:val="0"/>
                                        <w:sz w:val="28"/>
                                        <w:szCs w:val="28"/>
                                      </w:rPr>
                                      <w:t>名、其他事业人员</w:t>
                                    </w:r>
                                    <w:r>
                                      <w:rPr>
                                        <w:rFonts w:hint="eastAsia" w:ascii="仿宋_GB2312" w:hAnsi="仿宋" w:eastAsia="仿宋_GB2312" w:cs="仿宋_GB2312"/>
                                        <w:kern w:val="0"/>
                                        <w:sz w:val="28"/>
                                        <w:szCs w:val="28"/>
                                        <w:u w:val="single"/>
                                      </w:rPr>
                                      <w:t xml:space="preserve">5 </w:t>
                                    </w:r>
                                    <w:r>
                                      <w:rPr>
                                        <w:rFonts w:hint="eastAsia" w:ascii="仿宋_GB2312" w:hAnsi="仿宋" w:eastAsia="仿宋_GB2312" w:cs="仿宋_GB2312"/>
                                        <w:kern w:val="0"/>
                                        <w:sz w:val="28"/>
                                        <w:szCs w:val="28"/>
                                      </w:rPr>
                                      <w:t>名.</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三、收支预算情况说明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按照综合预算的原则，综合行政执法局所有收入和支出均纳入部门预算管理。收入包括：一般公共预算拨款收入、上年结转；支出包括：商业服务等事务支出、社会保障和就业支出、医疗卫生与计划生育支出、住房保障支出。综合行政执法局2</w:t>
                                    </w:r>
                                    <w:r>
                                      <w:rPr>
                                        <w:rFonts w:ascii="仿宋_GB2312" w:hAnsi="仿宋" w:eastAsia="仿宋_GB2312" w:cs="仿宋_GB2312"/>
                                        <w:color w:val="333333"/>
                                        <w:kern w:val="0"/>
                                        <w:sz w:val="28"/>
                                        <w:szCs w:val="28"/>
                                        <w:shd w:val="clear" w:color="auto" w:fill="FFFFFF"/>
                                      </w:rPr>
                                      <w:t>020</w:t>
                                    </w:r>
                                    <w:r>
                                      <w:rPr>
                                        <w:rFonts w:hint="eastAsia" w:ascii="仿宋_GB2312" w:hAnsi="仿宋" w:eastAsia="仿宋_GB2312" w:cs="仿宋_GB2312"/>
                                        <w:color w:val="333333"/>
                                        <w:kern w:val="0"/>
                                        <w:sz w:val="28"/>
                                        <w:szCs w:val="28"/>
                                        <w:shd w:val="clear" w:color="auto" w:fill="FFFFFF"/>
                                      </w:rPr>
                                      <w:t>年收支总预算</w:t>
                                    </w:r>
                                    <w:r>
                                      <w:rPr>
                                        <w:rFonts w:ascii="仿宋_GB2312" w:hAnsi="仿宋" w:eastAsia="仿宋_GB2312" w:cs="仿宋_GB2312"/>
                                        <w:color w:val="333333"/>
                                        <w:kern w:val="0"/>
                                        <w:sz w:val="28"/>
                                        <w:szCs w:val="28"/>
                                      </w:rPr>
                                      <w:t>105.06</w:t>
                                    </w:r>
                                    <w:r>
                                      <w:rPr>
                                        <w:rFonts w:hint="eastAsia" w:ascii="仿宋_GB2312" w:hAnsi="仿宋" w:eastAsia="仿宋_GB2312" w:cs="仿宋_GB2312"/>
                                        <w:color w:val="333333"/>
                                        <w:kern w:val="0"/>
                                        <w:sz w:val="28"/>
                                        <w:szCs w:val="28"/>
                                        <w:shd w:val="clear" w:color="auto" w:fill="FFFFFF"/>
                                      </w:rPr>
                                      <w:t>万元。</w:t>
                                    </w:r>
                                    <w:r>
                                      <w:rPr>
                                        <w:rFonts w:hint="eastAsia" w:ascii="仿宋_GB2312" w:hAnsi="宋体" w:eastAsia="仿宋_GB2312" w:cs="宋体"/>
                                        <w:color w:val="333333"/>
                                        <w:kern w:val="0"/>
                                        <w:sz w:val="28"/>
                                        <w:szCs w:val="28"/>
                                      </w:rPr>
                                      <w:t>执法局是2</w:t>
                                    </w:r>
                                    <w:r>
                                      <w:rPr>
                                        <w:rFonts w:ascii="仿宋_GB2312" w:hAnsi="宋体" w:eastAsia="仿宋_GB2312" w:cs="宋体"/>
                                        <w:color w:val="333333"/>
                                        <w:kern w:val="0"/>
                                        <w:sz w:val="28"/>
                                        <w:szCs w:val="28"/>
                                      </w:rPr>
                                      <w:t>019</w:t>
                                    </w:r>
                                    <w:r>
                                      <w:rPr>
                                        <w:rFonts w:hint="eastAsia" w:ascii="仿宋_GB2312" w:hAnsi="宋体" w:eastAsia="仿宋_GB2312" w:cs="宋体"/>
                                        <w:color w:val="333333"/>
                                        <w:kern w:val="0"/>
                                        <w:sz w:val="28"/>
                                        <w:szCs w:val="28"/>
                                      </w:rPr>
                                      <w:t>年机构改革中新成立单位，2</w:t>
                                    </w:r>
                                    <w:r>
                                      <w:rPr>
                                        <w:rFonts w:ascii="仿宋_GB2312" w:hAnsi="宋体" w:eastAsia="仿宋_GB2312" w:cs="宋体"/>
                                        <w:color w:val="333333"/>
                                        <w:kern w:val="0"/>
                                        <w:sz w:val="28"/>
                                        <w:szCs w:val="28"/>
                                      </w:rPr>
                                      <w:t>019</w:t>
                                    </w:r>
                                    <w:r>
                                      <w:rPr>
                                        <w:rFonts w:hint="eastAsia" w:ascii="仿宋_GB2312" w:hAnsi="宋体" w:eastAsia="仿宋_GB2312" w:cs="宋体"/>
                                        <w:color w:val="333333"/>
                                        <w:kern w:val="0"/>
                                        <w:sz w:val="28"/>
                                        <w:szCs w:val="28"/>
                                      </w:rPr>
                                      <w:t>年没有预算。</w:t>
                                    </w:r>
                                  </w:p>
                                  <w:p>
                                    <w:pPr>
                                      <w:widowControl/>
                                      <w:spacing w:before="100" w:beforeAutospacing="1" w:after="100" w:afterAutospacing="1"/>
                                      <w:ind w:firstLine="640"/>
                                      <w:jc w:val="left"/>
                                      <w:rPr>
                                        <w:rFonts w:ascii="仿宋_GB2312" w:hAnsi="仿宋" w:eastAsia="仿宋_GB2312" w:cs="仿宋_GB2312"/>
                                        <w:color w:val="333333"/>
                                        <w:kern w:val="0"/>
                                        <w:sz w:val="28"/>
                                        <w:szCs w:val="28"/>
                                        <w:shd w:val="clear" w:color="auto" w:fill="FFFFFF"/>
                                      </w:rPr>
                                    </w:pP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（一）收入预算情况。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综合行政执法局</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年收入预算</w:t>
                                    </w:r>
                                    <w:r>
                                      <w:rPr>
                                        <w:rFonts w:ascii="仿宋_GB2312" w:hAnsi="宋体" w:eastAsia="仿宋_GB2312" w:cs="宋体"/>
                                        <w:color w:val="333333"/>
                                        <w:kern w:val="0"/>
                                        <w:sz w:val="28"/>
                                        <w:szCs w:val="28"/>
                                      </w:rPr>
                                      <w:t>105.06</w:t>
                                    </w:r>
                                    <w:r>
                                      <w:rPr>
                                        <w:rFonts w:hint="eastAsia" w:ascii="仿宋_GB2312" w:hAnsi="宋体" w:eastAsia="仿宋_GB2312" w:cs="宋体"/>
                                        <w:color w:val="333333"/>
                                        <w:kern w:val="0"/>
                                        <w:sz w:val="28"/>
                                        <w:szCs w:val="28"/>
                                      </w:rPr>
                                      <w:t>万元，一般公共预算拨款收入</w:t>
                                    </w:r>
                                    <w:r>
                                      <w:rPr>
                                        <w:rFonts w:ascii="仿宋_GB2312" w:hAnsi="宋体" w:eastAsia="仿宋_GB2312" w:cs="宋体"/>
                                        <w:color w:val="333333"/>
                                        <w:kern w:val="0"/>
                                        <w:sz w:val="28"/>
                                        <w:szCs w:val="28"/>
                                      </w:rPr>
                                      <w:t>105.06</w:t>
                                    </w:r>
                                    <w:r>
                                      <w:rPr>
                                        <w:rFonts w:hint="eastAsia" w:ascii="仿宋_GB2312" w:hAnsi="宋体" w:eastAsia="仿宋_GB2312" w:cs="宋体"/>
                                        <w:color w:val="333333"/>
                                        <w:kern w:val="0"/>
                                        <w:sz w:val="28"/>
                                        <w:szCs w:val="28"/>
                                      </w:rPr>
                                      <w:t>元，占100%。</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（二）支出预算情况。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020</w:t>
                                    </w:r>
                                    <w:r>
                                      <w:rPr>
                                        <w:rFonts w:hint="eastAsia" w:ascii="仿宋_GB2312" w:hAnsi="仿宋" w:eastAsia="仿宋_GB2312" w:cs="仿宋_GB2312"/>
                                        <w:color w:val="333333"/>
                                        <w:kern w:val="0"/>
                                        <w:sz w:val="28"/>
                                        <w:szCs w:val="28"/>
                                        <w:shd w:val="clear" w:color="auto" w:fill="FFFFFF"/>
                                      </w:rPr>
                                      <w:t>年支出预算</w:t>
                                    </w:r>
                                    <w:r>
                                      <w:rPr>
                                        <w:rFonts w:ascii="仿宋_GB2312" w:hAnsi="仿宋" w:eastAsia="仿宋_GB2312" w:cs="仿宋_GB2312"/>
                                        <w:color w:val="333333"/>
                                        <w:kern w:val="0"/>
                                        <w:sz w:val="28"/>
                                        <w:szCs w:val="28"/>
                                      </w:rPr>
                                      <w:t>105.06</w:t>
                                    </w:r>
                                    <w:r>
                                      <w:rPr>
                                        <w:rFonts w:hint="eastAsia" w:ascii="仿宋_GB2312" w:hAnsi="仿宋" w:eastAsia="仿宋_GB2312" w:cs="仿宋_GB2312"/>
                                        <w:color w:val="333333"/>
                                        <w:kern w:val="0"/>
                                        <w:sz w:val="28"/>
                                        <w:szCs w:val="28"/>
                                        <w:shd w:val="clear" w:color="auto" w:fill="FFFFFF"/>
                                      </w:rPr>
                                      <w:t>万元，其中：基本支出</w:t>
                                    </w:r>
                                    <w:r>
                                      <w:rPr>
                                        <w:rFonts w:ascii="仿宋_GB2312" w:hAnsi="仿宋" w:eastAsia="仿宋_GB2312" w:cs="仿宋_GB2312"/>
                                        <w:color w:val="333333"/>
                                        <w:kern w:val="0"/>
                                        <w:sz w:val="28"/>
                                        <w:szCs w:val="28"/>
                                      </w:rPr>
                                      <w:t>105.06</w:t>
                                    </w:r>
                                    <w:r>
                                      <w:rPr>
                                        <w:rFonts w:hint="eastAsia" w:ascii="仿宋_GB2312" w:hAnsi="仿宋" w:eastAsia="仿宋_GB2312" w:cs="仿宋_GB2312"/>
                                        <w:color w:val="333333"/>
                                        <w:kern w:val="0"/>
                                        <w:sz w:val="28"/>
                                        <w:szCs w:val="28"/>
                                        <w:shd w:val="clear" w:color="auto" w:fill="FFFFFF"/>
                                      </w:rPr>
                                      <w:t>万元，占100%.</w:t>
                                    </w:r>
                                  </w:p>
                                  <w:p>
                                    <w:pPr>
                                      <w:widowControl/>
                                      <w:spacing w:before="100" w:beforeAutospacing="1" w:after="100" w:afterAutospacing="1"/>
                                      <w:ind w:firstLine="648"/>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四、财政拨款收支预算情况说明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020</w:t>
                                    </w:r>
                                    <w:r>
                                      <w:rPr>
                                        <w:rFonts w:hint="eastAsia" w:ascii="仿宋_GB2312" w:hAnsi="仿宋" w:eastAsia="仿宋_GB2312" w:cs="仿宋_GB2312"/>
                                        <w:color w:val="333333"/>
                                        <w:kern w:val="0"/>
                                        <w:sz w:val="28"/>
                                        <w:szCs w:val="28"/>
                                        <w:shd w:val="clear" w:color="auto" w:fill="FFFFFF"/>
                                      </w:rPr>
                                      <w:t>年财政拨款收入总预算</w:t>
                                    </w:r>
                                    <w:r>
                                      <w:rPr>
                                        <w:rFonts w:ascii="仿宋_GB2312" w:hAnsi="仿宋" w:eastAsia="仿宋_GB2312" w:cs="仿宋_GB2312"/>
                                        <w:color w:val="333333"/>
                                        <w:kern w:val="0"/>
                                        <w:sz w:val="28"/>
                                        <w:szCs w:val="28"/>
                                      </w:rPr>
                                      <w:t>105.06</w:t>
                                    </w:r>
                                    <w:r>
                                      <w:rPr>
                                        <w:rFonts w:hint="eastAsia" w:ascii="仿宋_GB2312" w:hAnsi="仿宋" w:eastAsia="仿宋_GB2312" w:cs="仿宋_GB2312"/>
                                        <w:color w:val="333333"/>
                                        <w:kern w:val="0"/>
                                        <w:sz w:val="28"/>
                                        <w:szCs w:val="28"/>
                                        <w:shd w:val="clear" w:color="auto" w:fill="FFFFFF"/>
                                      </w:rPr>
                                      <w:t>万元。收入包括：本年一般公共预算拨款收入</w:t>
                                    </w:r>
                                    <w:r>
                                      <w:rPr>
                                        <w:rFonts w:ascii="仿宋_GB2312" w:hAnsi="仿宋" w:eastAsia="仿宋_GB2312" w:cs="仿宋_GB2312"/>
                                        <w:color w:val="333333"/>
                                        <w:kern w:val="0"/>
                                        <w:sz w:val="28"/>
                                        <w:szCs w:val="28"/>
                                      </w:rPr>
                                      <w:t>105.06</w:t>
                                    </w:r>
                                    <w:r>
                                      <w:rPr>
                                        <w:rFonts w:hint="eastAsia" w:ascii="仿宋_GB2312" w:hAnsi="仿宋" w:eastAsia="仿宋_GB2312" w:cs="仿宋_GB2312"/>
                                        <w:color w:val="333333"/>
                                        <w:kern w:val="0"/>
                                        <w:sz w:val="28"/>
                                        <w:szCs w:val="28"/>
                                        <w:shd w:val="clear" w:color="auto" w:fill="FFFFFF"/>
                                      </w:rPr>
                                      <w:t>万元；支出包括：商业服务业等事务支出</w:t>
                                    </w:r>
                                    <w:r>
                                      <w:rPr>
                                        <w:rFonts w:ascii="仿宋_GB2312" w:hAnsi="仿宋" w:eastAsia="仿宋_GB2312" w:cs="仿宋_GB2312"/>
                                        <w:color w:val="333333"/>
                                        <w:kern w:val="0"/>
                                        <w:sz w:val="28"/>
                                        <w:szCs w:val="28"/>
                                        <w:shd w:val="clear" w:color="auto" w:fill="FFFFFF"/>
                                      </w:rPr>
                                      <w:t>73.96</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70.40</w:t>
                                    </w:r>
                                    <w:r>
                                      <w:rPr>
                                        <w:rFonts w:hint="eastAsia" w:ascii="仿宋_GB2312" w:hAnsi="仿宋" w:eastAsia="仿宋_GB2312" w:cs="仿宋_GB2312"/>
                                        <w:color w:val="333333"/>
                                        <w:kern w:val="0"/>
                                        <w:sz w:val="28"/>
                                        <w:szCs w:val="28"/>
                                        <w:shd w:val="clear" w:color="auto" w:fill="FFFFFF"/>
                                      </w:rPr>
                                      <w:t>%；</w:t>
                                    </w:r>
                                    <w:r>
                                      <w:rPr>
                                        <w:rFonts w:hint="eastAsia" w:ascii="仿宋_GB2312" w:hAnsi="仿宋" w:eastAsia="仿宋_GB2312" w:cs="仿宋_GB2312"/>
                                        <w:color w:val="000000"/>
                                        <w:kern w:val="0"/>
                                        <w:sz w:val="28"/>
                                        <w:szCs w:val="28"/>
                                        <w:shd w:val="clear" w:color="auto" w:fill="FFFFFF"/>
                                      </w:rPr>
                                      <w:t>医</w:t>
                                    </w:r>
                                    <w:r>
                                      <w:rPr>
                                        <w:rFonts w:hint="eastAsia" w:ascii="仿宋_GB2312" w:hAnsi="仿宋" w:eastAsia="仿宋_GB2312" w:cs="仿宋_GB2312"/>
                                        <w:color w:val="333333"/>
                                        <w:kern w:val="0"/>
                                        <w:sz w:val="28"/>
                                        <w:szCs w:val="28"/>
                                        <w:shd w:val="clear" w:color="auto" w:fill="FFFFFF"/>
                                      </w:rPr>
                                      <w:t>疗卫生与计划生育支出</w:t>
                                    </w:r>
                                    <w:r>
                                      <w:rPr>
                                        <w:rFonts w:ascii="仿宋_GB2312" w:hAnsi="仿宋" w:eastAsia="仿宋_GB2312" w:cs="仿宋_GB2312"/>
                                        <w:color w:val="333333"/>
                                        <w:kern w:val="0"/>
                                        <w:sz w:val="28"/>
                                        <w:szCs w:val="28"/>
                                        <w:shd w:val="clear" w:color="auto" w:fill="FFFFFF"/>
                                      </w:rPr>
                                      <w:t>6</w:t>
                                    </w:r>
                                    <w:r>
                                      <w:rPr>
                                        <w:rFonts w:hint="eastAsia" w:ascii="仿宋_GB2312" w:hAnsi="仿宋" w:eastAsia="仿宋_GB2312" w:cs="仿宋_GB2312"/>
                                        <w:color w:val="333333"/>
                                        <w:kern w:val="0"/>
                                        <w:sz w:val="28"/>
                                        <w:szCs w:val="28"/>
                                        <w:shd w:val="clear" w:color="auto" w:fill="FFFFFF"/>
                                      </w:rPr>
                                      <w:t>万元，占5.</w:t>
                                    </w:r>
                                    <w:r>
                                      <w:rPr>
                                        <w:rFonts w:ascii="仿宋_GB2312" w:hAnsi="仿宋" w:eastAsia="仿宋_GB2312" w:cs="仿宋_GB2312"/>
                                        <w:color w:val="333333"/>
                                        <w:kern w:val="0"/>
                                        <w:sz w:val="28"/>
                                        <w:szCs w:val="28"/>
                                        <w:shd w:val="clear" w:color="auto" w:fill="FFFFFF"/>
                                      </w:rPr>
                                      <w:t>7</w:t>
                                    </w:r>
                                    <w:r>
                                      <w:rPr>
                                        <w:rFonts w:hint="eastAsia" w:ascii="仿宋_GB2312" w:hAnsi="仿宋" w:eastAsia="仿宋_GB2312" w:cs="仿宋_GB2312"/>
                                        <w:color w:val="333333"/>
                                        <w:kern w:val="0"/>
                                        <w:sz w:val="28"/>
                                        <w:szCs w:val="28"/>
                                        <w:shd w:val="clear" w:color="auto" w:fill="FFFFFF"/>
                                      </w:rPr>
                                      <w:t>1%；住房保障支出</w:t>
                                    </w:r>
                                    <w:r>
                                      <w:rPr>
                                        <w:rFonts w:ascii="仿宋_GB2312" w:hAnsi="仿宋" w:eastAsia="仿宋_GB2312" w:cs="仿宋_GB2312"/>
                                        <w:color w:val="333333"/>
                                        <w:kern w:val="0"/>
                                        <w:sz w:val="28"/>
                                        <w:szCs w:val="28"/>
                                        <w:shd w:val="clear" w:color="auto" w:fill="FFFFFF"/>
                                      </w:rPr>
                                      <w:t>7.95</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7.57</w:t>
                                    </w:r>
                                    <w:r>
                                      <w:rPr>
                                        <w:rFonts w:hint="eastAsia" w:ascii="仿宋_GB2312" w:hAnsi="仿宋" w:eastAsia="仿宋_GB2312" w:cs="仿宋_GB2312"/>
                                        <w:color w:val="333333"/>
                                        <w:kern w:val="0"/>
                                        <w:sz w:val="28"/>
                                        <w:szCs w:val="28"/>
                                        <w:shd w:val="clear" w:color="auto" w:fill="FFFFFF"/>
                                      </w:rPr>
                                      <w:t>%；社会保障和就业支出1</w:t>
                                    </w:r>
                                    <w:r>
                                      <w:rPr>
                                        <w:rFonts w:ascii="仿宋_GB2312" w:hAnsi="仿宋" w:eastAsia="仿宋_GB2312" w:cs="仿宋_GB2312"/>
                                        <w:color w:val="333333"/>
                                        <w:kern w:val="0"/>
                                        <w:sz w:val="28"/>
                                        <w:szCs w:val="28"/>
                                        <w:shd w:val="clear" w:color="auto" w:fill="FFFFFF"/>
                                      </w:rPr>
                                      <w:t>7.15</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16.32</w:t>
                                    </w:r>
                                    <w:r>
                                      <w:rPr>
                                        <w:rFonts w:hint="eastAsia" w:ascii="仿宋_GB2312" w:hAnsi="仿宋" w:eastAsia="仿宋_GB2312" w:cs="仿宋_GB2312"/>
                                        <w:color w:val="333333"/>
                                        <w:kern w:val="0"/>
                                        <w:sz w:val="28"/>
                                        <w:szCs w:val="28"/>
                                        <w:shd w:val="clear" w:color="auto" w:fill="FFFFFF"/>
                                      </w:rPr>
                                      <w:t>%。</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五、一般公共预算当年拨款情况说明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（一）一般公共预算当年拨款规模变化情况。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综合行政执法</w:t>
                                    </w:r>
                                    <w:r>
                                      <w:rPr>
                                        <w:rFonts w:hint="eastAsia" w:ascii="仿宋_GB2312" w:hAnsi="仿宋" w:eastAsia="仿宋_GB2312" w:cs="仿宋_GB2312"/>
                                        <w:color w:val="333333"/>
                                        <w:kern w:val="0"/>
                                        <w:sz w:val="28"/>
                                        <w:szCs w:val="28"/>
                                        <w:shd w:val="clear" w:color="auto" w:fill="FFFFFF"/>
                                      </w:rPr>
                                      <w:t>局</w:t>
                                    </w: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年一般公共预算当年拨款</w:t>
                                    </w:r>
                                    <w:r>
                                      <w:rPr>
                                        <w:rFonts w:ascii="仿宋_GB2312" w:hAnsi="仿宋" w:eastAsia="仿宋_GB2312" w:cs="仿宋_GB2312"/>
                                        <w:color w:val="333333"/>
                                        <w:kern w:val="0"/>
                                        <w:sz w:val="28"/>
                                        <w:szCs w:val="28"/>
                                        <w:shd w:val="clear" w:color="auto" w:fill="FFFFFF"/>
                                      </w:rPr>
                                      <w:t>105.06</w:t>
                                    </w:r>
                                    <w:r>
                                      <w:rPr>
                                        <w:rFonts w:hint="eastAsia" w:ascii="仿宋_GB2312" w:hAnsi="仿宋" w:eastAsia="仿宋_GB2312" w:cs="仿宋_GB2312"/>
                                        <w:color w:val="333333"/>
                                        <w:kern w:val="0"/>
                                        <w:sz w:val="28"/>
                                        <w:szCs w:val="28"/>
                                        <w:shd w:val="clear" w:color="auto" w:fill="FFFFFF"/>
                                      </w:rPr>
                                      <w:t>万元，综合行政执法局是2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年机构改革中新成立单位，2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年没有预算。</w:t>
                                    </w:r>
                                  </w:p>
                                  <w:p>
                                    <w:pPr>
                                      <w:widowControl/>
                                      <w:spacing w:before="100" w:beforeAutospacing="1" w:after="100" w:afterAutospacing="1"/>
                                      <w:ind w:firstLine="648"/>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（二）一般公共预算当年拨款结构情况。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商业服务业等事务支出</w:t>
                                    </w:r>
                                    <w:r>
                                      <w:rPr>
                                        <w:rFonts w:ascii="仿宋_GB2312" w:hAnsi="仿宋" w:eastAsia="仿宋_GB2312" w:cs="仿宋_GB2312"/>
                                        <w:color w:val="333333"/>
                                        <w:kern w:val="0"/>
                                        <w:sz w:val="28"/>
                                        <w:szCs w:val="28"/>
                                        <w:shd w:val="clear" w:color="auto" w:fill="FFFFFF"/>
                                      </w:rPr>
                                      <w:t>73.96</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70.40</w:t>
                                    </w:r>
                                    <w:r>
                                      <w:rPr>
                                        <w:rFonts w:hint="eastAsia" w:ascii="仿宋_GB2312" w:hAnsi="仿宋" w:eastAsia="仿宋_GB2312" w:cs="仿宋_GB2312"/>
                                        <w:color w:val="333333"/>
                                        <w:kern w:val="0"/>
                                        <w:sz w:val="28"/>
                                        <w:szCs w:val="28"/>
                                        <w:shd w:val="clear" w:color="auto" w:fill="FFFFFF"/>
                                      </w:rPr>
                                      <w:t>%；</w:t>
                                    </w:r>
                                    <w:r>
                                      <w:rPr>
                                        <w:rFonts w:hint="eastAsia" w:ascii="仿宋_GB2312" w:hAnsi="仿宋" w:eastAsia="仿宋_GB2312" w:cs="仿宋_GB2312"/>
                                        <w:color w:val="000000"/>
                                        <w:kern w:val="0"/>
                                        <w:sz w:val="28"/>
                                        <w:szCs w:val="28"/>
                                        <w:shd w:val="clear" w:color="auto" w:fill="FFFFFF"/>
                                      </w:rPr>
                                      <w:t>医</w:t>
                                    </w:r>
                                    <w:r>
                                      <w:rPr>
                                        <w:rFonts w:hint="eastAsia" w:ascii="仿宋_GB2312" w:hAnsi="仿宋" w:eastAsia="仿宋_GB2312" w:cs="仿宋_GB2312"/>
                                        <w:color w:val="333333"/>
                                        <w:kern w:val="0"/>
                                        <w:sz w:val="28"/>
                                        <w:szCs w:val="28"/>
                                        <w:shd w:val="clear" w:color="auto" w:fill="FFFFFF"/>
                                      </w:rPr>
                                      <w:t>疗卫生与计划生育支出</w:t>
                                    </w:r>
                                    <w:r>
                                      <w:rPr>
                                        <w:rFonts w:ascii="仿宋_GB2312" w:hAnsi="仿宋" w:eastAsia="仿宋_GB2312" w:cs="仿宋_GB2312"/>
                                        <w:color w:val="333333"/>
                                        <w:kern w:val="0"/>
                                        <w:sz w:val="28"/>
                                        <w:szCs w:val="28"/>
                                        <w:shd w:val="clear" w:color="auto" w:fill="FFFFFF"/>
                                      </w:rPr>
                                      <w:t>6</w:t>
                                    </w:r>
                                    <w:r>
                                      <w:rPr>
                                        <w:rFonts w:hint="eastAsia" w:ascii="仿宋_GB2312" w:hAnsi="仿宋" w:eastAsia="仿宋_GB2312" w:cs="仿宋_GB2312"/>
                                        <w:color w:val="333333"/>
                                        <w:kern w:val="0"/>
                                        <w:sz w:val="28"/>
                                        <w:szCs w:val="28"/>
                                        <w:shd w:val="clear" w:color="auto" w:fill="FFFFFF"/>
                                      </w:rPr>
                                      <w:t>万元，占5.</w:t>
                                    </w:r>
                                    <w:r>
                                      <w:rPr>
                                        <w:rFonts w:ascii="仿宋_GB2312" w:hAnsi="仿宋" w:eastAsia="仿宋_GB2312" w:cs="仿宋_GB2312"/>
                                        <w:color w:val="333333"/>
                                        <w:kern w:val="0"/>
                                        <w:sz w:val="28"/>
                                        <w:szCs w:val="28"/>
                                        <w:shd w:val="clear" w:color="auto" w:fill="FFFFFF"/>
                                      </w:rPr>
                                      <w:t>71</w:t>
                                    </w:r>
                                    <w:r>
                                      <w:rPr>
                                        <w:rFonts w:hint="eastAsia" w:ascii="仿宋_GB2312" w:hAnsi="仿宋" w:eastAsia="仿宋_GB2312" w:cs="仿宋_GB2312"/>
                                        <w:color w:val="333333"/>
                                        <w:kern w:val="0"/>
                                        <w:sz w:val="28"/>
                                        <w:szCs w:val="28"/>
                                        <w:shd w:val="clear" w:color="auto" w:fill="FFFFFF"/>
                                      </w:rPr>
                                      <w:t>%；住房保障支出</w:t>
                                    </w:r>
                                    <w:r>
                                      <w:rPr>
                                        <w:rFonts w:ascii="仿宋_GB2312" w:hAnsi="仿宋" w:eastAsia="仿宋_GB2312" w:cs="仿宋_GB2312"/>
                                        <w:color w:val="333333"/>
                                        <w:kern w:val="0"/>
                                        <w:sz w:val="28"/>
                                        <w:szCs w:val="28"/>
                                        <w:shd w:val="clear" w:color="auto" w:fill="FFFFFF"/>
                                      </w:rPr>
                                      <w:t>7.95</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7.57</w:t>
                                    </w:r>
                                    <w:r>
                                      <w:rPr>
                                        <w:rFonts w:hint="eastAsia" w:ascii="仿宋_GB2312" w:hAnsi="仿宋" w:eastAsia="仿宋_GB2312" w:cs="仿宋_GB2312"/>
                                        <w:color w:val="333333"/>
                                        <w:kern w:val="0"/>
                                        <w:sz w:val="28"/>
                                        <w:szCs w:val="28"/>
                                        <w:shd w:val="clear" w:color="auto" w:fill="FFFFFF"/>
                                      </w:rPr>
                                      <w:t>%；社会保障和就业支出</w:t>
                                    </w:r>
                                    <w:r>
                                      <w:rPr>
                                        <w:rFonts w:ascii="仿宋_GB2312" w:hAnsi="仿宋" w:eastAsia="仿宋_GB2312" w:cs="仿宋_GB2312"/>
                                        <w:color w:val="333333"/>
                                        <w:kern w:val="0"/>
                                        <w:sz w:val="28"/>
                                        <w:szCs w:val="28"/>
                                        <w:shd w:val="clear" w:color="auto" w:fill="FFFFFF"/>
                                      </w:rPr>
                                      <w:t>17.15</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16.32</w:t>
                                    </w:r>
                                    <w:r>
                                      <w:rPr>
                                        <w:rFonts w:hint="eastAsia" w:ascii="仿宋_GB2312" w:hAnsi="仿宋" w:eastAsia="仿宋_GB2312" w:cs="仿宋_GB2312"/>
                                        <w:color w:val="333333"/>
                                        <w:kern w:val="0"/>
                                        <w:sz w:val="28"/>
                                        <w:szCs w:val="28"/>
                                        <w:shd w:val="clear" w:color="auto" w:fill="FFFFFF"/>
                                      </w:rPr>
                                      <w:t>%。</w:t>
                                    </w:r>
                                  </w:p>
                                  <w:p>
                                    <w:pPr>
                                      <w:widowControl/>
                                      <w:spacing w:before="100" w:beforeAutospacing="1" w:after="100" w:afterAutospacing="1"/>
                                      <w:ind w:firstLine="640"/>
                                      <w:jc w:val="left"/>
                                      <w:rPr>
                                        <w:rFonts w:ascii="仿宋_GB2312" w:hAnsi="仿宋" w:eastAsia="仿宋_GB2312" w:cs="仿宋_GB2312"/>
                                        <w:color w:val="333333"/>
                                        <w:kern w:val="0"/>
                                        <w:sz w:val="28"/>
                                        <w:szCs w:val="28"/>
                                        <w:shd w:val="clear" w:color="auto" w:fill="FFFFFF"/>
                                      </w:rPr>
                                    </w:pP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（三）一般公共预算当年拨款具体使用情况。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1.商业服务等支出207（类）文化和旅游市场管理</w:t>
                                    </w:r>
                                    <w:r>
                                      <w:rPr>
                                        <w:rFonts w:ascii="仿宋_GB2312" w:hAnsi="仿宋" w:eastAsia="仿宋_GB2312" w:cs="仿宋_GB2312"/>
                                        <w:color w:val="333333"/>
                                        <w:kern w:val="0"/>
                                        <w:sz w:val="28"/>
                                        <w:szCs w:val="28"/>
                                        <w:shd w:val="clear" w:color="auto" w:fill="FFFFFF"/>
                                      </w:rPr>
                                      <w:t>01</w:t>
                                    </w:r>
                                    <w:r>
                                      <w:rPr>
                                        <w:rFonts w:hint="eastAsia" w:ascii="仿宋_GB2312" w:hAnsi="仿宋" w:eastAsia="仿宋_GB2312" w:cs="仿宋_GB2312"/>
                                        <w:color w:val="333333"/>
                                        <w:kern w:val="0"/>
                                        <w:sz w:val="28"/>
                                        <w:szCs w:val="28"/>
                                        <w:shd w:val="clear" w:color="auto" w:fill="FFFFFF"/>
                                      </w:rPr>
                                      <w:t>（款）行政运行</w:t>
                                    </w:r>
                                    <w:r>
                                      <w:rPr>
                                        <w:rFonts w:ascii="仿宋_GB2312" w:hAnsi="仿宋" w:eastAsia="仿宋_GB2312" w:cs="仿宋_GB2312"/>
                                        <w:color w:val="333333"/>
                                        <w:kern w:val="0"/>
                                        <w:sz w:val="28"/>
                                        <w:szCs w:val="28"/>
                                        <w:shd w:val="clear" w:color="auto" w:fill="FFFFFF"/>
                                      </w:rPr>
                                      <w:t>12</w:t>
                                    </w:r>
                                    <w:r>
                                      <w:rPr>
                                        <w:rFonts w:hint="eastAsia" w:ascii="仿宋_GB2312" w:hAnsi="仿宋" w:eastAsia="仿宋_GB2312" w:cs="仿宋_GB2312"/>
                                        <w:color w:val="333333"/>
                                        <w:kern w:val="0"/>
                                        <w:sz w:val="28"/>
                                        <w:szCs w:val="28"/>
                                        <w:shd w:val="clear" w:color="auto" w:fill="FFFFFF"/>
                                      </w:rPr>
                                      <w:t>（项）:</w:t>
                                    </w: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年预算数为</w:t>
                                    </w:r>
                                    <w:r>
                                      <w:rPr>
                                        <w:rFonts w:ascii="仿宋_GB2312" w:hAnsi="仿宋" w:eastAsia="仿宋_GB2312" w:cs="仿宋_GB2312"/>
                                        <w:color w:val="333333"/>
                                        <w:kern w:val="0"/>
                                        <w:sz w:val="28"/>
                                        <w:szCs w:val="28"/>
                                        <w:shd w:val="clear" w:color="auto" w:fill="FFFFFF"/>
                                      </w:rPr>
                                      <w:t>73.96</w:t>
                                    </w:r>
                                    <w:r>
                                      <w:rPr>
                                        <w:rFonts w:hint="eastAsia" w:ascii="仿宋_GB2312" w:hAnsi="仿宋" w:eastAsia="仿宋_GB2312" w:cs="仿宋_GB2312"/>
                                        <w:color w:val="333333"/>
                                        <w:kern w:val="0"/>
                                        <w:sz w:val="28"/>
                                        <w:szCs w:val="28"/>
                                        <w:shd w:val="clear" w:color="auto" w:fill="FFFFFF"/>
                                      </w:rPr>
                                      <w:t>万元，主要用于：单位正常运转的基本支出，包括基本工资、津贴补贴等人员经费以及办公费、印刷费、水电费等日常公用经费。</w:t>
                                    </w:r>
                                  </w:p>
                                  <w:p>
                                    <w:pPr>
                                      <w:widowControl/>
                                      <w:spacing w:before="100" w:beforeAutospacing="1" w:after="100" w:afterAutospacing="1"/>
                                      <w:ind w:firstLine="640"/>
                                      <w:jc w:val="left"/>
                                      <w:rPr>
                                        <w:rFonts w:ascii="仿宋_GB2312" w:hAnsi="仿宋" w:eastAsia="仿宋_GB2312" w:cs="仿宋_GB2312"/>
                                        <w:color w:val="333333"/>
                                        <w:kern w:val="0"/>
                                        <w:sz w:val="28"/>
                                        <w:szCs w:val="28"/>
                                        <w:shd w:val="clear" w:color="auto" w:fill="FFFFFF"/>
                                      </w:rPr>
                                    </w:pPr>
                                    <w:r>
                                      <w:rPr>
                                        <w:rFonts w:hint="eastAsia" w:ascii="仿宋_GB2312" w:hAnsi="仿宋" w:eastAsia="仿宋_GB2312" w:cs="仿宋_GB2312"/>
                                        <w:color w:val="333333"/>
                                        <w:kern w:val="0"/>
                                        <w:sz w:val="28"/>
                                        <w:szCs w:val="28"/>
                                        <w:shd w:val="clear" w:color="auto" w:fill="FFFFFF"/>
                                      </w:rPr>
                                      <w:t>2.医疗卫生与计划生育210（类）行政事业单位医疗11（款）公务员医疗补助03（项）:</w:t>
                                    </w: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年预算数为</w:t>
                                    </w:r>
                                    <w:r>
                                      <w:rPr>
                                        <w:rFonts w:ascii="仿宋_GB2312" w:hAnsi="仿宋" w:eastAsia="仿宋_GB2312" w:cs="仿宋_GB2312"/>
                                        <w:color w:val="333333"/>
                                        <w:kern w:val="0"/>
                                        <w:sz w:val="28"/>
                                        <w:szCs w:val="28"/>
                                        <w:shd w:val="clear" w:color="auto" w:fill="FFFFFF"/>
                                      </w:rPr>
                                      <w:t>6</w:t>
                                    </w:r>
                                    <w:r>
                                      <w:rPr>
                                        <w:rFonts w:hint="eastAsia" w:ascii="仿宋_GB2312" w:hAnsi="仿宋" w:eastAsia="仿宋_GB2312" w:cs="仿宋_GB2312"/>
                                        <w:color w:val="333333"/>
                                        <w:kern w:val="0"/>
                                        <w:sz w:val="28"/>
                                        <w:szCs w:val="28"/>
                                        <w:shd w:val="clear" w:color="auto" w:fill="FFFFFF"/>
                                      </w:rPr>
                                      <w:t>万元，行政医疗保险01（项）:20</w:t>
                                    </w:r>
                                    <w:r>
                                      <w:rPr>
                                        <w:rFonts w:ascii="仿宋_GB2312" w:hAnsi="仿宋" w:eastAsia="仿宋_GB2312" w:cs="仿宋_GB2312"/>
                                        <w:color w:val="333333"/>
                                        <w:kern w:val="0"/>
                                        <w:sz w:val="28"/>
                                        <w:szCs w:val="28"/>
                                        <w:shd w:val="clear" w:color="auto" w:fill="FFFFFF"/>
                                      </w:rPr>
                                      <w:t>20</w:t>
                                    </w:r>
                                    <w:r>
                                      <w:rPr>
                                        <w:rFonts w:hint="eastAsia" w:ascii="仿宋_GB2312" w:hAnsi="仿宋" w:eastAsia="仿宋_GB2312" w:cs="仿宋_GB2312"/>
                                        <w:color w:val="333333"/>
                                        <w:kern w:val="0"/>
                                        <w:sz w:val="28"/>
                                        <w:szCs w:val="28"/>
                                        <w:shd w:val="clear" w:color="auto" w:fill="FFFFFF"/>
                                      </w:rPr>
                                      <w:t>年预算数为</w:t>
                                    </w:r>
                                    <w:r>
                                      <w:rPr>
                                        <w:rFonts w:ascii="仿宋_GB2312" w:hAnsi="仿宋" w:eastAsia="仿宋_GB2312" w:cs="仿宋_GB2312"/>
                                        <w:color w:val="333333"/>
                                        <w:kern w:val="0"/>
                                        <w:sz w:val="28"/>
                                        <w:szCs w:val="28"/>
                                        <w:shd w:val="clear" w:color="auto" w:fill="FFFFFF"/>
                                      </w:rPr>
                                      <w:t>6</w:t>
                                    </w:r>
                                    <w:r>
                                      <w:rPr>
                                        <w:rFonts w:hint="eastAsia" w:ascii="仿宋_GB2312" w:hAnsi="仿宋" w:eastAsia="仿宋_GB2312" w:cs="仿宋_GB2312"/>
                                        <w:color w:val="333333"/>
                                        <w:kern w:val="0"/>
                                        <w:sz w:val="28"/>
                                        <w:szCs w:val="28"/>
                                        <w:shd w:val="clear" w:color="auto" w:fill="FFFFFF"/>
                                      </w:rPr>
                                      <w:t>万元，主要用于：行政事业单位医疗缴纳公务员医疗补助支出。</w:t>
                                    </w:r>
                                  </w:p>
                                  <w:p>
                                    <w:pPr>
                                      <w:widowControl/>
                                      <w:spacing w:before="100" w:beforeAutospacing="1" w:after="100" w:afterAutospacing="1"/>
                                      <w:ind w:firstLine="640"/>
                                      <w:jc w:val="left"/>
                                      <w:rPr>
                                        <w:rFonts w:ascii="仿宋_GB2312" w:hAnsi="仿宋" w:eastAsia="仿宋_GB2312" w:cs="仿宋_GB2312"/>
                                        <w:color w:val="333333"/>
                                        <w:sz w:val="28"/>
                                        <w:szCs w:val="28"/>
                                      </w:rPr>
                                    </w:pPr>
                                    <w:r>
                                      <w:rPr>
                                        <w:rFonts w:hint="eastAsia" w:ascii="仿宋_GB2312" w:hAnsi="宋体" w:eastAsia="仿宋_GB2312" w:cs="宋体"/>
                                        <w:b/>
                                        <w:bCs/>
                                        <w:color w:val="333333"/>
                                        <w:kern w:val="0"/>
                                        <w:sz w:val="28"/>
                                        <w:szCs w:val="28"/>
                                      </w:rPr>
                                      <w:t>3.社会保障和就业（类）其他社会保障和就业（款）其他社会保障和就业支出（项）</w:t>
                                    </w:r>
                                    <w:r>
                                      <w:rPr>
                                        <w:rFonts w:hint="eastAsia" w:ascii="仿宋_GB2312" w:hAnsi="宋体" w:eastAsia="仿宋_GB2312" w:cs="宋体"/>
                                        <w:color w:val="333333"/>
                                        <w:kern w:val="0"/>
                                        <w:sz w:val="28"/>
                                        <w:szCs w:val="28"/>
                                      </w:rPr>
                                      <w:t>20</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1.25</w:t>
                                    </w:r>
                                    <w:r>
                                      <w:rPr>
                                        <w:rFonts w:hint="eastAsia" w:ascii="仿宋_GB2312" w:hAnsi="宋体" w:eastAsia="仿宋_GB2312" w:cs="宋体"/>
                                        <w:color w:val="333333"/>
                                        <w:kern w:val="0"/>
                                        <w:sz w:val="28"/>
                                        <w:szCs w:val="28"/>
                                      </w:rPr>
                                      <w:t>万元，主要用于：失业保险、工伤保险、残保金。</w:t>
                                    </w:r>
                                  </w:p>
                                  <w:p>
                                    <w:pPr>
                                      <w:widowControl/>
                                      <w:spacing w:before="100" w:beforeAutospacing="1" w:after="100" w:afterAutospacing="1"/>
                                      <w:ind w:firstLine="640"/>
                                      <w:jc w:val="left"/>
                                      <w:rPr>
                                        <w:rFonts w:ascii="仿宋_GB2312" w:hAnsi="仿宋" w:eastAsia="仿宋_GB2312" w:cs="仿宋_GB2312"/>
                                        <w:color w:val="333333"/>
                                        <w:kern w:val="0"/>
                                        <w:sz w:val="28"/>
                                        <w:szCs w:val="28"/>
                                        <w:shd w:val="clear" w:color="auto" w:fill="FFFFFF"/>
                                      </w:rPr>
                                    </w:pPr>
                                    <w:r>
                                      <w:rPr>
                                        <w:rFonts w:hint="eastAsia" w:ascii="仿宋_GB2312" w:hAnsi="仿宋" w:eastAsia="仿宋_GB2312" w:cs="仿宋_GB2312"/>
                                        <w:color w:val="333333"/>
                                        <w:kern w:val="0"/>
                                        <w:sz w:val="28"/>
                                        <w:szCs w:val="28"/>
                                        <w:shd w:val="clear" w:color="auto" w:fill="FFFFFF"/>
                                      </w:rPr>
                                      <w:t>4.住房保障221（类）住房改革支出02（款）住房公积金01（项）:20</w:t>
                                    </w:r>
                                    <w:r>
                                      <w:rPr>
                                        <w:rFonts w:ascii="仿宋_GB2312" w:hAnsi="仿宋" w:eastAsia="仿宋_GB2312" w:cs="仿宋_GB2312"/>
                                        <w:color w:val="333333"/>
                                        <w:kern w:val="0"/>
                                        <w:sz w:val="28"/>
                                        <w:szCs w:val="28"/>
                                        <w:shd w:val="clear" w:color="auto" w:fill="FFFFFF"/>
                                      </w:rPr>
                                      <w:t>20</w:t>
                                    </w:r>
                                    <w:r>
                                      <w:rPr>
                                        <w:rFonts w:hint="eastAsia" w:ascii="仿宋_GB2312" w:hAnsi="仿宋" w:eastAsia="仿宋_GB2312" w:cs="仿宋_GB2312"/>
                                        <w:color w:val="333333"/>
                                        <w:kern w:val="0"/>
                                        <w:sz w:val="28"/>
                                        <w:szCs w:val="28"/>
                                        <w:shd w:val="clear" w:color="auto" w:fill="FFFFFF"/>
                                      </w:rPr>
                                      <w:t>年预算数为</w:t>
                                    </w:r>
                                    <w:r>
                                      <w:rPr>
                                        <w:rFonts w:ascii="仿宋_GB2312" w:hAnsi="仿宋" w:eastAsia="仿宋_GB2312" w:cs="仿宋_GB2312"/>
                                        <w:color w:val="333333"/>
                                        <w:kern w:val="0"/>
                                        <w:sz w:val="28"/>
                                        <w:szCs w:val="28"/>
                                        <w:shd w:val="clear" w:color="auto" w:fill="FFFFFF"/>
                                      </w:rPr>
                                      <w:t>7.95</w:t>
                                    </w:r>
                                    <w:r>
                                      <w:rPr>
                                        <w:rFonts w:hint="eastAsia" w:ascii="仿宋_GB2312" w:hAnsi="仿宋" w:eastAsia="仿宋_GB2312" w:cs="仿宋_GB2312"/>
                                        <w:color w:val="333333"/>
                                        <w:kern w:val="0"/>
                                        <w:sz w:val="28"/>
                                        <w:szCs w:val="28"/>
                                        <w:shd w:val="clear" w:color="auto" w:fill="FFFFFF"/>
                                      </w:rPr>
                                      <w:t>万元，主要用于：部门按人力资源和社会保障部、财政部规定的基本工资和津贴补贴以及规定比例为职工缴纳的住房公积金支出。</w:t>
                                    </w:r>
                                  </w:p>
                                  <w:p>
                                    <w:pPr>
                                      <w:widowControl/>
                                      <w:jc w:val="left"/>
                                      <w:rPr>
                                        <w:rFonts w:ascii="仿宋_GB2312" w:hAnsi="仿宋" w:eastAsia="仿宋_GB2312" w:cs="仿宋_GB2312"/>
                                        <w:kern w:val="0"/>
                                        <w:sz w:val="28"/>
                                        <w:szCs w:val="28"/>
                                      </w:rPr>
                                    </w:pPr>
                                    <w:r>
                                      <w:rPr>
                                        <w:rFonts w:hint="eastAsia" w:ascii="仿宋_GB2312" w:hAnsi="仿宋" w:eastAsia="仿宋_GB2312" w:cs="仿宋_GB2312"/>
                                        <w:color w:val="333333"/>
                                        <w:kern w:val="0"/>
                                        <w:sz w:val="28"/>
                                        <w:szCs w:val="28"/>
                                        <w:shd w:val="clear" w:color="auto" w:fill="FFFFFF"/>
                                      </w:rPr>
                                      <w:t xml:space="preserve">    5.</w:t>
                                    </w:r>
                                    <w:r>
                                      <w:rPr>
                                        <w:rFonts w:hint="eastAsia" w:ascii="仿宋_GB2312" w:hAnsi="仿宋" w:eastAsia="仿宋_GB2312" w:cs="仿宋_GB2312"/>
                                        <w:kern w:val="0"/>
                                        <w:sz w:val="28"/>
                                        <w:szCs w:val="28"/>
                                      </w:rPr>
                                      <w:t>社会保障和就业208（类）行政事业单位离退休05（款）机关事业单位基本养老保险05（项）：</w:t>
                                    </w:r>
                                    <w:r>
                                      <w:rPr>
                                        <w:rFonts w:ascii="仿宋_GB2312" w:hAnsi="仿宋" w:eastAsia="仿宋_GB2312" w:cs="仿宋_GB2312"/>
                                        <w:kern w:val="0"/>
                                        <w:sz w:val="28"/>
                                        <w:szCs w:val="28"/>
                                      </w:rPr>
                                      <w:t>2020</w:t>
                                    </w:r>
                                    <w:r>
                                      <w:rPr>
                                        <w:rFonts w:hint="eastAsia" w:ascii="仿宋_GB2312" w:hAnsi="仿宋" w:eastAsia="仿宋_GB2312" w:cs="仿宋_GB2312"/>
                                        <w:kern w:val="0"/>
                                        <w:sz w:val="28"/>
                                        <w:szCs w:val="28"/>
                                      </w:rPr>
                                      <w:t>年预算数为</w:t>
                                    </w:r>
                                    <w:r>
                                      <w:rPr>
                                        <w:rFonts w:ascii="仿宋_GB2312" w:hAnsi="仿宋" w:eastAsia="仿宋_GB2312" w:cs="仿宋_GB2312"/>
                                        <w:kern w:val="0"/>
                                        <w:sz w:val="28"/>
                                        <w:szCs w:val="28"/>
                                      </w:rPr>
                                      <w:t>10.6</w:t>
                                    </w:r>
                                    <w:r>
                                      <w:rPr>
                                        <w:rFonts w:hint="eastAsia" w:ascii="仿宋_GB2312" w:hAnsi="仿宋" w:eastAsia="仿宋_GB2312" w:cs="仿宋_GB2312"/>
                                        <w:kern w:val="0"/>
                                        <w:sz w:val="28"/>
                                        <w:szCs w:val="28"/>
                                      </w:rPr>
                                      <w:t>万元，主要用于：部门按人力资源和社会保障部、财政部规定的单位职工基本养老保险缴费支出。</w:t>
                                    </w:r>
                                  </w:p>
                                  <w:p>
                                    <w:pPr>
                                      <w:widowControl/>
                                      <w:jc w:val="left"/>
                                      <w:rPr>
                                        <w:rFonts w:ascii="仿宋_GB2312" w:hAnsi="仿宋" w:eastAsia="仿宋_GB2312" w:cs="仿宋_GB2312"/>
                                        <w:kern w:val="0"/>
                                        <w:sz w:val="28"/>
                                        <w:szCs w:val="28"/>
                                      </w:rPr>
                                    </w:pPr>
                                    <w:r>
                                      <w:rPr>
                                        <w:rFonts w:hint="eastAsia" w:ascii="仿宋_GB2312" w:hAnsi="仿宋" w:eastAsia="仿宋_GB2312" w:cs="仿宋_GB2312"/>
                                        <w:kern w:val="0"/>
                                        <w:sz w:val="28"/>
                                        <w:szCs w:val="28"/>
                                      </w:rPr>
                                      <w:br w:type="textWrapping"/>
                                    </w:r>
                                    <w:r>
                                      <w:rPr>
                                        <w:rFonts w:hint="eastAsia" w:ascii="仿宋_GB2312" w:hAnsi="仿宋" w:eastAsia="仿宋_GB2312" w:cs="仿宋_GB2312"/>
                                        <w:kern w:val="0"/>
                                        <w:sz w:val="28"/>
                                        <w:szCs w:val="28"/>
                                      </w:rPr>
                                      <w:t xml:space="preserve">   6、社会保障和就业208（类）行政事业单位离退休05（款）机关事业单位职业年金06（项）：</w:t>
                                    </w:r>
                                    <w:r>
                                      <w:rPr>
                                        <w:rFonts w:ascii="仿宋_GB2312" w:hAnsi="仿宋" w:eastAsia="仿宋_GB2312" w:cs="仿宋_GB2312"/>
                                        <w:kern w:val="0"/>
                                        <w:sz w:val="28"/>
                                        <w:szCs w:val="28"/>
                                      </w:rPr>
                                      <w:t>2020</w:t>
                                    </w:r>
                                    <w:r>
                                      <w:rPr>
                                        <w:rFonts w:hint="eastAsia" w:ascii="仿宋_GB2312" w:hAnsi="仿宋" w:eastAsia="仿宋_GB2312" w:cs="仿宋_GB2312"/>
                                        <w:kern w:val="0"/>
                                        <w:sz w:val="28"/>
                                        <w:szCs w:val="28"/>
                                      </w:rPr>
                                      <w:t>年预算数为</w:t>
                                    </w:r>
                                    <w:r>
                                      <w:rPr>
                                        <w:rFonts w:ascii="仿宋_GB2312" w:hAnsi="仿宋" w:eastAsia="仿宋_GB2312" w:cs="仿宋_GB2312"/>
                                        <w:kern w:val="0"/>
                                        <w:sz w:val="28"/>
                                        <w:szCs w:val="28"/>
                                      </w:rPr>
                                      <w:t>5.3</w:t>
                                    </w:r>
                                    <w:r>
                                      <w:rPr>
                                        <w:rFonts w:hint="eastAsia" w:ascii="仿宋_GB2312" w:hAnsi="仿宋" w:eastAsia="仿宋_GB2312" w:cs="仿宋_GB2312"/>
                                        <w:kern w:val="0"/>
                                        <w:sz w:val="28"/>
                                        <w:szCs w:val="28"/>
                                      </w:rPr>
                                      <w:t>万元，主要用于：部门按人力资源和社会保障部、财政部规定的单位职工职业年金缴费支出。</w:t>
                                    </w:r>
                                  </w:p>
                                  <w:p>
                                    <w:pPr>
                                      <w:widowControl/>
                                      <w:jc w:val="left"/>
                                      <w:rPr>
                                        <w:rFonts w:ascii="仿宋_GB2312" w:hAnsi="仿宋" w:eastAsia="仿宋_GB2312" w:cs="仿宋_GB2312"/>
                                        <w:b/>
                                        <w:bCs/>
                                        <w:color w:val="333333"/>
                                        <w:sz w:val="28"/>
                                        <w:szCs w:val="28"/>
                                      </w:rPr>
                                    </w:pPr>
                                    <w:r>
                                      <w:rPr>
                                        <w:rFonts w:hint="eastAsia" w:ascii="仿宋_GB2312" w:hAnsi="仿宋" w:eastAsia="仿宋_GB2312" w:cs="仿宋_GB2312"/>
                                        <w:b/>
                                        <w:bCs/>
                                        <w:color w:val="333333"/>
                                        <w:kern w:val="0"/>
                                        <w:sz w:val="28"/>
                                        <w:szCs w:val="28"/>
                                        <w:shd w:val="clear" w:color="auto" w:fill="FFFFFF"/>
                                      </w:rPr>
                                      <w:t>　六、一般公共预算基本支出情况说明</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六、一般公共预算基本支出情况说明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020</w:t>
                                    </w:r>
                                    <w:r>
                                      <w:rPr>
                                        <w:rFonts w:hint="eastAsia" w:ascii="仿宋_GB2312" w:hAnsi="仿宋" w:eastAsia="仿宋_GB2312" w:cs="仿宋_GB2312"/>
                                        <w:color w:val="333333"/>
                                        <w:kern w:val="0"/>
                                        <w:sz w:val="28"/>
                                        <w:szCs w:val="28"/>
                                        <w:shd w:val="clear" w:color="auto" w:fill="FFFFFF"/>
                                      </w:rPr>
                                      <w:t>年一般公共预算基本支出</w:t>
                                    </w:r>
                                    <w:r>
                                      <w:rPr>
                                        <w:rFonts w:ascii="仿宋_GB2312" w:hAnsi="仿宋" w:eastAsia="仿宋_GB2312" w:cs="仿宋_GB2312"/>
                                        <w:color w:val="333333"/>
                                        <w:kern w:val="0"/>
                                        <w:sz w:val="28"/>
                                        <w:szCs w:val="28"/>
                                        <w:shd w:val="clear" w:color="auto" w:fill="FFFFFF"/>
                                      </w:rPr>
                                      <w:t>105.06</w:t>
                                    </w:r>
                                    <w:r>
                                      <w:rPr>
                                        <w:rFonts w:hint="eastAsia" w:ascii="仿宋_GB2312" w:hAnsi="仿宋" w:eastAsia="仿宋_GB2312" w:cs="仿宋_GB2312"/>
                                        <w:color w:val="333333"/>
                                        <w:kern w:val="0"/>
                                        <w:sz w:val="28"/>
                                        <w:szCs w:val="28"/>
                                        <w:shd w:val="clear" w:color="auto" w:fill="FFFFFF"/>
                                      </w:rPr>
                                      <w:t>万元，其中：</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人员经费</w:t>
                                    </w:r>
                                    <w:r>
                                      <w:rPr>
                                        <w:rFonts w:ascii="仿宋_GB2312" w:hAnsi="仿宋" w:eastAsia="仿宋_GB2312" w:cs="仿宋_GB2312"/>
                                        <w:color w:val="333333"/>
                                        <w:kern w:val="0"/>
                                        <w:sz w:val="28"/>
                                        <w:szCs w:val="28"/>
                                        <w:shd w:val="clear" w:color="auto" w:fill="FFFFFF"/>
                                      </w:rPr>
                                      <w:t>97.32</w:t>
                                    </w:r>
                                    <w:r>
                                      <w:rPr>
                                        <w:rFonts w:hint="eastAsia" w:ascii="仿宋_GB2312" w:hAnsi="仿宋" w:eastAsia="仿宋_GB2312" w:cs="仿宋_GB2312"/>
                                        <w:color w:val="333333"/>
                                        <w:kern w:val="0"/>
                                        <w:sz w:val="28"/>
                                        <w:szCs w:val="28"/>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公用经费</w:t>
                                    </w:r>
                                    <w:r>
                                      <w:rPr>
                                        <w:rFonts w:ascii="仿宋_GB2312" w:hAnsi="仿宋" w:eastAsia="仿宋_GB2312" w:cs="仿宋_GB2312"/>
                                        <w:color w:val="333333"/>
                                        <w:kern w:val="0"/>
                                        <w:sz w:val="28"/>
                                        <w:szCs w:val="28"/>
                                        <w:shd w:val="clear" w:color="auto" w:fill="FFFFFF"/>
                                      </w:rPr>
                                      <w:t>7.74</w:t>
                                    </w:r>
                                    <w:r>
                                      <w:rPr>
                                        <w:rFonts w:hint="eastAsia" w:ascii="仿宋_GB2312" w:hAnsi="仿宋" w:eastAsia="仿宋_GB2312" w:cs="仿宋_GB2312"/>
                                        <w:color w:val="333333"/>
                                        <w:kern w:val="0"/>
                                        <w:sz w:val="28"/>
                                        <w:szCs w:val="28"/>
                                        <w:shd w:val="clear" w:color="auto" w:fill="FFFFFF"/>
                                      </w:rPr>
                                      <w:t>万元，主要包括：办公费、电费、邮电费、取暖费、差旅费、水费、培训费、其他交通费。</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七、“三公”经费财政拨款预算安排情况说明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020</w:t>
                                    </w:r>
                                    <w:r>
                                      <w:rPr>
                                        <w:rFonts w:hint="eastAsia" w:ascii="仿宋_GB2312" w:hAnsi="仿宋" w:eastAsia="仿宋_GB2312" w:cs="仿宋_GB2312"/>
                                        <w:color w:val="333333"/>
                                        <w:kern w:val="0"/>
                                        <w:sz w:val="28"/>
                                        <w:szCs w:val="28"/>
                                        <w:shd w:val="clear" w:color="auto" w:fill="FFFFFF"/>
                                      </w:rPr>
                                      <w:t>年“三公”经费财政拨款预算数</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rPr>
                                      <w:t>万元，其中：因公出国（境）经费0万元，公务接待费0万元，公务用车购置及运行维护费</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rPr>
                                      <w:t>万元。</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（一）因公出国（境）经费0万元，综合行政执法局是2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年机构改革中新成立的单位，2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w:t>
                                    </w:r>
                                    <w:r>
                                      <w:rPr>
                                        <w:rFonts w:hint="eastAsia" w:ascii="仿宋_GB2312" w:hAnsi="仿宋" w:eastAsia="仿宋_GB2312" w:cs="仿宋_GB2312"/>
                                        <w:color w:val="333333"/>
                                        <w:sz w:val="28"/>
                                        <w:szCs w:val="28"/>
                                      </w:rPr>
                                      <w:t>没有预算。</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（二）公务接待费经费0万元，综合行政执法局是2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年机构改革中新成立的单位，2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w:t>
                                    </w:r>
                                    <w:r>
                                      <w:rPr>
                                        <w:rFonts w:hint="eastAsia" w:ascii="仿宋_GB2312" w:hAnsi="仿宋" w:eastAsia="仿宋_GB2312" w:cs="仿宋_GB2312"/>
                                        <w:color w:val="333333"/>
                                        <w:sz w:val="28"/>
                                        <w:szCs w:val="28"/>
                                      </w:rPr>
                                      <w:t>没有预算。</w:t>
                                    </w:r>
                                  </w:p>
                                  <w:p>
                                    <w:pPr>
                                      <w:widowControl/>
                                      <w:spacing w:before="100" w:beforeAutospacing="1" w:after="100" w:afterAutospacing="1"/>
                                      <w:ind w:firstLine="640"/>
                                      <w:jc w:val="left"/>
                                      <w:rPr>
                                        <w:rFonts w:ascii="仿宋_GB2312" w:hAnsi="仿宋" w:eastAsia="仿宋_GB2312" w:cs="仿宋_GB2312"/>
                                        <w:color w:val="333333"/>
                                        <w:kern w:val="0"/>
                                        <w:sz w:val="28"/>
                                        <w:szCs w:val="28"/>
                                        <w:shd w:val="clear" w:color="auto" w:fill="FFFFFF"/>
                                      </w:rPr>
                                    </w:pP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（三）公务用车购置及运行维护费0万元，综合行政执法局是2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年机构改革中新成立的单位，2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w:t>
                                    </w:r>
                                    <w:r>
                                      <w:rPr>
                                        <w:rFonts w:hint="eastAsia" w:ascii="仿宋_GB2312" w:hAnsi="仿宋" w:eastAsia="仿宋_GB2312" w:cs="仿宋_GB2312"/>
                                        <w:color w:val="333333"/>
                                        <w:sz w:val="28"/>
                                        <w:szCs w:val="28"/>
                                      </w:rPr>
                                      <w:t>没有预算。</w:t>
                                    </w:r>
                                  </w:p>
                                  <w:p>
                                    <w:pPr>
                                      <w:widowControl/>
                                      <w:spacing w:before="100" w:beforeAutospacing="1" w:after="100" w:afterAutospacing="1"/>
                                      <w:jc w:val="left"/>
                                      <w:rPr>
                                        <w:rFonts w:ascii="仿宋_GB2312" w:hAnsi="仿宋" w:eastAsia="仿宋_GB2312" w:cs="仿宋_GB2312"/>
                                        <w:color w:val="333333"/>
                                        <w:sz w:val="28"/>
                                        <w:szCs w:val="28"/>
                                      </w:rPr>
                                    </w:pP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年未安排公务用车购置费。</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w:t>
                                    </w: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年综合行政执法局车编没下，故没有预算公务用车购置及运行维护费。</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八、政府性基金预算支出情况说明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财政厅</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九、国有资本经营预算支出情况说明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财政厅</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十、其他重要事项的情况说明</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（一）机关运行经费。</w:t>
                                    </w:r>
                                    <w:r>
                                      <w:rPr>
                                        <w:rFonts w:hint="eastAsia" w:ascii="仿宋_GB2312" w:hAnsi="宋体" w:eastAsia="仿宋_GB2312" w:cs="宋体"/>
                                        <w:color w:val="333333"/>
                                        <w:kern w:val="0"/>
                                        <w:sz w:val="28"/>
                                        <w:szCs w:val="28"/>
                                      </w:rPr>
                                      <w:t>　</w:t>
                                    </w:r>
                                  </w:p>
                                  <w:p>
                                    <w:pPr>
                                      <w:widowControl/>
                                      <w:spacing w:before="100" w:beforeAutospacing="1" w:after="100" w:afterAutospacing="1"/>
                                      <w:ind w:firstLine="560" w:firstLineChars="200"/>
                                      <w:jc w:val="left"/>
                                      <w:rPr>
                                        <w:rFonts w:ascii="仿宋_GB2312" w:hAnsi="仿宋" w:eastAsia="仿宋_GB2312" w:cs="仿宋_GB2312"/>
                                        <w:color w:val="333333"/>
                                        <w:sz w:val="28"/>
                                        <w:szCs w:val="28"/>
                                      </w:rPr>
                                    </w:pP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年，机关运行经费财政拨款预算为</w:t>
                                    </w:r>
                                    <w:r>
                                      <w:rPr>
                                        <w:rFonts w:ascii="仿宋_GB2312" w:hAnsi="仿宋" w:eastAsia="仿宋_GB2312" w:cs="仿宋_GB2312"/>
                                        <w:color w:val="333333"/>
                                        <w:kern w:val="0"/>
                                        <w:sz w:val="28"/>
                                        <w:szCs w:val="28"/>
                                        <w:shd w:val="clear" w:color="auto" w:fill="FFFFFF"/>
                                      </w:rPr>
                                      <w:t>7.74</w:t>
                                    </w:r>
                                    <w:r>
                                      <w:rPr>
                                        <w:rFonts w:hint="eastAsia" w:ascii="仿宋_GB2312" w:hAnsi="仿宋" w:eastAsia="仿宋_GB2312" w:cs="仿宋_GB2312"/>
                                        <w:color w:val="333333"/>
                                        <w:kern w:val="0"/>
                                        <w:sz w:val="28"/>
                                        <w:szCs w:val="28"/>
                                        <w:shd w:val="clear" w:color="auto" w:fill="FFFFFF"/>
                                      </w:rPr>
                                      <w:t>万元。</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（二）政府采购情况</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w:t>
                                    </w: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年，综合行政执法局无安排政府采购预算。</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（三）国有资产占有使用情况</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截至</w:t>
                                    </w: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年底，执法局所属各预算单位共有车辆</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rPr>
                                      <w:t>辆，单位价值200万元以上大型设备0台（套）。</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w:t>
                                    </w:r>
                                    <w:r>
                                      <w:rPr>
                                        <w:rFonts w:ascii="仿宋_GB2312" w:hAnsi="仿宋" w:eastAsia="仿宋_GB2312" w:cs="仿宋_GB2312"/>
                                        <w:color w:val="333333"/>
                                        <w:kern w:val="0"/>
                                        <w:sz w:val="28"/>
                                        <w:szCs w:val="28"/>
                                        <w:shd w:val="clear" w:color="auto" w:fill="FFFFFF"/>
                                      </w:rPr>
                                      <w:t>2020</w:t>
                                    </w:r>
                                    <w:r>
                                      <w:rPr>
                                        <w:rFonts w:hint="eastAsia" w:ascii="仿宋_GB2312" w:hAnsi="仿宋" w:eastAsia="仿宋_GB2312" w:cs="仿宋_GB2312"/>
                                        <w:color w:val="333333"/>
                                        <w:kern w:val="0"/>
                                        <w:sz w:val="28"/>
                                        <w:szCs w:val="28"/>
                                        <w:shd w:val="clear" w:color="auto" w:fill="FFFFFF"/>
                                      </w:rPr>
                                      <w:t>年部门预算未安排购置车辆及单位价值200万元以上大型设备。</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（四）绩效目标设置情况。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rPr>
                                      <w:t>年财政厅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十一、名词解释</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1.一般公共预算拨款收入：指省级财政当年拨付的资金。</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2.上年结转：指以前年度尚未完成，结转到本年仍按原规定用途继续使用的资金。</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3.文化旅游体育与传媒支出（类）（款）行政运行（项）：指文化和旅游执法检查等文化旅游市场管理方面的支出。</w:t>
                                    </w:r>
                                  </w:p>
                                  <w:p>
                                    <w:pPr>
                                      <w:widowControl/>
                                      <w:spacing w:before="100" w:beforeAutospacing="1" w:after="100" w:afterAutospacing="1"/>
                                      <w:jc w:val="left"/>
                                      <w:rPr>
                                        <w:rFonts w:hint="eastAsia"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4. 文化旅游体育与传媒支出（类）文化和旅游市场管理（款）旅游宣传（项）：指在境内外开展各类旅游宣传促销活动的支出，包括驻外旅游机构宣传费、境外宣传促销费、境内宣传促销费。海外记者及旅行商接待费、旅游宣传品制作费及设备购置费等。</w:t>
                                    </w:r>
                                    <w:r>
                                      <w:rPr>
                                        <w:rFonts w:ascii="仿宋_GB2312" w:hAnsi="仿宋" w:eastAsia="仿宋_GB2312" w:cs="仿宋_GB2312"/>
                                        <w:color w:val="333333"/>
                                        <w:sz w:val="28"/>
                                        <w:szCs w:val="28"/>
                                      </w:rPr>
                                      <w:t xml:space="preserve"> </w:t>
                                    </w:r>
                                  </w:p>
                                  <w:p>
                                    <w:pPr>
                                      <w:widowControl/>
                                      <w:spacing w:before="100" w:beforeAutospacing="1" w:after="100" w:afterAutospacing="1"/>
                                      <w:ind w:firstLine="560" w:firstLineChars="200"/>
                                      <w:jc w:val="left"/>
                                      <w:rPr>
                                        <w:rFonts w:ascii="仿宋_GB2312" w:hAnsi="仿宋" w:eastAsia="仿宋_GB2312" w:cs="仿宋_GB2312"/>
                                        <w:color w:val="333333"/>
                                        <w:sz w:val="28"/>
                                        <w:szCs w:val="28"/>
                                      </w:rPr>
                                    </w:pPr>
                                    <w:r>
                                      <w:rPr>
                                        <w:rFonts w:ascii="仿宋_GB2312" w:hAnsi="仿宋" w:eastAsia="仿宋_GB2312" w:cs="仿宋_GB2312"/>
                                        <w:color w:val="333333"/>
                                        <w:kern w:val="0"/>
                                        <w:sz w:val="28"/>
                                        <w:szCs w:val="28"/>
                                        <w:shd w:val="clear" w:color="auto" w:fill="FFFFFF"/>
                                      </w:rPr>
                                      <w:t>5</w:t>
                                    </w:r>
                                    <w:r>
                                      <w:rPr>
                                        <w:rFonts w:hint="eastAsia" w:ascii="仿宋_GB2312" w:hAnsi="仿宋" w:eastAsia="仿宋_GB2312" w:cs="仿宋_GB2312"/>
                                        <w:color w:val="333333"/>
                                        <w:kern w:val="0"/>
                                        <w:sz w:val="28"/>
                                        <w:szCs w:val="28"/>
                                        <w:shd w:val="clear" w:color="auto" w:fill="FFFFFF"/>
                                      </w:rPr>
                                      <w:t>.社会保障和就业（类）行政事业单位离退休（款）事业单位离退休（项）：指财政科学研究所的离退休人员的支出。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w:t>
                                    </w:r>
                                    <w:r>
                                      <w:rPr>
                                        <w:rFonts w:ascii="仿宋_GB2312" w:hAnsi="仿宋" w:eastAsia="仿宋_GB2312" w:cs="仿宋_GB2312"/>
                                        <w:color w:val="333333"/>
                                        <w:kern w:val="0"/>
                                        <w:sz w:val="28"/>
                                        <w:szCs w:val="28"/>
                                        <w:shd w:val="clear" w:color="auto" w:fill="FFFFFF"/>
                                      </w:rPr>
                                      <w:t>6</w:t>
                                    </w:r>
                                    <w:r>
                                      <w:rPr>
                                        <w:rFonts w:hint="eastAsia" w:ascii="仿宋_GB2312" w:hAnsi="仿宋" w:eastAsia="仿宋_GB2312" w:cs="仿宋_GB2312"/>
                                        <w:color w:val="333333"/>
                                        <w:kern w:val="0"/>
                                        <w:sz w:val="28"/>
                                        <w:szCs w:val="28"/>
                                        <w:shd w:val="clear" w:color="auto" w:fill="FFFFFF"/>
                                      </w:rPr>
                                      <w:t>.社会保障和就业（类）行政事业单位离退休（款）未归口管理的行政单位离退休（项）：指厅机关离退休人员的支出。</w:t>
                                    </w:r>
                                  </w:p>
                                  <w:p>
                                    <w:pPr>
                                      <w:widowControl/>
                                      <w:spacing w:before="100" w:beforeAutospacing="1" w:after="100" w:afterAutospacing="1"/>
                                      <w:ind w:firstLine="280" w:firstLineChars="100"/>
                                      <w:jc w:val="left"/>
                                      <w:rPr>
                                        <w:rFonts w:ascii="仿宋_GB2312" w:hAnsi="仿宋" w:eastAsia="仿宋_GB2312" w:cs="仿宋_GB2312"/>
                                        <w:color w:val="333333"/>
                                        <w:sz w:val="28"/>
                                        <w:szCs w:val="28"/>
                                      </w:rPr>
                                    </w:pPr>
                                    <w:r>
                                      <w:rPr>
                                        <w:rFonts w:ascii="仿宋_GB2312" w:hAnsi="仿宋" w:eastAsia="仿宋_GB2312" w:cs="仿宋_GB2312"/>
                                        <w:color w:val="333333"/>
                                        <w:kern w:val="0"/>
                                        <w:sz w:val="28"/>
                                        <w:szCs w:val="28"/>
                                        <w:shd w:val="clear" w:color="auto" w:fill="FFFFFF"/>
                                      </w:rPr>
                                      <w:t>7</w:t>
                                    </w:r>
                                    <w:r>
                                      <w:rPr>
                                        <w:rFonts w:hint="eastAsia" w:ascii="仿宋_GB2312" w:hAnsi="仿宋" w:eastAsia="仿宋_GB2312" w:cs="仿宋_GB2312"/>
                                        <w:color w:val="333333"/>
                                        <w:kern w:val="0"/>
                                        <w:sz w:val="28"/>
                                        <w:szCs w:val="28"/>
                                        <w:shd w:val="clear" w:color="auto" w:fill="FFFFFF"/>
                                      </w:rPr>
                                      <w:t>.社会保障和就业（类）行政事业单位离退休（款）机关事业单位基本养老保险缴费支出（项）：指部门实施养老保险制度由单位缴纳的养老保险费的支出。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xml:space="preserve">　 </w:t>
                                    </w:r>
                                    <w:r>
                                      <w:rPr>
                                        <w:rFonts w:ascii="仿宋_GB2312" w:hAnsi="仿宋" w:eastAsia="仿宋_GB2312" w:cs="仿宋_GB2312"/>
                                        <w:color w:val="333333"/>
                                        <w:kern w:val="0"/>
                                        <w:sz w:val="28"/>
                                        <w:szCs w:val="28"/>
                                        <w:shd w:val="clear" w:color="auto" w:fill="FFFFFF"/>
                                      </w:rPr>
                                      <w:t>8</w:t>
                                    </w:r>
                                    <w:r>
                                      <w:rPr>
                                        <w:rFonts w:hint="eastAsia" w:ascii="仿宋_GB2312" w:hAnsi="仿宋" w:eastAsia="仿宋_GB2312" w:cs="仿宋_GB2312"/>
                                        <w:color w:val="333333"/>
                                        <w:kern w:val="0"/>
                                        <w:sz w:val="28"/>
                                        <w:szCs w:val="28"/>
                                        <w:shd w:val="clear" w:color="auto" w:fill="FFFFFF"/>
                                      </w:rPr>
                                      <w:t>.社会保障和就业（类）行政事业单位离退休（款）机关事业单位职业年金缴费支出（项）：指部门实施养老保险制度由单位缴纳的职业年金的支出。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xml:space="preserve">　 </w:t>
                                    </w:r>
                                    <w:r>
                                      <w:rPr>
                                        <w:rFonts w:ascii="仿宋_GB2312" w:hAnsi="仿宋" w:eastAsia="仿宋_GB2312" w:cs="仿宋_GB2312"/>
                                        <w:color w:val="333333"/>
                                        <w:kern w:val="0"/>
                                        <w:sz w:val="28"/>
                                        <w:szCs w:val="28"/>
                                        <w:shd w:val="clear" w:color="auto" w:fill="FFFFFF"/>
                                      </w:rPr>
                                      <w:t>9</w:t>
                                    </w:r>
                                    <w:r>
                                      <w:rPr>
                                        <w:rFonts w:hint="eastAsia" w:ascii="仿宋_GB2312" w:hAnsi="仿宋" w:eastAsia="仿宋_GB2312" w:cs="仿宋_GB2312"/>
                                        <w:color w:val="333333"/>
                                        <w:kern w:val="0"/>
                                        <w:sz w:val="28"/>
                                        <w:szCs w:val="28"/>
                                        <w:shd w:val="clear" w:color="auto" w:fill="FFFFFF"/>
                                      </w:rPr>
                                      <w:t>.社会保障和就业（类）其他社会保障和就业（款）其他社会保障和就业支出（项）：指除上述项目外，其他用于行政事业单位离退休方面的支出。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1</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rPr>
                                      <w:t>.医疗卫生与计划生育（类）行政事业单位医疗（款）行政单位医疗（项）：指厅机关及参公管理事业单位用于缴纳单位基本医疗保险支出。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1</w:t>
                                    </w:r>
                                    <w:r>
                                      <w:rPr>
                                        <w:rFonts w:ascii="仿宋_GB2312" w:hAnsi="仿宋" w:eastAsia="仿宋_GB2312" w:cs="仿宋_GB2312"/>
                                        <w:color w:val="333333"/>
                                        <w:kern w:val="0"/>
                                        <w:sz w:val="28"/>
                                        <w:szCs w:val="28"/>
                                        <w:shd w:val="clear" w:color="auto" w:fill="FFFFFF"/>
                                      </w:rPr>
                                      <w:t>1</w:t>
                                    </w:r>
                                    <w:r>
                                      <w:rPr>
                                        <w:rFonts w:hint="eastAsia" w:ascii="仿宋_GB2312" w:hAnsi="仿宋" w:eastAsia="仿宋_GB2312" w:cs="仿宋_GB2312"/>
                                        <w:color w:val="333333"/>
                                        <w:kern w:val="0"/>
                                        <w:sz w:val="28"/>
                                        <w:szCs w:val="28"/>
                                        <w:shd w:val="clear" w:color="auto" w:fill="FFFFFF"/>
                                      </w:rPr>
                                      <w:t>.医疗卫生与计划生育（类）行政事业单位医疗（款）事业单位医疗（项）：指事业单位用于缴纳单位基本医疗保险支出。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1</w:t>
                                    </w:r>
                                    <w:r>
                                      <w:rPr>
                                        <w:rFonts w:ascii="仿宋_GB2312" w:hAnsi="仿宋" w:eastAsia="仿宋_GB2312" w:cs="仿宋_GB2312"/>
                                        <w:color w:val="333333"/>
                                        <w:kern w:val="0"/>
                                        <w:sz w:val="28"/>
                                        <w:szCs w:val="28"/>
                                        <w:shd w:val="clear" w:color="auto" w:fill="FFFFFF"/>
                                      </w:rPr>
                                      <w:t>2</w:t>
                                    </w:r>
                                    <w:r>
                                      <w:rPr>
                                        <w:rFonts w:hint="eastAsia" w:ascii="仿宋_GB2312" w:hAnsi="仿宋" w:eastAsia="仿宋_GB2312" w:cs="仿宋_GB2312"/>
                                        <w:color w:val="333333"/>
                                        <w:kern w:val="0"/>
                                        <w:sz w:val="28"/>
                                        <w:szCs w:val="28"/>
                                        <w:shd w:val="clear" w:color="auto" w:fill="FFFFFF"/>
                                      </w:rPr>
                                      <w:t>.医疗卫生与计划生育（类）行政事业单位医疗（款）公务员医疗补助（项）：指厅机关及参公管理事业单位用于集中缴纳公务员医疗补助支出。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1</w:t>
                                    </w:r>
                                    <w:r>
                                      <w:rPr>
                                        <w:rFonts w:ascii="仿宋_GB2312" w:hAnsi="仿宋" w:eastAsia="仿宋_GB2312" w:cs="仿宋_GB2312"/>
                                        <w:color w:val="333333"/>
                                        <w:kern w:val="0"/>
                                        <w:sz w:val="28"/>
                                        <w:szCs w:val="28"/>
                                        <w:shd w:val="clear" w:color="auto" w:fill="FFFFFF"/>
                                      </w:rPr>
                                      <w:t>3</w:t>
                                    </w:r>
                                    <w:r>
                                      <w:rPr>
                                        <w:rFonts w:hint="eastAsia" w:ascii="仿宋_GB2312" w:hAnsi="仿宋" w:eastAsia="仿宋_GB2312" w:cs="仿宋_GB2312"/>
                                        <w:color w:val="333333"/>
                                        <w:kern w:val="0"/>
                                        <w:sz w:val="28"/>
                                        <w:szCs w:val="28"/>
                                        <w:shd w:val="clear" w:color="auto" w:fill="FFFFFF"/>
                                      </w:rPr>
                                      <w:t>.住房保障（类）住房改革支出（款）住房公积金（项）：指按照《住房公积金管理条例》的规定，由单位及其在职职工缴存的长期住房储金。</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1</w:t>
                                    </w:r>
                                    <w:r>
                                      <w:rPr>
                                        <w:rFonts w:ascii="仿宋_GB2312" w:hAnsi="仿宋" w:eastAsia="仿宋_GB2312" w:cs="仿宋_GB2312"/>
                                        <w:color w:val="333333"/>
                                        <w:kern w:val="0"/>
                                        <w:sz w:val="28"/>
                                        <w:szCs w:val="28"/>
                                        <w:shd w:val="clear" w:color="auto" w:fill="FFFFFF"/>
                                      </w:rPr>
                                      <w:t>4</w:t>
                                    </w:r>
                                    <w:r>
                                      <w:rPr>
                                        <w:rFonts w:hint="eastAsia" w:ascii="仿宋_GB2312" w:hAnsi="仿宋" w:eastAsia="仿宋_GB2312" w:cs="仿宋_GB2312"/>
                                        <w:color w:val="333333"/>
                                        <w:kern w:val="0"/>
                                        <w:sz w:val="28"/>
                                        <w:szCs w:val="28"/>
                                        <w:shd w:val="clear" w:color="auto" w:fill="FFFFFF"/>
                                      </w:rPr>
                                      <w:t>.基本支出：指为保证机构正常运转，完成日常工作任务而发生的人员支出和公用支出。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1</w:t>
                                    </w:r>
                                    <w:r>
                                      <w:rPr>
                                        <w:rFonts w:ascii="仿宋_GB2312" w:hAnsi="仿宋" w:eastAsia="仿宋_GB2312" w:cs="仿宋_GB2312"/>
                                        <w:color w:val="333333"/>
                                        <w:kern w:val="0"/>
                                        <w:sz w:val="28"/>
                                        <w:szCs w:val="28"/>
                                        <w:shd w:val="clear" w:color="auto" w:fill="FFFFFF"/>
                                      </w:rPr>
                                      <w:t>5</w:t>
                                    </w:r>
                                    <w:r>
                                      <w:rPr>
                                        <w:rFonts w:hint="eastAsia" w:ascii="仿宋_GB2312" w:hAnsi="仿宋" w:eastAsia="仿宋_GB2312" w:cs="仿宋_GB2312"/>
                                        <w:color w:val="333333"/>
                                        <w:kern w:val="0"/>
                                        <w:sz w:val="28"/>
                                        <w:szCs w:val="28"/>
                                        <w:shd w:val="clear" w:color="auto" w:fill="FFFFFF"/>
                                      </w:rPr>
                                      <w:t>.项目支出：指在基本支出之外为完成特定行政任务和事业发展目标所发生的支出。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1</w:t>
                                    </w:r>
                                    <w:r>
                                      <w:rPr>
                                        <w:rFonts w:ascii="仿宋_GB2312" w:hAnsi="仿宋" w:eastAsia="仿宋_GB2312" w:cs="仿宋_GB2312"/>
                                        <w:color w:val="333333"/>
                                        <w:kern w:val="0"/>
                                        <w:sz w:val="28"/>
                                        <w:szCs w:val="28"/>
                                        <w:shd w:val="clear" w:color="auto" w:fill="FFFFFF"/>
                                      </w:rPr>
                                      <w:t>6.</w:t>
                                    </w:r>
                                    <w:r>
                                      <w:rPr>
                                        <w:rFonts w:hint="eastAsia" w:ascii="仿宋_GB2312" w:hAnsi="仿宋" w:eastAsia="仿宋_GB2312" w:cs="仿宋_GB2312"/>
                                        <w:color w:val="333333"/>
                                        <w:kern w:val="0"/>
                                        <w:sz w:val="28"/>
                                        <w:szCs w:val="28"/>
                                        <w:shd w:val="clear" w:color="auto" w:fill="FFFFFF"/>
                                      </w:rPr>
                                      <w:t>“三公”经费：纳入旅游发展局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spacing w:before="100" w:beforeAutospacing="1" w:after="100" w:afterAutospacing="1"/>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　 1</w:t>
                                    </w:r>
                                    <w:r>
                                      <w:rPr>
                                        <w:rFonts w:ascii="仿宋_GB2312" w:hAnsi="仿宋" w:eastAsia="仿宋_GB2312" w:cs="仿宋_GB2312"/>
                                        <w:color w:val="333333"/>
                                        <w:kern w:val="0"/>
                                        <w:sz w:val="28"/>
                                        <w:szCs w:val="28"/>
                                        <w:shd w:val="clear" w:color="auto" w:fill="FFFFFF"/>
                                      </w:rPr>
                                      <w:t>7</w:t>
                                    </w:r>
                                    <w:r>
                                      <w:rPr>
                                        <w:rFonts w:hint="eastAsia" w:ascii="仿宋_GB2312" w:hAnsi="仿宋" w:eastAsia="仿宋_GB2312" w:cs="仿宋_GB2312"/>
                                        <w:color w:val="333333"/>
                                        <w:kern w:val="0"/>
                                        <w:sz w:val="28"/>
                                        <w:szCs w:val="28"/>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widowControl/>
                                      <w:spacing w:before="100" w:beforeAutospacing="1" w:after="100" w:afterAutospacing="1"/>
                                      <w:ind w:firstLine="640"/>
                                      <w:jc w:val="left"/>
                                      <w:rPr>
                                        <w:rFonts w:ascii="仿宋" w:hAnsi="仿宋" w:eastAsia="仿宋" w:cs="仿宋_GB2312"/>
                                        <w:color w:val="333333"/>
                                        <w:sz w:val="32"/>
                                        <w:szCs w:val="32"/>
                                      </w:rPr>
                                    </w:pPr>
                                    <w:r>
                                      <w:rPr>
                                        <w:rFonts w:hint="eastAsia" w:ascii="仿宋_GB2312" w:hAnsi="仿宋_GB2312" w:eastAsia="仿宋" w:cs="仿宋_GB2312"/>
                                        <w:color w:val="333333"/>
                                        <w:kern w:val="0"/>
                                        <w:sz w:val="32"/>
                                        <w:szCs w:val="32"/>
                                      </w:rPr>
                                      <w:t> </w:t>
                                    </w:r>
                                  </w:p>
                                  <w:p>
                                    <w:pPr>
                                      <w:rPr>
                                        <w:rFonts w:ascii="仿宋" w:hAnsi="仿宋" w:eastAsia="仿宋"/>
                                        <w:color w:val="000000"/>
                                        <w:sz w:val="32"/>
                                        <w:szCs w:val="32"/>
                                      </w:rPr>
                                    </w:pPr>
                                  </w:p>
                                  <w:p>
                                    <w:pPr>
                                      <w:widowControl/>
                                      <w:spacing w:line="480" w:lineRule="atLeast"/>
                                      <w:rPr>
                                        <w:rFonts w:ascii="方正小标宋简体" w:hAnsi="宋体" w:eastAsia="方正小标宋简体" w:cs="宋体"/>
                                        <w:color w:val="0066CC"/>
                                        <w:kern w:val="0"/>
                                        <w:sz w:val="36"/>
                                        <w:szCs w:val="36"/>
                                      </w:rPr>
                                    </w:pP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附件：表1.部门收支总表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表1-1.部门收入总表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表1-2.部门支出总表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表2.财政拨款收支预算总表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表2-1.财政拨款支出预算表（政府经济分类科目）</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表3.一般公共预算支出预算表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表3-1.一般公共预算基本支出预算表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表3-2.一般公共预算项目支出预算表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表3-3.一般公共预算“三公”经费支出预算表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表4.政府性基金支出预算表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表4-1.政府性基金预算“三公”经费支出预算表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表5.国有资本经营预算支出预算表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表6.2018年省级部门预算项目绩效目标</w:t>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5"/>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r>
                                      <w:rPr>
                                        <w:rFonts w:hint="eastAsia" w:ascii="宋体" w:hAnsi="宋体" w:eastAsia="宋体" w:cs="宋体"/>
                                        <w:color w:val="333333"/>
                                        <w:kern w:val="0"/>
                                        <w:szCs w:val="21"/>
                                      </w:rPr>
                                      <w:t>相关附件：</w:t>
                                    </w:r>
                                  </w:p>
                                </w:tc>
                                <w:tc>
                                  <w:tcPr>
                                    <w:tcW w:w="7485" w:type="dxa"/>
                                    <w:vAlign w:val="center"/>
                                  </w:tcPr>
                                  <w:tbl>
                                    <w:tblPr>
                                      <w:tblStyle w:val="5"/>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r>
                                            <w:rPr>
                                              <w:rFonts w:ascii="宋体" w:hAnsi="宋体" w:eastAsia="宋体" w:cs="宋体"/>
                                              <w:color w:val="0000FF"/>
                                              <w:kern w:val="0"/>
                                            </w:rPr>
                                            <w:t xml:space="preserve">财政厅.xls </w:t>
                                          </w: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5"/>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Cs w:val="21"/>
                                </w:rPr>
                              </w:pPr>
                              <w:r>
                                <w:rPr>
                                  <w:rFonts w:ascii="宋体" w:hAnsi="宋体" w:eastAsia="宋体" w:cs="宋体"/>
                                  <w:kern w:val="0"/>
                                  <w:szCs w:val="21"/>
                                </w:rPr>
                                <w:t>【</w:t>
                              </w:r>
                              <w:r>
                                <w:rPr>
                                  <w:rFonts w:ascii="宋体" w:hAnsi="宋体" w:eastAsia="宋体" w:cs="宋体"/>
                                  <w:color w:val="000000"/>
                                  <w:kern w:val="0"/>
                                  <w:szCs w:val="21"/>
                                </w:rPr>
                                <w:t>关闭窗口</w:t>
                              </w: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10F67"/>
    <w:rsid w:val="000B633A"/>
    <w:rsid w:val="001949E7"/>
    <w:rsid w:val="0020428C"/>
    <w:rsid w:val="00304193"/>
    <w:rsid w:val="004A3B65"/>
    <w:rsid w:val="00507FFA"/>
    <w:rsid w:val="006564DA"/>
    <w:rsid w:val="006D2637"/>
    <w:rsid w:val="00753048"/>
    <w:rsid w:val="0077504F"/>
    <w:rsid w:val="0079144A"/>
    <w:rsid w:val="008140F1"/>
    <w:rsid w:val="00954FEF"/>
    <w:rsid w:val="00AF082A"/>
    <w:rsid w:val="00C15712"/>
    <w:rsid w:val="00D04CCC"/>
    <w:rsid w:val="00D33844"/>
    <w:rsid w:val="00D9183D"/>
    <w:rsid w:val="00D960FE"/>
    <w:rsid w:val="00ED3096"/>
    <w:rsid w:val="00F918C4"/>
    <w:rsid w:val="329C41C6"/>
    <w:rsid w:val="6CA77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12"/>
    <w:qFormat/>
    <w:uiPriority w:val="0"/>
    <w:pPr>
      <w:spacing w:beforeLines="30"/>
    </w:pPr>
    <w:rPr>
      <w:rFonts w:ascii="仿宋_GB2312" w:hAnsi="Times New Roman" w:eastAsia="仿宋_GB2312" w:cs="Times New Roman"/>
      <w:sz w:val="30"/>
      <w:szCs w:val="24"/>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pagetext0031"/>
    <w:basedOn w:val="6"/>
    <w:qFormat/>
    <w:uiPriority w:val="0"/>
    <w:rPr>
      <w:rFonts w:hint="eastAsia" w:ascii="宋体" w:hAnsi="宋体" w:eastAsia="宋体"/>
      <w:color w:val="555555"/>
      <w:sz w:val="21"/>
      <w:szCs w:val="21"/>
    </w:rPr>
  </w:style>
  <w:style w:type="character" w:customStyle="1" w:styleId="9">
    <w:name w:val="页眉 字符"/>
    <w:basedOn w:val="6"/>
    <w:link w:val="4"/>
    <w:semiHidden/>
    <w:qFormat/>
    <w:uiPriority w:val="99"/>
    <w:rPr>
      <w:sz w:val="18"/>
      <w:szCs w:val="18"/>
    </w:rPr>
  </w:style>
  <w:style w:type="character" w:customStyle="1" w:styleId="10">
    <w:name w:val="页脚 字符"/>
    <w:basedOn w:val="6"/>
    <w:link w:val="3"/>
    <w:semiHidden/>
    <w:qFormat/>
    <w:uiPriority w:val="99"/>
    <w:rPr>
      <w:sz w:val="18"/>
      <w:szCs w:val="18"/>
    </w:rPr>
  </w:style>
  <w:style w:type="character" w:customStyle="1" w:styleId="11">
    <w:name w:val="正文文本 Char"/>
    <w:qFormat/>
    <w:uiPriority w:val="0"/>
    <w:rPr>
      <w:rFonts w:ascii="仿宋_GB2312" w:hAnsi="Times New Roman" w:eastAsia="仿宋_GB2312" w:cs="Times New Roman"/>
      <w:sz w:val="30"/>
      <w:szCs w:val="24"/>
    </w:rPr>
  </w:style>
  <w:style w:type="character" w:customStyle="1" w:styleId="12">
    <w:name w:val="正文文本 字符"/>
    <w:basedOn w:val="6"/>
    <w:link w:val="2"/>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676</Words>
  <Characters>3858</Characters>
  <Lines>32</Lines>
  <Paragraphs>9</Paragraphs>
  <TotalTime>129</TotalTime>
  <ScaleCrop>false</ScaleCrop>
  <LinksUpToDate>false</LinksUpToDate>
  <CharactersWithSpaces>4525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2018-12-29T03:34:00Z</dcterms:created>
  <dc:creator>Lenovo User</dc:creator>
  <cp:lastModifiedBy>Administrator</cp:lastModifiedBy>
  <dcterms:modified xsi:type="dcterms:W3CDTF">2021-02-27T03:08:44Z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