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ackground w:color="FFFFFF"/>
  <w:body>
    <w:p>
      <w:pPr>
        <w:widowControl/>
        <w:spacing w:line="560" w:lineRule="exact"/>
        <w:ind w:firstLine="60"/>
        <w:jc w:val="center"/>
        <w:rPr>
          <w:rFonts w:eastAsia="方正小标宋_GBK"/>
          <w:color w:val="auto"/>
          <w:kern w:val="0"/>
          <w:sz w:val="44"/>
          <w:szCs w:val="44"/>
          <w:lang w:val="en-US" w:eastAsia="zh-CN" w:bidi="ar-SA"/>
        </w:rPr>
      </w:pPr>
      <w:r>
        <w:rPr>
          <w:rFonts w:eastAsia="方正小标宋_GBK"/>
          <w:color w:val="auto"/>
          <w:kern w:val="0"/>
          <w:sz w:val="44"/>
          <w:szCs w:val="44"/>
          <w:lang w:eastAsia="zh-CN" w:bidi="ar-SA"/>
        </w:rPr>
        <w:t>金川县</w:t>
      </w:r>
      <w:r>
        <w:rPr>
          <w:rFonts w:eastAsia="方正小标宋_GBK" w:hint="eastAsia"/>
          <w:color w:val="auto"/>
          <w:kern w:val="0"/>
          <w:sz w:val="44"/>
          <w:szCs w:val="44"/>
          <w:lang w:eastAsia="zh-CN" w:bidi="ar-SA"/>
        </w:rPr>
        <w:t>行政审批和政务服务管理</w:t>
      </w:r>
      <w:r>
        <w:rPr>
          <w:rFonts w:eastAsia="方正小标宋_GBK"/>
          <w:color w:val="auto"/>
          <w:kern w:val="0"/>
          <w:sz w:val="44"/>
          <w:szCs w:val="44"/>
          <w:lang w:val="en-US" w:eastAsia="zh-CN" w:bidi="ar-SA"/>
        </w:rPr>
        <w:t>局</w:t>
      </w:r>
    </w:p>
    <w:p>
      <w:pPr>
        <w:spacing w:line="560" w:lineRule="exact"/>
        <w:jc w:val="center"/>
        <w:rPr>
          <w:rFonts w:eastAsia="方正小标宋_GBK"/>
          <w:color w:val="auto"/>
          <w:sz w:val="44"/>
          <w:szCs w:val="44"/>
          <w:lang w:val="en-US" w:bidi="ar-SA"/>
        </w:rPr>
      </w:pPr>
      <w:r>
        <w:rPr>
          <w:rFonts w:eastAsia="方正小标宋_GBK"/>
          <w:color w:val="auto"/>
          <w:sz w:val="44"/>
          <w:szCs w:val="44"/>
          <w:lang w:val="en-US" w:eastAsia="zh-CN" w:bidi="ar-SA"/>
        </w:rPr>
        <w:t>202</w:t>
      </w:r>
      <w:r>
        <w:rPr>
          <w:rFonts w:eastAsia="方正小标宋_GBK" w:hint="eastAsia"/>
          <w:color w:val="auto"/>
          <w:sz w:val="44"/>
          <w:szCs w:val="44"/>
          <w:lang w:val="en-US" w:eastAsia="zh-CN" w:bidi="ar-SA"/>
        </w:rPr>
        <w:t>6</w:t>
      </w:r>
      <w:r>
        <w:rPr>
          <w:rFonts w:eastAsia="方正小标宋_GBK"/>
          <w:color w:val="auto"/>
          <w:sz w:val="44"/>
          <w:szCs w:val="44"/>
          <w:lang w:val="en-US" w:bidi="ar-SA"/>
        </w:rPr>
        <w:t>年部门预算编制说明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一、基本职能及主要工作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（一）职能简介</w:t>
      </w:r>
    </w:p>
    <w:p>
      <w:pPr>
        <w:ind w:firstLineChars="100" w:firstLine="320"/>
        <w:jc w:val="lef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ascii="仿宋_GB2312" w:eastAsia="仿宋_GB2312" w:cs="宋体" w:hint="eastAsia"/>
          <w:kern w:val="0"/>
          <w:sz w:val="32"/>
          <w:szCs w:val="32"/>
        </w:rPr>
        <w:t>根据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cs="宋体" w:hint="eastAsia"/>
          <w:kern w:val="0"/>
          <w:sz w:val="32"/>
          <w:szCs w:val="32"/>
          <w:u w:val="single"/>
        </w:rPr>
        <w:t>金川府人〔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>20</w:t>
      </w:r>
      <w:r>
        <w:rPr>
          <w:rFonts w:ascii="仿宋_GB2312" w:eastAsia="仿宋_GB2312" w:cs="宋体" w:hint="eastAsia"/>
          <w:kern w:val="0"/>
          <w:sz w:val="32"/>
          <w:szCs w:val="32"/>
          <w:u w:val="single"/>
        </w:rPr>
        <w:t>19〕5号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cs="宋体" w:hint="eastAsia"/>
          <w:kern w:val="0"/>
          <w:sz w:val="32"/>
          <w:szCs w:val="32"/>
        </w:rPr>
        <w:t>文件规定，主要职责是：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等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（二）</w:t>
      </w:r>
      <w:r>
        <w:rPr>
          <w:rFonts w:eastAsia="方正楷体_GBK"/>
          <w:b/>
          <w:bCs/>
          <w:color w:val="auto"/>
          <w:sz w:val="32"/>
          <w:szCs w:val="32"/>
          <w:lang w:val="en-US"/>
        </w:rPr>
        <w:t>202</w:t>
      </w:r>
      <w:r>
        <w:rPr>
          <w:rFonts w:eastAsia="方正楷体_GBK" w:hint="eastAsia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年重点工作</w:t>
      </w:r>
    </w:p>
    <w:p>
      <w:pPr>
        <w:widowControl/>
        <w:spacing w:line="600" w:lineRule="exact"/>
        <w:ind w:left="0" w:firstLineChars="200" w:firstLine="64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kern w:val="0"/>
          <w:sz w:val="32"/>
          <w:szCs w:val="32"/>
        </w:rPr>
        <w:t>年主要工作任务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等。并且严格按照</w:t>
      </w:r>
      <w:r>
        <w:rPr>
          <w:rFonts w:ascii="仿宋_GB2312" w:eastAsia="仿宋_GB2312" w:cs="宋体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kern w:val="0"/>
          <w:sz w:val="32"/>
          <w:szCs w:val="32"/>
        </w:rPr>
        <w:t>年的预算数和县财政局下达的预算进行拔付，主要支出如下：</w:t>
      </w:r>
    </w:p>
    <w:p>
      <w:pPr>
        <w:widowControl/>
        <w:spacing w:line="600" w:lineRule="exact"/>
        <w:ind w:firstLineChars="250" w:firstLine="8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1</w:t>
      </w:r>
      <w:r>
        <w:rPr>
          <w:rFonts w:ascii="仿宋_GB2312" w:eastAsia="仿宋_GB2312" w:cs="宋体" w:hint="eastAsia"/>
          <w:kern w:val="0"/>
          <w:sz w:val="32"/>
          <w:szCs w:val="32"/>
        </w:rPr>
        <w:t>、工资性支出：包括基本工资、津贴补贴、奖金、绩效工资</w:t>
      </w:r>
      <w:r>
        <w:rPr>
          <w:rFonts w:ascii="仿宋_GB2312" w:eastAsia="仿宋_GB2312" w:cs="宋体" w:hint="eastAsia"/>
          <w:kern w:val="0"/>
          <w:sz w:val="32"/>
          <w:szCs w:val="32"/>
          <w:lang w:eastAsia="zh-CN"/>
        </w:rPr>
        <w:t>、</w:t>
      </w:r>
      <w:r>
        <w:rPr>
          <w:rFonts w:ascii="仿宋_GB2312" w:eastAsia="仿宋_GB2312" w:cs="宋体" w:hint="eastAsia"/>
          <w:kern w:val="0"/>
          <w:sz w:val="32"/>
          <w:szCs w:val="32"/>
        </w:rPr>
        <w:t>养老保险、职业年金、医疗保险、公务员医疗补助奖励金</w:t>
      </w:r>
      <w:r>
        <w:rPr>
          <w:rFonts w:ascii="仿宋_GB2312" w:eastAsia="仿宋_GB2312" w:cs="宋体" w:hint="eastAsia"/>
          <w:kern w:val="0"/>
          <w:sz w:val="32"/>
          <w:szCs w:val="32"/>
          <w:lang w:eastAsia="zh-CN"/>
        </w:rPr>
        <w:t>（</w:t>
      </w:r>
      <w:r>
        <w:rPr>
          <w:rFonts w:ascii="仿宋_GB2312" w:eastAsia="仿宋_GB2312" w:cs="宋体" w:hint="eastAsia"/>
          <w:kern w:val="0"/>
          <w:sz w:val="32"/>
          <w:szCs w:val="32"/>
        </w:rPr>
        <w:t>包括独子费</w:t>
      </w:r>
      <w:r>
        <w:rPr>
          <w:rFonts w:ascii="仿宋_GB2312" w:eastAsia="仿宋_GB2312" w:cs="宋体" w:hint="eastAsia"/>
          <w:kern w:val="0"/>
          <w:sz w:val="32"/>
          <w:szCs w:val="32"/>
          <w:lang w:eastAsia="zh-CN"/>
        </w:rPr>
        <w:t>）</w:t>
      </w:r>
      <w:r>
        <w:rPr>
          <w:rFonts w:ascii="仿宋_GB2312" w:eastAsia="仿宋_GB2312" w:cs="宋体" w:hint="eastAsia"/>
          <w:kern w:val="0"/>
          <w:sz w:val="32"/>
          <w:szCs w:val="32"/>
        </w:rPr>
        <w:t>等</w:t>
      </w:r>
    </w:p>
    <w:p>
      <w:pPr>
        <w:widowControl/>
        <w:spacing w:line="600" w:lineRule="exact"/>
        <w:ind w:firstLineChars="250" w:firstLine="800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kern w:val="0"/>
          <w:sz w:val="32"/>
          <w:szCs w:val="32"/>
        </w:rPr>
        <w:t>、社会保障缴费支出：包括工伤、失业、残保金等</w:t>
      </w:r>
    </w:p>
    <w:p>
      <w:pPr>
        <w:widowControl/>
        <w:spacing w:line="600" w:lineRule="exact"/>
        <w:ind w:firstLineChars="250" w:firstLine="800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3、住房公积金支出</w:t>
      </w:r>
    </w:p>
    <w:p>
      <w:pPr>
        <w:widowControl/>
        <w:spacing w:line="600" w:lineRule="exact"/>
        <w:ind w:firstLineChars="250" w:firstLine="800"/>
        <w:jc w:val="left"/>
        <w:rPr>
          <w:rFonts w:ascii="仿宋_GB2312" w:eastAsia="仿宋_GB2312" w:cs="宋体" w:hint="eastAsia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4、商品和服务的支出按照县财政局下达公务经费定额标准、分类科目、结合实际开支，尽量不超预算。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二、部门预算单位构成</w:t>
      </w:r>
    </w:p>
    <w:p>
      <w:pPr>
        <w:widowControl/>
        <w:spacing w:line="600" w:lineRule="exact"/>
        <w:ind w:firstLineChars="100" w:firstLine="320"/>
        <w:jc w:val="left"/>
        <w:rPr>
          <w:rFonts w:ascii="仿宋_GB2312" w:eastAsia="仿宋_GB2312" w:cs="宋体" w:hint="eastAsia"/>
          <w:kern w:val="0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金川县行政审批和政务服务管理</w:t>
      </w:r>
      <w:r>
        <w:rPr>
          <w:rFonts w:eastAsia="方正仿宋_GBK"/>
          <w:color w:val="auto"/>
          <w:sz w:val="32"/>
          <w:szCs w:val="32"/>
          <w:lang w:val="en-US"/>
        </w:rPr>
        <w:t>局下属二级预算单位1个，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为</w:t>
      </w:r>
      <w:r>
        <w:rPr>
          <w:rFonts w:eastAsia="方正仿宋_GBK"/>
          <w:color w:val="auto"/>
          <w:sz w:val="32"/>
          <w:szCs w:val="32"/>
          <w:lang w:val="en-US"/>
        </w:rPr>
        <w:t>其他事业单位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1</w:t>
      </w:r>
      <w:r>
        <w:rPr>
          <w:rFonts w:eastAsia="方正仿宋_GBK"/>
          <w:color w:val="auto"/>
          <w:sz w:val="32"/>
          <w:szCs w:val="32"/>
          <w:lang w:val="en-US"/>
        </w:rPr>
        <w:t>个。主要包括：</w:t>
      </w:r>
      <w:r>
        <w:rPr>
          <w:rFonts w:ascii="仿宋_GB2312" w:eastAsia="仿宋_GB2312" w:cs="宋体" w:hint="eastAsia"/>
          <w:kern w:val="0"/>
          <w:sz w:val="32"/>
          <w:szCs w:val="32"/>
        </w:rPr>
        <w:t>金川县政务服务和公共资源交易服务中心</w:t>
      </w:r>
      <w:r>
        <w:rPr>
          <w:rFonts w:ascii="仿宋_GB2312" w:eastAsia="仿宋_GB2312" w:cs="宋体" w:hint="eastAsia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rPr>
          <w:rFonts w:ascii="方正黑体_GBK" w:eastAsia="方正黑体_GBK" w:hint="eastAsia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三、收支预算情况说明</w:t>
      </w:r>
    </w:p>
    <w:p>
      <w:pPr>
        <w:autoSpaceDE w:val="0"/>
        <w:autoSpaceDN w:val="0"/>
        <w:spacing w:line="520" w:lineRule="exact"/>
        <w:ind w:firstLineChars="200" w:firstLine="64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按照综合预算的原则，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金川县行政审批和政务服务管理</w:t>
      </w:r>
      <w:r>
        <w:rPr>
          <w:rFonts w:eastAsia="方正仿宋_GBK"/>
          <w:color w:val="auto"/>
          <w:sz w:val="32"/>
          <w:szCs w:val="32"/>
          <w:lang w:val="en-US"/>
        </w:rPr>
        <w:t>局所有收入和支出均纳入部门预算管理。收入包括：</w:t>
      </w:r>
      <w:r>
        <w:rPr>
          <w:rFonts w:ascii="仿宋_GB2312" w:eastAsia="仿宋_GB2312" w:cs="仿宋_GB2312" w:hint="eastAsia"/>
          <w:sz w:val="32"/>
          <w:szCs w:val="32"/>
        </w:rPr>
        <w:t>一般公共预算拨款收入；支出包括：工资性支出、社会保障缴费支出、住房公积金支出、日常公用经费支出。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年收支总预算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万元，比20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25</w:t>
      </w:r>
      <w:r>
        <w:rPr>
          <w:rFonts w:ascii="仿宋_GB2312" w:eastAsia="仿宋_GB2312" w:cs="仿宋_GB2312" w:hint="eastAsia"/>
          <w:sz w:val="32"/>
          <w:szCs w:val="32"/>
        </w:rPr>
        <w:t>年收支预算总数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544.24</w:t>
      </w:r>
      <w:r>
        <w:rPr>
          <w:rFonts w:ascii="仿宋_GB2312" w:eastAsia="仿宋_GB2312" w:cs="仿宋_GB2312" w:hint="eastAsia"/>
          <w:sz w:val="32"/>
          <w:szCs w:val="32"/>
        </w:rPr>
        <w:t>万元增加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31.35</w:t>
      </w:r>
      <w:r>
        <w:rPr>
          <w:rFonts w:ascii="仿宋_GB2312" w:eastAsia="仿宋_GB2312" w:cs="仿宋_GB2312" w:hint="eastAsia"/>
          <w:sz w:val="32"/>
          <w:szCs w:val="32"/>
        </w:rPr>
        <w:t>万元，主要原因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是</w:t>
      </w:r>
      <w:r>
        <w:rPr>
          <w:rFonts w:ascii="仿宋_GB2312" w:eastAsia="仿宋_GB2312" w:cs="宋体" w:hint="eastAsia"/>
          <w:kern w:val="0"/>
          <w:sz w:val="32"/>
          <w:szCs w:val="32"/>
        </w:rPr>
        <w:t>公用经费的</w:t>
      </w:r>
      <w:r>
        <w:rPr>
          <w:rFonts w:ascii="仿宋_GB2312" w:eastAsia="仿宋_GB2312" w:hint="eastAsia"/>
          <w:kern w:val="0"/>
          <w:sz w:val="32"/>
          <w:szCs w:val="34"/>
        </w:rPr>
        <w:t>定员定额标准</w:t>
      </w:r>
      <w:r>
        <w:rPr>
          <w:rFonts w:ascii="仿宋_GB2312" w:eastAsia="仿宋_GB2312" w:hint="eastAsia"/>
          <w:kern w:val="0"/>
          <w:sz w:val="32"/>
          <w:szCs w:val="34"/>
          <w:lang w:eastAsia="zh-CN"/>
        </w:rPr>
        <w:t>提高</w:t>
      </w:r>
      <w:r>
        <w:rPr>
          <w:rFonts w:ascii="仿宋_GB2312" w:eastAsia="仿宋_GB2312" w:hint="eastAsia"/>
          <w:kern w:val="0"/>
          <w:sz w:val="32"/>
          <w:szCs w:val="34"/>
        </w:rPr>
        <w:t>、</w:t>
      </w:r>
      <w:r>
        <w:rPr>
          <w:rFonts w:ascii="仿宋_GB2312" w:eastAsia="仿宋_GB2312" w:cs="仿宋_GB2312" w:hint="eastAsia"/>
          <w:sz w:val="32"/>
          <w:szCs w:val="32"/>
        </w:rPr>
        <w:t>社会保障缴费支出及</w:t>
      </w:r>
      <w:r>
        <w:rPr>
          <w:rFonts w:ascii="仿宋_GB2312" w:eastAsia="仿宋_GB2312" w:cs="宋体" w:hint="eastAsia"/>
          <w:kern w:val="0"/>
          <w:sz w:val="32"/>
          <w:szCs w:val="32"/>
        </w:rPr>
        <w:t>工作人员的正常调资、公积金的调整等。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（一）收入预算情况</w:t>
      </w:r>
    </w:p>
    <w:p>
      <w:pPr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仿宋_GB2312" w:eastAsia="仿宋_GB2312" w:cs="仿宋_GB2312" w:hint="eastAsia"/>
          <w:sz w:val="32"/>
          <w:szCs w:val="32"/>
        </w:rPr>
        <w:t>金川县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年收入预算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万元，其中：一般公共预算拨款收入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万元，占100%。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（二）支出预算情况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仿宋_GB2312" w:eastAsia="仿宋_GB2312" w:cs="仿宋_GB2312" w:hint="eastAsia"/>
          <w:sz w:val="32"/>
          <w:szCs w:val="32"/>
        </w:rPr>
        <w:t>金川县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行政审批和政务服务管理局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</w:t>
      </w:r>
      <w:r>
        <w:rPr>
          <w:rFonts w:ascii="仿宋_GB2312" w:eastAsia="仿宋_GB2312" w:cs="仿宋_GB2312" w:hint="eastAsia"/>
          <w:sz w:val="32"/>
          <w:szCs w:val="32"/>
        </w:rPr>
        <w:t>年支出预算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万元，其中：基本支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504.64</w:t>
      </w:r>
      <w:r>
        <w:rPr>
          <w:rFonts w:ascii="仿宋_GB2312" w:eastAsia="仿宋_GB2312" w:cs="仿宋_GB2312" w:hint="eastAsia"/>
          <w:sz w:val="32"/>
          <w:szCs w:val="32"/>
        </w:rPr>
        <w:t>万元，占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87.67</w:t>
      </w:r>
      <w:r>
        <w:rPr>
          <w:rFonts w:ascii="仿宋_GB2312" w:eastAsia="仿宋_GB2312" w:cs="仿宋_GB2312" w:hint="eastAsia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；项目支出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70.95万元，</w:t>
      </w:r>
      <w:r>
        <w:rPr>
          <w:rFonts w:ascii="仿宋_GB2312" w:eastAsia="仿宋_GB2312" w:cs="仿宋_GB2312" w:hint="eastAsia"/>
          <w:sz w:val="32"/>
          <w:szCs w:val="32"/>
        </w:rPr>
        <w:t>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12.33</w:t>
      </w:r>
      <w:r>
        <w:rPr>
          <w:rFonts w:ascii="仿宋_GB2312" w:eastAsia="仿宋_GB2312" w:cs="仿宋_GB2312" w:hint="eastAsia"/>
          <w:sz w:val="32"/>
          <w:szCs w:val="32"/>
        </w:rPr>
        <w:t>%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</w:p>
    <w:p>
      <w:pPr>
        <w:spacing w:line="560" w:lineRule="exact"/>
        <w:ind w:firstLineChars="200" w:firstLine="64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四、财政拨款收支预算情况说明</w:t>
      </w:r>
    </w:p>
    <w:p>
      <w:pPr>
        <w:autoSpaceDE w:val="0"/>
        <w:autoSpaceDN w:val="0"/>
        <w:spacing w:line="520" w:lineRule="exact"/>
        <w:ind w:firstLineChars="200" w:firstLine="64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年收支总预算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万元，比20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25</w:t>
      </w:r>
      <w:r>
        <w:rPr>
          <w:rFonts w:ascii="仿宋_GB2312" w:eastAsia="仿宋_GB2312" w:cs="仿宋_GB2312" w:hint="eastAsia"/>
          <w:sz w:val="32"/>
          <w:szCs w:val="32"/>
        </w:rPr>
        <w:t>年收支预算总数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544.24</w:t>
      </w:r>
      <w:r>
        <w:rPr>
          <w:rFonts w:ascii="仿宋_GB2312" w:eastAsia="仿宋_GB2312" w:cs="仿宋_GB2312" w:hint="eastAsia"/>
          <w:sz w:val="32"/>
          <w:szCs w:val="32"/>
        </w:rPr>
        <w:t>万元增加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31.35</w:t>
      </w:r>
      <w:r>
        <w:rPr>
          <w:rFonts w:ascii="仿宋_GB2312" w:eastAsia="仿宋_GB2312" w:cs="仿宋_GB2312" w:hint="eastAsia"/>
          <w:sz w:val="32"/>
          <w:szCs w:val="32"/>
        </w:rPr>
        <w:t>万元，主要原因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是</w:t>
      </w:r>
      <w:r>
        <w:rPr>
          <w:rFonts w:ascii="仿宋_GB2312" w:eastAsia="仿宋_GB2312" w:cs="宋体" w:hint="eastAsia"/>
          <w:kern w:val="0"/>
          <w:sz w:val="32"/>
          <w:szCs w:val="32"/>
        </w:rPr>
        <w:t>公用经费的</w:t>
      </w:r>
      <w:r>
        <w:rPr>
          <w:rFonts w:ascii="仿宋_GB2312" w:eastAsia="仿宋_GB2312" w:hint="eastAsia"/>
          <w:kern w:val="0"/>
          <w:sz w:val="32"/>
          <w:szCs w:val="34"/>
        </w:rPr>
        <w:t>定员定额标准</w:t>
      </w:r>
      <w:r>
        <w:rPr>
          <w:rFonts w:ascii="仿宋_GB2312" w:eastAsia="仿宋_GB2312" w:hint="eastAsia"/>
          <w:kern w:val="0"/>
          <w:sz w:val="32"/>
          <w:szCs w:val="34"/>
          <w:lang w:eastAsia="zh-CN"/>
        </w:rPr>
        <w:t>提高</w:t>
      </w:r>
      <w:r>
        <w:rPr>
          <w:rFonts w:ascii="仿宋_GB2312" w:eastAsia="仿宋_GB2312" w:hint="eastAsia"/>
          <w:kern w:val="0"/>
          <w:sz w:val="32"/>
          <w:szCs w:val="34"/>
        </w:rPr>
        <w:t>、</w:t>
      </w:r>
      <w:r>
        <w:rPr>
          <w:rFonts w:ascii="仿宋_GB2312" w:eastAsia="仿宋_GB2312" w:cs="仿宋_GB2312" w:hint="eastAsia"/>
          <w:sz w:val="32"/>
          <w:szCs w:val="32"/>
        </w:rPr>
        <w:t>社会保障缴费支出及</w:t>
      </w:r>
      <w:r>
        <w:rPr>
          <w:rFonts w:ascii="仿宋_GB2312" w:eastAsia="仿宋_GB2312" w:cs="宋体" w:hint="eastAsia"/>
          <w:kern w:val="0"/>
          <w:sz w:val="32"/>
          <w:szCs w:val="32"/>
        </w:rPr>
        <w:t>工作人员的正常调资、公积金的调整等。</w:t>
      </w:r>
      <w:r>
        <w:rPr>
          <w:rFonts w:ascii="仿宋_GB2312" w:eastAsia="仿宋_GB2312" w:cs="仿宋_GB2312" w:hint="eastAsia"/>
          <w:sz w:val="32"/>
          <w:szCs w:val="32"/>
        </w:rPr>
        <w:t>收入包括：本年一般公共预算拨款收入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万元；支出包括：一般公共服务支出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425.52</w:t>
      </w:r>
      <w:r>
        <w:rPr>
          <w:rFonts w:ascii="仿宋_GB2312" w:eastAsia="仿宋_GB2312" w:cs="仿宋_GB2312" w:hint="eastAsia"/>
          <w:sz w:val="32"/>
          <w:szCs w:val="32"/>
        </w:rPr>
        <w:t>万元、社会保障缴费支出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77.41</w:t>
      </w:r>
      <w:r>
        <w:rPr>
          <w:rFonts w:ascii="仿宋_GB2312" w:eastAsia="仿宋_GB2312" w:cs="仿宋_GB2312" w:hint="eastAsia"/>
          <w:sz w:val="32"/>
          <w:szCs w:val="32"/>
        </w:rPr>
        <w:t>万元、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卫生健康支出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29.51万元、</w:t>
      </w:r>
      <w:r>
        <w:rPr>
          <w:rFonts w:ascii="仿宋_GB2312" w:eastAsia="仿宋_GB2312" w:cs="仿宋_GB2312" w:hint="eastAsia"/>
          <w:sz w:val="32"/>
          <w:szCs w:val="32"/>
        </w:rPr>
        <w:t>住房保障支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43.16</w:t>
      </w:r>
      <w:r>
        <w:rPr>
          <w:rFonts w:ascii="仿宋_GB2312" w:eastAsia="仿宋_GB2312" w:cs="仿宋_GB2312" w:hint="eastAsia"/>
          <w:sz w:val="32"/>
          <w:szCs w:val="32"/>
        </w:rPr>
        <w:t>万元。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五、一般公共预算当年拨款情况说明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（一）一般公共预算当年拨款规模变化情况</w:t>
      </w:r>
    </w:p>
    <w:p>
      <w:pPr>
        <w:spacing w:line="560" w:lineRule="exact"/>
        <w:ind w:firstLineChars="200" w:firstLine="640"/>
        <w:rPr>
          <w:rFonts w:eastAsia="方正仿宋_GBK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年收支总预算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仿宋_GB2312" w:eastAsia="仿宋_GB2312" w:cs="仿宋_GB2312" w:hint="eastAsia"/>
          <w:sz w:val="32"/>
          <w:szCs w:val="32"/>
        </w:rPr>
        <w:t>万元，比20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24</w:t>
      </w:r>
      <w:r>
        <w:rPr>
          <w:rFonts w:ascii="仿宋_GB2312" w:eastAsia="仿宋_GB2312" w:cs="仿宋_GB2312" w:hint="eastAsia"/>
          <w:sz w:val="32"/>
          <w:szCs w:val="32"/>
        </w:rPr>
        <w:t>年收支预算总数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544.24</w:t>
      </w:r>
      <w:r>
        <w:rPr>
          <w:rFonts w:ascii="仿宋_GB2312" w:eastAsia="仿宋_GB2312" w:cs="仿宋_GB2312" w:hint="eastAsia"/>
          <w:sz w:val="32"/>
          <w:szCs w:val="32"/>
        </w:rPr>
        <w:t>万元增加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31.35</w:t>
      </w:r>
      <w:r>
        <w:rPr>
          <w:rFonts w:ascii="仿宋_GB2312" w:eastAsia="仿宋_GB2312" w:cs="仿宋_GB2312" w:hint="eastAsia"/>
          <w:sz w:val="32"/>
          <w:szCs w:val="32"/>
        </w:rPr>
        <w:t>万元，主要原因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是</w:t>
      </w:r>
      <w:r>
        <w:rPr>
          <w:rFonts w:ascii="仿宋_GB2312" w:eastAsia="仿宋_GB2312" w:cs="宋体" w:hint="eastAsia"/>
          <w:kern w:val="0"/>
          <w:sz w:val="32"/>
          <w:szCs w:val="32"/>
        </w:rPr>
        <w:t>公用经费的</w:t>
      </w:r>
      <w:r>
        <w:rPr>
          <w:rFonts w:ascii="仿宋_GB2312" w:eastAsia="仿宋_GB2312" w:hint="eastAsia"/>
          <w:kern w:val="0"/>
          <w:sz w:val="32"/>
          <w:szCs w:val="34"/>
        </w:rPr>
        <w:t>定员定额标准</w:t>
      </w:r>
      <w:r>
        <w:rPr>
          <w:rFonts w:ascii="仿宋_GB2312" w:eastAsia="仿宋_GB2312" w:hint="eastAsia"/>
          <w:kern w:val="0"/>
          <w:sz w:val="32"/>
          <w:szCs w:val="34"/>
          <w:lang w:eastAsia="zh-CN"/>
        </w:rPr>
        <w:t>提高</w:t>
      </w:r>
      <w:r>
        <w:rPr>
          <w:rFonts w:ascii="仿宋_GB2312" w:eastAsia="仿宋_GB2312" w:hint="eastAsia"/>
          <w:kern w:val="0"/>
          <w:sz w:val="32"/>
          <w:szCs w:val="34"/>
        </w:rPr>
        <w:t>、</w:t>
      </w:r>
      <w:r>
        <w:rPr>
          <w:rFonts w:ascii="仿宋_GB2312" w:eastAsia="仿宋_GB2312" w:cs="仿宋_GB2312" w:hint="eastAsia"/>
          <w:sz w:val="32"/>
          <w:szCs w:val="32"/>
        </w:rPr>
        <w:t>社会保障缴费支出及</w:t>
      </w:r>
      <w:r>
        <w:rPr>
          <w:rFonts w:ascii="仿宋_GB2312" w:eastAsia="仿宋_GB2312" w:cs="宋体" w:hint="eastAsia"/>
          <w:kern w:val="0"/>
          <w:sz w:val="32"/>
          <w:szCs w:val="32"/>
        </w:rPr>
        <w:t>工作人员的正常调资、公积金的调整等。</w:t>
      </w: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 xml:space="preserve">              </w:t>
      </w:r>
    </w:p>
    <w:p>
      <w:pPr>
        <w:spacing w:line="560" w:lineRule="exact"/>
        <w:ind w:firstLineChars="200" w:firstLine="64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 w:hint="eastAsia"/>
          <w:color w:val="auto"/>
          <w:sz w:val="32"/>
          <w:szCs w:val="32"/>
          <w:lang w:val="en-US" w:eastAsia="zh-CN"/>
        </w:rPr>
        <w:t>（二）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一般公共预算当年拨款结构情况</w:t>
      </w:r>
    </w:p>
    <w:p>
      <w:pPr>
        <w:rPr>
          <w:rFonts w:ascii="仿宋_GB2312" w:eastAsia="仿宋_GB2312" w:cs="仿宋_GB2312" w:hint="eastAsia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仿宋_GB2312" w:eastAsia="仿宋_GB2312" w:cs="仿宋_GB2312" w:hint="eastAsia"/>
          <w:sz w:val="32"/>
          <w:szCs w:val="32"/>
        </w:rPr>
        <w:t>一般公共服务支出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425.52</w:t>
      </w:r>
      <w:r>
        <w:rPr>
          <w:rFonts w:ascii="仿宋_GB2312" w:eastAsia="仿宋_GB2312" w:cs="仿宋_GB2312" w:hint="eastAsia"/>
          <w:sz w:val="32"/>
          <w:szCs w:val="32"/>
        </w:rPr>
        <w:t>万元，占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73.93</w:t>
      </w:r>
      <w:r>
        <w:rPr>
          <w:rFonts w:ascii="仿宋_GB2312" w:eastAsia="仿宋_GB2312" w:cs="仿宋_GB2312" w:hint="eastAsia"/>
          <w:sz w:val="32"/>
          <w:szCs w:val="32"/>
        </w:rPr>
        <w:t>%；社会保障缴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5.13</w:t>
      </w:r>
      <w:r>
        <w:rPr>
          <w:rFonts w:ascii="仿宋_GB2312" w:eastAsia="仿宋_GB2312" w:cs="仿宋_GB2312" w:hint="eastAsia"/>
          <w:sz w:val="32"/>
          <w:szCs w:val="32"/>
        </w:rPr>
        <w:t>%；住房保障支出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43.16</w:t>
      </w:r>
      <w:r>
        <w:rPr>
          <w:rFonts w:ascii="仿宋_GB2312" w:eastAsia="仿宋_GB2312" w:cs="仿宋_GB2312" w:hint="eastAsia"/>
          <w:sz w:val="32"/>
          <w:szCs w:val="32"/>
        </w:rPr>
        <w:t>万元，占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7.50</w:t>
      </w:r>
      <w:r>
        <w:rPr>
          <w:rFonts w:ascii="仿宋_GB2312" w:eastAsia="仿宋_GB2312" w:cs="仿宋_GB2312" w:hint="eastAsia"/>
          <w:sz w:val="32"/>
          <w:szCs w:val="32"/>
        </w:rPr>
        <w:t>%。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楷体_GBK" w:eastAsia="方正楷体_GBK" w:hint="eastAsia"/>
          <w:b/>
          <w:bCs/>
          <w:color w:val="auto"/>
          <w:sz w:val="32"/>
          <w:szCs w:val="32"/>
          <w:lang w:val="en-US"/>
        </w:rPr>
        <w:t>（三）一般公共预算当年拨款具体使用情况</w:t>
      </w:r>
    </w:p>
    <w:p>
      <w:pPr>
        <w:ind w:firstLineChars="200" w:firstLine="640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宋体" w:eastAsia="仿宋_GB2312" w:cs="宋体" w:hAnsi="宋体"/>
          <w:color w:val="000000"/>
          <w:spacing w:val="-14"/>
          <w:kern w:val="0"/>
          <w:sz w:val="32"/>
          <w:szCs w:val="32"/>
        </w:rPr>
        <w:t>20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</w:rPr>
        <w:t>2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</w:rPr>
        <w:t>年部门收入预算总额为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575.59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</w:rPr>
        <w:t>万元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。</w:t>
      </w:r>
    </w:p>
    <w:p>
      <w:pPr>
        <w:tabs>
          <w:tab w:val="left" w:pos="5400"/>
        </w:tabs>
        <w:ind w:firstLineChars="200" w:firstLine="584"/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 xml:space="preserve">1. 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(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类）：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425.52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（1）03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政府办公厅（室）及相关机构事务（款）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行政运行（项）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/>
          <w:color w:val="000000"/>
          <w:spacing w:val="-14"/>
          <w:kern w:val="0"/>
          <w:sz w:val="32"/>
        </w:rPr>
        <w:t> 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日常人员经费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75.24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万元，公用经费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7.10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万元。</w:t>
      </w:r>
    </w:p>
    <w:p>
      <w:pPr>
        <w:ind w:firstLineChars="100" w:firstLine="292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）03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政府办公厅（室）及相关机构事务（款）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50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事业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运行（项）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/>
          <w:color w:val="000000"/>
          <w:spacing w:val="-14"/>
          <w:kern w:val="0"/>
          <w:sz w:val="32"/>
        </w:rPr>
        <w:t> 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日常人员经费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249.50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万元，公用经费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22.72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ind w:left="0"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eastAsia="zh-CN"/>
        </w:rPr>
        <w:t>（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eastAsia="zh-CN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(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类）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val="en-US" w:eastAsia="zh-CN"/>
        </w:rPr>
        <w:t>03政府办公厅（室）及相关机构事务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（款）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  <w:lang w:val="en-US" w:eastAsia="zh-CN"/>
        </w:rPr>
        <w:t>其他政府办公厅（室）及相关机构事务支出（项）：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公用经费</w:t>
      </w:r>
      <w:r>
        <w:rPr>
          <w:rFonts w:ascii="宋体" w:eastAsia="仿宋_GB2312" w:cs="宋体" w:hAnsi="宋体" w:hint="eastAsia"/>
          <w:color w:val="000000"/>
          <w:spacing w:val="-14"/>
          <w:kern w:val="0"/>
          <w:sz w:val="32"/>
          <w:szCs w:val="32"/>
          <w:lang w:val="en-US" w:eastAsia="zh-CN"/>
        </w:rPr>
        <w:t>70.95万元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2.208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社会保障和就业支出（类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77.41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行政事业单位离退休（款）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机关事业单位基本养老保险缴费支出（项）：日常人员经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51.61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万元。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行政事业单位离退休（类）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06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机关事业单位职业年金缴费支出（项）：日常人员经费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25.80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万元。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3.210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医疗卫生与计划生育（类）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29.51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（1）11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行政单位医疗（项）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5.79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）11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事业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单位医疗（项）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19.38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numPr>
          <w:ilvl w:val="0"/>
          <w:numId w:val="1"/>
        </w:numPr>
        <w:ind w:left="0"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val="en-US" w:eastAsia="zh-CN"/>
        </w:rPr>
        <w:t>11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03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公务员医疗补助（项）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0.90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</w:p>
    <w:p>
      <w:pPr>
        <w:numPr>
          <w:ilvl w:val="0"/>
          <w:numId w:val="1"/>
        </w:numPr>
        <w:ind w:left="0"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11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行政事业单位医疗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eastAsia="zh-CN"/>
        </w:rPr>
        <w:t>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99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其他行政事业单位医疗支出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（项）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3.43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eastAsia="zh-CN"/>
        </w:rPr>
        <w:t>万元</w:t>
      </w:r>
    </w:p>
    <w:p>
      <w:pPr>
        <w:ind w:firstLineChars="200" w:firstLine="584"/>
        <w:rPr>
          <w:rFonts w:ascii="宋体" w:eastAsia="仿宋_GB2312" w:cs="宋体" w:hAnsi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4.221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住房保障支出（类）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02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住房改革支出（款）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01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住房公积金（项）：职工住房公积金</w:t>
      </w:r>
      <w:r>
        <w:rPr>
          <w:rFonts w:ascii="仿宋_GB2312" w:eastAsia="仿宋_GB2312" w:cs="仿宋_GB2312" w:hint="eastAsia"/>
          <w:color w:val="000000"/>
          <w:spacing w:val="-14"/>
          <w:kern w:val="0"/>
          <w:sz w:val="32"/>
          <w:szCs w:val="32"/>
          <w:lang w:val="en-US" w:eastAsia="zh-CN"/>
        </w:rPr>
        <w:t>43.16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。</w:t>
      </w:r>
      <w:bookmarkStart w:id="0" w:name="_GoBack"/>
      <w:bookmarkEnd w:id="0"/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六、一般公共预算基本支出情况说明</w:t>
      </w:r>
    </w:p>
    <w:p>
      <w:pPr>
        <w:rPr>
          <w:rFonts w:ascii="仿宋_GB2312" w:eastAsia="仿宋_GB2312" w:cs="仿宋_GB2312" w:hint="eastAsia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年一般公共预算基本支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504.64</w:t>
      </w:r>
      <w:r>
        <w:rPr>
          <w:rFonts w:ascii="仿宋_GB2312" w:eastAsia="仿宋_GB2312" w:cs="仿宋_GB2312" w:hint="eastAsia"/>
          <w:sz w:val="32"/>
          <w:szCs w:val="32"/>
        </w:rPr>
        <w:t>万元，其中：</w:t>
      </w:r>
    </w:p>
    <w:p>
      <w:pPr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　　人员经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474.82</w:t>
      </w:r>
      <w:r>
        <w:rPr>
          <w:rFonts w:ascii="仿宋_GB2312" w:eastAsia="仿宋_GB2312" w:cs="仿宋_GB2312" w:hint="eastAsia"/>
          <w:sz w:val="32"/>
          <w:szCs w:val="32"/>
        </w:rPr>
        <w:t>万元，主要包括：基本工资、津贴补贴、奖金、社会保险缴费、绩效工资、机关事业单位基本养老保险缴费、职业年金缴费、住房公积金、其他对个人和家庭的补助支出。</w:t>
      </w:r>
    </w:p>
    <w:p>
      <w:pPr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ascii="仿宋_GB2312" w:eastAsia="仿宋_GB2312" w:cs="仿宋_GB2312" w:hint="eastAsia"/>
          <w:sz w:val="32"/>
          <w:szCs w:val="32"/>
        </w:rPr>
        <w:t>　　公用经费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29.82</w:t>
      </w:r>
      <w:r>
        <w:rPr>
          <w:rFonts w:ascii="仿宋_GB2312" w:eastAsia="仿宋_GB2312" w:cs="仿宋_GB2312" w:hint="eastAsia"/>
          <w:sz w:val="32"/>
          <w:szCs w:val="32"/>
        </w:rPr>
        <w:t>万元，主要包括：办公费、水费、电费、邮电费、取暖费、差旅费、维修（护）费、公务接待费、劳务费、其他交通费。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七、“三公”经费财政拨款预算安排情况说明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1.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因公出国（境）经费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年因公出国（境）费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万元。全年安排因公出国（境）团组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次，出国（境）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人。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2.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公务用车购置及运行维护费</w:t>
      </w:r>
    </w:p>
    <w:p>
      <w:pPr>
        <w:ind w:firstLineChars="200" w:firstLine="584"/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</w:pP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公务用车购置及运行维护费：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20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2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年预算安排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万元，与上年预算相比增加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万元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 xml:space="preserve"> 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，主要原因是我单位无公务用车。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单位共有公务用车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辆，其中：越野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辆，轿车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辆。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 xml:space="preserve"> 20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2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年安排公务用车运行维护费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万元。用于</w:t>
      </w:r>
      <w:r>
        <w:rPr>
          <w:rFonts w:ascii="楷体_GB2312" w:eastAsia="仿宋_GB2312" w:cs="宋体" w:hAnsi="楷体_GB2312"/>
          <w:color w:val="333333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333333"/>
          <w:spacing w:val="-14"/>
          <w:kern w:val="0"/>
          <w:sz w:val="32"/>
          <w:szCs w:val="32"/>
        </w:rPr>
        <w:t>辆公务用车燃油、维修、保险等方面支出。主要保障单位日常运转等工作。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3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.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公务接待费</w:t>
      </w:r>
    </w:p>
    <w:p>
      <w:pPr>
        <w:ind w:firstLineChars="200" w:firstLine="584"/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333333"/>
          <w:spacing w:val="-14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color w:val="333333"/>
          <w:spacing w:val="-14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color w:val="333333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color w:val="333333"/>
          <w:spacing w:val="-14"/>
          <w:kern w:val="0"/>
          <w:sz w:val="32"/>
          <w:szCs w:val="32"/>
        </w:rPr>
        <w:t>年预算安排0.</w:t>
      </w:r>
      <w:r>
        <w:rPr>
          <w:rFonts w:ascii="仿宋_GB2312" w:eastAsia="仿宋_GB2312" w:cs="宋体" w:hint="eastAsia"/>
          <w:color w:val="333333"/>
          <w:spacing w:val="-14"/>
          <w:kern w:val="0"/>
          <w:sz w:val="32"/>
          <w:szCs w:val="32"/>
          <w:lang w:val="en-US" w:eastAsia="zh-CN"/>
        </w:rPr>
        <w:t>12</w:t>
      </w:r>
      <w:r>
        <w:rPr>
          <w:rFonts w:ascii="仿宋_GB2312" w:eastAsia="仿宋_GB2312" w:cs="宋体" w:hint="eastAsia"/>
          <w:color w:val="333333"/>
          <w:spacing w:val="-14"/>
          <w:kern w:val="0"/>
          <w:sz w:val="32"/>
          <w:szCs w:val="32"/>
        </w:rPr>
        <w:t>万元，严格执行厉行节约的要求，认真贯彻落实中央八项规定及省委省政府十项规定要求，严格控制接待规模及接待标准。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八、政府性基金预算支出情况说明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年没有使用政府性基金预算拨款安排的支出。</w:t>
      </w:r>
    </w:p>
    <w:p>
      <w:pPr>
        <w:spacing w:line="560" w:lineRule="exact"/>
        <w:ind w:firstLine="644"/>
        <w:rPr>
          <w:rFonts w:ascii="方正黑体_GBK" w:eastAsia="方正黑体_GBK" w:hint="eastAsia"/>
          <w:color w:val="auto"/>
          <w:sz w:val="32"/>
          <w:szCs w:val="32"/>
          <w:lang w:val="en-US"/>
        </w:rPr>
      </w:pP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九、国有资本经营预算情况说明</w:t>
      </w:r>
    </w:p>
    <w:p>
      <w:pPr>
        <w:spacing w:line="560" w:lineRule="exact"/>
        <w:ind w:firstLine="644"/>
        <w:rPr>
          <w:rFonts w:ascii="方正黑体_GBK" w:eastAsia="方正黑体_GBK" w:hint="eastAsia"/>
          <w:color w:val="auto"/>
          <w:sz w:val="32"/>
          <w:szCs w:val="32"/>
          <w:lang w:val="en-US"/>
        </w:rPr>
      </w:pP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</w:t>
      </w:r>
      <w:r>
        <w:rPr>
          <w:rFonts w:eastAsia="方正仿宋_GBK"/>
          <w:color w:val="auto"/>
          <w:sz w:val="32"/>
          <w:szCs w:val="32"/>
          <w:lang w:val="en-US"/>
        </w:rPr>
        <w:t>202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  <w:lang w:val="en-US"/>
        </w:rPr>
        <w:t>年没有使用国有资本经营预算拨款安排的支出。</w:t>
      </w:r>
    </w:p>
    <w:p>
      <w:pPr>
        <w:spacing w:line="560" w:lineRule="exact"/>
        <w:ind w:firstLine="644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十、其他重要事项的情况说明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（一）机关运行经费</w:t>
      </w:r>
    </w:p>
    <w:p>
      <w:pPr>
        <w:spacing w:line="560" w:lineRule="exact"/>
        <w:ind w:firstLineChars="200" w:firstLine="584"/>
        <w:rPr>
          <w:rFonts w:eastAsia="方正仿宋_GBK"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宋体"/>
          <w:spacing w:val="-14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年度，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机关运行经费支出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7.10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万元,比202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5增加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年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eastAsia="zh-CN"/>
        </w:rPr>
        <w:t>减少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1.42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元、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eastAsia="zh-CN"/>
        </w:rPr>
        <w:t>减少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16.67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%。原因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eastAsia="zh-CN"/>
        </w:rPr>
        <w:t>是</w:t>
      </w:r>
      <w:r>
        <w:rPr>
          <w:rFonts w:ascii="仿宋_GB2312" w:eastAsia="仿宋_GB2312" w:cs="宋体" w:hint="eastAsia"/>
          <w:kern w:val="0"/>
          <w:sz w:val="32"/>
          <w:szCs w:val="32"/>
          <w:lang w:eastAsia="zh-CN"/>
        </w:rPr>
        <w:t>金川县行政审批服务中心（参公）因机构核销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eastAsia="zh-CN"/>
        </w:rPr>
        <w:t>，单位已不存在，故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机关运行经费支出比202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</w:rPr>
        <w:t>年</w:t>
      </w:r>
      <w:r>
        <w:rPr>
          <w:rFonts w:ascii="仿宋_GB2312" w:eastAsia="仿宋_GB2312" w:cs="宋体" w:hint="eastAsia"/>
          <w:spacing w:val="-14"/>
          <w:kern w:val="0"/>
          <w:sz w:val="32"/>
          <w:szCs w:val="32"/>
          <w:lang w:eastAsia="zh-CN"/>
        </w:rPr>
        <w:t>减少。</w:t>
      </w: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 xml:space="preserve">      </w:t>
      </w:r>
      <w:r>
        <w:rPr>
          <w:rFonts w:eastAsia="方正仿宋_GBK" w:hint="eastAsia"/>
          <w:b/>
          <w:bCs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spacing w:line="560" w:lineRule="exact"/>
        <w:ind w:firstLineChars="200" w:firstLine="64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 w:hint="eastAsia"/>
          <w:b/>
          <w:bCs/>
          <w:color w:val="auto"/>
          <w:sz w:val="32"/>
          <w:szCs w:val="32"/>
          <w:lang w:val="en-US" w:eastAsia="zh-CN"/>
        </w:rPr>
        <w:t>（二）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政府采购情况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年度，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政府采购支出总额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万元。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（三）国有资产占有使用情况</w:t>
      </w:r>
    </w:p>
    <w:p>
      <w:pPr>
        <w:ind w:firstLineChars="200" w:firstLine="584"/>
        <w:rPr>
          <w:rFonts w:ascii="方正小标宋简体" w:eastAsia="仿宋_GB2312" w:cs="宋体" w:hAnsi="方正小标宋简体" w:hint="eastAsia"/>
          <w:color w:val="000000"/>
          <w:spacing w:val="-14"/>
          <w:kern w:val="0"/>
          <w:sz w:val="32"/>
          <w:szCs w:val="34"/>
        </w:rPr>
      </w:pP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截至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202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年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底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，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共有公务用车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辆，其中：一般公务用车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辆；无单价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50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万元以上通用设备及单价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>100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万元以上专用设备。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（四）绩效目标设置情况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ascii="仿宋_GB2312" w:eastAsia="仿宋_GB2312" w:cs="仿宋_GB2312" w:hint="eastAsia"/>
          <w:sz w:val="32"/>
          <w:szCs w:val="32"/>
        </w:rPr>
        <w:t>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金川县行政审批和政务服务管理局开展绩效目标管理的项目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36个，涉及预算575.59万元，其中：人员类项目31个，涉及预算474.82万元；运转类项目2个，涉及预算29.82万元；特定目标类项目3个，涉及预算70.95万。</w:t>
      </w:r>
      <w:r>
        <w:rPr>
          <w:rFonts w:eastAsia="方正仿宋_GBK" w:hint="eastAsia"/>
          <w:color w:val="auto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　</w:t>
      </w:r>
      <w:r>
        <w:rPr>
          <w:rFonts w:ascii="方正黑体_GBK" w:eastAsia="方正黑体_GBK" w:hint="eastAsia"/>
          <w:color w:val="auto"/>
          <w:sz w:val="32"/>
          <w:szCs w:val="32"/>
          <w:lang w:val="en-US"/>
        </w:rPr>
        <w:t>十一、名词解释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1.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财政拨款收入：指县级财政当年拨付的资金。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2.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2010301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：指基本工资、津贴补贴、奖金、绩效工资、社会保障缴费、奖励金、以及公用经费：主要包括：办公费、水费、电费、邮电费、取暖费、差旅费、维修（护）费、租赁费、会议费、劳务费。</w:t>
      </w:r>
    </w:p>
    <w:p>
      <w:pPr>
        <w:ind w:firstLineChars="200" w:firstLine="584"/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楷体_GB2312" w:eastAsia="仿宋_GB2312" w:cs="宋体" w:hAnsi="楷体_GB2312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楷体_GB2312" w:eastAsia="仿宋_GB2312" w:cs="宋体" w:hAnsi="楷体_GB2312" w:hint="eastAsia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20103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50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：指基本工资、津贴补贴、奖金、绩效工资、社会保障缴费、奖励金、以及公用经费：主要包括：办公费、水费、电费、邮电费、取暖费、差旅费、维修（护）费、租赁费、会议费、劳务费。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社会保障和就业支出：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2080505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机关事业单位基本养老保险缴费、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2080506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职业年金缴费。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医疗卫生与计划生育：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2101101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职工的医疗保险、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2101103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公务员医疗补助。</w:t>
      </w:r>
    </w:p>
    <w:p>
      <w:pPr>
        <w:ind w:firstLineChars="200" w:firstLine="584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住房保障支出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2210201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：指职工的住房公积金。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7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基本支出：指为保障机构正常运转、完成日常工作任务而发生的人员支出和公用支出。</w:t>
      </w:r>
    </w:p>
    <w:p>
      <w:pPr>
        <w:ind w:firstLineChars="200" w:firstLine="584"/>
        <w:rPr>
          <w:rFonts w:ascii="方正小标宋简体" w:eastAsia="仿宋_GB2312" w:cs="宋体" w:hAnsi="方正小标宋简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8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“三公”经费：纳入县级财政预决算管理的“三公”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（含外宾接待）支出。</w:t>
      </w:r>
    </w:p>
    <w:p>
      <w:pPr>
        <w:ind w:firstLineChars="200" w:firstLine="584"/>
        <w:rPr>
          <w:rFonts w:ascii="方正小标宋简体" w:eastAsia="仿宋_GB2312" w:cs="宋体" w:hAnsi="方正小标宋简体" w:hint="eastAsia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  <w:lang w:val="en-US" w:eastAsia="zh-CN"/>
        </w:rPr>
        <w:t>9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仿宋_GB2312" w:eastAsia="仿宋_GB2312" w:cs="宋体" w:hint="eastAsia"/>
          <w:color w:val="000000"/>
          <w:spacing w:val="-14"/>
          <w:kern w:val="0"/>
          <w:sz w:val="32"/>
          <w:szCs w:val="32"/>
        </w:rPr>
        <w:t>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xi Sans">
    <w:altName w:val="宋体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886D31A"/>
    <w:multiLevelType w:val="singleLevel"/>
    <w:tmpl w:val="0886D31A"/>
    <w:lvl w:ilvl="0">
      <w:start w:val="3"/>
      <w:numFmt w:val="decimal"/>
      <w:lvlRestart w:val="0"/>
      <w:suff w:val="nothing"/>
      <w:lvlText w:val="（%1）"/>
      <w:lvlJc w:val="left"/>
      <w:pPr>
        <w:tabs>
          <w:tab w:val="num" w:pos="0"/>
        </w:tabs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</TotalTime>
  <Application>Yozo_Office27021597764231179</Application>
  <Pages>8</Pages>
  <Words>3317</Words>
  <Characters>3730</Characters>
  <Lines>169</Lines>
  <Paragraphs>76</Paragraphs>
  <CharactersWithSpaces>3843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四川省财政厅</dc:title>
  <dc:creator>Administrator</dc:creator>
  <cp:lastModifiedBy>user</cp:lastModifiedBy>
  <cp:revision>1</cp:revision>
  <dcterms:created xsi:type="dcterms:W3CDTF">2017-12-01T08:39:00Z</dcterms:created>
  <dcterms:modified xsi:type="dcterms:W3CDTF">2026-03-19T03:47:19Z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eyJoZGlkIjoiMzY0ZjUzZmU4OTU2MDMzZmJkZjc3NDA0YTY1OWMwMDAiLCJ1c2VySWQiOiI5MDU2MDEwMDcifQ==</vt:lpwstr>
  </property>
  <property fmtid="{D5CDD505-2E9C-101B-9397-08002B2CF9AE}" pid="4" name="ICV">
    <vt:lpwstr>15A3E0AAF2AA411BB7FAC33D764EC10F_13</vt:lpwstr>
  </property>
</Properties>
</file>