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76" w:lineRule="exact"/>
        <w:jc w:val="center"/>
        <w:rPr>
          <w:rFonts w:ascii="方正小标宋简体" w:eastAsia="方正小标宋简体" w:cs="方正小标宋_GBK" w:hint="eastAsia"/>
          <w:sz w:val="44"/>
          <w:szCs w:val="44"/>
        </w:rPr>
      </w:pPr>
      <w:r>
        <w:rPr>
          <w:rFonts w:ascii="方正小标宋简体" w:eastAsia="方正小标宋简体" w:cs="方正小标宋_GBK" w:hint="eastAsia"/>
          <w:sz w:val="44"/>
          <w:szCs w:val="44"/>
        </w:rPr>
        <w:t>金川县科学技术协会</w:t>
      </w:r>
    </w:p>
    <w:p>
      <w:pPr>
        <w:spacing w:line="576" w:lineRule="exact"/>
        <w:jc w:val="center"/>
        <w:rPr>
          <w:rFonts w:ascii="方正小标宋简体" w:eastAsia="方正小标宋简体" w:cs="方正小标宋_GBK" w:hint="eastAsia"/>
          <w:sz w:val="44"/>
          <w:szCs w:val="44"/>
          <w:lang w:eastAsia="zh-CN"/>
        </w:rPr>
      </w:pPr>
      <w:r>
        <w:rPr>
          <w:rFonts w:ascii="方正小标宋简体" w:eastAsia="方正小标宋简体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18.32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</w:t>
      </w:r>
    </w:p>
    <w:p>
      <w:pPr>
        <w:pStyle w:val="15"/>
        <w:tabs>
          <w:tab w:val="center" w:pos="4153"/>
          <w:tab w:val="right" w:pos="8306"/>
        </w:tabs>
        <w:spacing w:line="600" w:lineRule="exact"/>
        <w:ind w:left="0"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lang w:val="en-US" w:eastAsia="zh-CN"/>
        </w:rPr>
      </w:pPr>
      <w:r>
        <w:rPr>
          <w:rFonts w:ascii="楷体_GB2312" w:eastAsia="楷体_GB2312" w:cs="仿宋_GB2312" w:hint="eastAsia"/>
          <w:b/>
          <w:bCs/>
          <w:color w:val="000000"/>
          <w:sz w:val="32"/>
          <w:szCs w:val="32"/>
          <w:lang w:val="en-US" w:eastAsia="zh-CN"/>
        </w:rPr>
        <w:t>(一)年度总体目标。</w:t>
      </w:r>
      <w:r>
        <w:rPr>
          <w:rFonts w:ascii="仿宋_GB2312" w:eastAsia="仿宋_GB2312" w:cs="仿宋_GB2312" w:hint="eastAsia"/>
          <w:color w:val="000000"/>
          <w:sz w:val="32"/>
          <w:szCs w:val="32"/>
          <w:lang w:val="en-US" w:eastAsia="zh-CN"/>
        </w:rPr>
        <w:t>一是常态化开展全员全程“保姆式”服务精准联系服务广大科技工作者、农牧民群众和广大企事业单位，提供科技信息服务。二是对四大人群开展以“科技之春”、“科普宣传月”、“全国科普日”等科普主题宣传活动。</w:t>
      </w:r>
    </w:p>
    <w:p>
      <w:pPr>
        <w:pStyle w:val="15"/>
        <w:tabs>
          <w:tab w:val="center" w:pos="4153"/>
          <w:tab w:val="right" w:pos="8306"/>
        </w:tabs>
        <w:spacing w:line="600" w:lineRule="exact"/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lang w:val="en-US" w:eastAsia="zh-CN"/>
        </w:rPr>
        <w:t>三是全力实施《全民科学素质行动计划纲要》，努力提升全民科学素质。动员社会各方面的力量，开展科普活动和青少年科技教育活动，推广先进技术。四是组织动员各“农技协”投身乡村振兴工作。五是负责群众性反邪教工作，开展捍卫科学尊严和反对愚昧迷信、伪科学、反科学的活动。六是表彰、宣传优秀科技工作者，召开“科技工作者日座谈会”等活动。</w:t>
      </w:r>
    </w:p>
    <w:p>
      <w:pPr>
        <w:pStyle w:val="15"/>
        <w:tabs>
          <w:tab w:val="center" w:pos="4153"/>
          <w:tab w:val="right" w:pos="8306"/>
        </w:tabs>
        <w:spacing w:line="600" w:lineRule="exact"/>
        <w:ind w:firstLineChars="150" w:firstLine="480"/>
        <w:rPr>
          <w:rFonts w:ascii="楷体_GB2312" w:eastAsia="楷体_GB2312" w:cs="仿宋_GB2312" w:hint="eastAsia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楷体_GB2312" w:eastAsia="楷体_GB2312" w:cs="仿宋_GB2312" w:hint="eastAsia"/>
          <w:b/>
          <w:bCs/>
          <w:color w:val="000000"/>
          <w:sz w:val="32"/>
          <w:szCs w:val="32"/>
        </w:rPr>
        <w:t>（二）年度绩效指标。</w:t>
      </w:r>
    </w:p>
    <w:p>
      <w:pPr>
        <w:spacing w:line="576" w:lineRule="exact"/>
        <w:ind w:firstLineChars="200" w:firstLine="640"/>
        <w:rPr>
          <w:rFonts w:ascii="仿宋_GB2312" w:eastAsia="仿宋_GB2312" w:cs="仿宋_GB2312" w:hint="eastAsia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个，包括产出指标、效益指标和满意度指标。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开展5次以上科普宣传活动和注册科技工作者数量200人次以上，天府科技云平台的科普覆盖率达到90%以上，进一步提升天府科技云平台用户满意度和农牧民群众满意度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</w:t>
      </w:r>
    </w:p>
    <w:p>
      <w:pPr>
        <w:spacing w:line="576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日常公用经费</w:t>
      </w:r>
    </w:p>
    <w:p>
      <w:pPr>
        <w:spacing w:line="576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提高预算编制质量，严格执行预算，保障单位日常运转。</w:t>
      </w:r>
    </w:p>
    <w:p>
      <w:pPr>
        <w:spacing w:line="576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spacing w:line="576" w:lineRule="exact"/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科普经费</w:t>
      </w:r>
    </w:p>
    <w:p>
      <w:pPr>
        <w:spacing w:line="576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购买科普宣传资料、科普宣传品、制作科普宣传栏和开展科学普及工作，进一步提升全县科普宣传影响力和全民科学文化素质。</w:t>
      </w:r>
    </w:p>
    <w:p>
      <w:pPr>
        <w:spacing w:line="576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</TotalTime>
  <Application>Yozo_Office27021597764231179</Application>
  <Pages>2</Pages>
  <Words>744</Words>
  <Characters>758</Characters>
  <Lines>39</Lines>
  <Paragraphs>17</Paragraphs>
  <CharactersWithSpaces>760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2023-02-09T02:15:06Z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