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金川县科学技术协会2018年决算公开</w:t>
      </w:r>
    </w:p>
    <w:p>
      <w:pPr>
        <w:rPr>
          <w:rFonts w:ascii="仿宋_GB2312" w:eastAsia="仿宋_GB2312"/>
          <w:sz w:val="32"/>
          <w:szCs w:val="32"/>
        </w:rPr>
      </w:pPr>
      <w:r>
        <w:rPr>
          <w:rFonts w:hint="eastAsia" w:ascii="仿宋_GB2312" w:eastAsia="仿宋_GB2312"/>
          <w:sz w:val="32"/>
          <w:szCs w:val="32"/>
        </w:rPr>
        <w:t xml:space="preserve"> 目 录</w:t>
      </w:r>
    </w:p>
    <w:p>
      <w:pPr>
        <w:rPr>
          <w:rFonts w:ascii="仿宋_GB2312" w:eastAsia="仿宋_GB2312"/>
          <w:sz w:val="32"/>
          <w:szCs w:val="32"/>
        </w:rPr>
      </w:pPr>
      <w:r>
        <w:rPr>
          <w:rFonts w:hint="eastAsia" w:ascii="仿宋_GB2312" w:eastAsia="仿宋_GB2312"/>
          <w:sz w:val="32"/>
          <w:szCs w:val="32"/>
        </w:rPr>
        <w:t>一、基本职能及主要工作</w:t>
      </w:r>
    </w:p>
    <w:p>
      <w:pPr>
        <w:rPr>
          <w:rFonts w:ascii="仿宋_GB2312" w:eastAsia="仿宋_GB2312"/>
          <w:sz w:val="32"/>
          <w:szCs w:val="32"/>
        </w:rPr>
      </w:pPr>
      <w:r>
        <w:rPr>
          <w:rFonts w:hint="eastAsia" w:ascii="仿宋_GB2312" w:eastAsia="仿宋_GB2312"/>
          <w:sz w:val="32"/>
          <w:szCs w:val="32"/>
        </w:rPr>
        <w:t>（一）主要职能。</w:t>
      </w:r>
    </w:p>
    <w:p>
      <w:pPr>
        <w:rPr>
          <w:rFonts w:ascii="仿宋_GB2312" w:eastAsia="仿宋_GB2312"/>
          <w:sz w:val="32"/>
          <w:szCs w:val="32"/>
        </w:rPr>
      </w:pPr>
      <w:r>
        <w:rPr>
          <w:rFonts w:hint="eastAsia" w:ascii="仿宋_GB2312" w:eastAsia="仿宋_GB2312"/>
          <w:sz w:val="32"/>
          <w:szCs w:val="32"/>
        </w:rPr>
        <w:t>（二）2018年重点工作完成情况。</w:t>
      </w:r>
    </w:p>
    <w:p>
      <w:pPr>
        <w:rPr>
          <w:rFonts w:ascii="仿宋_GB2312" w:eastAsia="仿宋_GB2312"/>
          <w:sz w:val="32"/>
          <w:szCs w:val="32"/>
        </w:rPr>
      </w:pPr>
      <w:r>
        <w:rPr>
          <w:rFonts w:hint="eastAsia" w:ascii="仿宋_GB2312" w:eastAsia="仿宋_GB2312"/>
          <w:sz w:val="32"/>
          <w:szCs w:val="32"/>
        </w:rPr>
        <w:t>二、部门概况</w:t>
      </w:r>
    </w:p>
    <w:p>
      <w:pPr>
        <w:rPr>
          <w:rFonts w:ascii="仿宋_GB2312" w:eastAsia="仿宋_GB2312"/>
          <w:sz w:val="32"/>
          <w:szCs w:val="32"/>
        </w:rPr>
      </w:pPr>
      <w:r>
        <w:rPr>
          <w:rFonts w:hint="eastAsia" w:ascii="仿宋_GB2312" w:eastAsia="仿宋_GB2312"/>
          <w:sz w:val="32"/>
          <w:szCs w:val="32"/>
        </w:rPr>
        <w:t>三、收支决算总体情况说明</w:t>
      </w:r>
    </w:p>
    <w:p>
      <w:pPr>
        <w:rPr>
          <w:rFonts w:ascii="仿宋_GB2312" w:eastAsia="仿宋_GB2312"/>
          <w:sz w:val="32"/>
          <w:szCs w:val="32"/>
        </w:rPr>
      </w:pPr>
      <w:r>
        <w:rPr>
          <w:rFonts w:hint="eastAsia" w:ascii="仿宋_GB2312" w:eastAsia="仿宋_GB2312"/>
          <w:sz w:val="32"/>
          <w:szCs w:val="32"/>
        </w:rPr>
        <w:t>四、财政拨款收入支出决算总体情况说明</w:t>
      </w:r>
    </w:p>
    <w:p>
      <w:pPr>
        <w:rPr>
          <w:rFonts w:ascii="仿宋_GB2312" w:eastAsia="仿宋_GB2312"/>
          <w:sz w:val="32"/>
          <w:szCs w:val="32"/>
        </w:rPr>
      </w:pPr>
      <w:r>
        <w:rPr>
          <w:rFonts w:hint="eastAsia" w:ascii="仿宋_GB2312" w:eastAsia="仿宋_GB2312"/>
          <w:sz w:val="32"/>
          <w:szCs w:val="32"/>
        </w:rPr>
        <w:t>五、一般公共预算财政拨款支出决算情况说明</w:t>
      </w:r>
    </w:p>
    <w:p>
      <w:pPr>
        <w:ind w:firstLine="160" w:firstLineChars="50"/>
        <w:rPr>
          <w:rFonts w:ascii="仿宋_GB2312" w:eastAsia="仿宋_GB2312"/>
          <w:sz w:val="32"/>
          <w:szCs w:val="32"/>
        </w:rPr>
      </w:pPr>
      <w:r>
        <w:rPr>
          <w:rFonts w:hint="eastAsia" w:ascii="仿宋_GB2312" w:eastAsia="仿宋_GB2312"/>
          <w:sz w:val="32"/>
          <w:szCs w:val="32"/>
        </w:rPr>
        <w:t>（一）一般公共预算财政拨款支出决算总体情况</w:t>
      </w:r>
    </w:p>
    <w:p>
      <w:pPr>
        <w:ind w:firstLine="160" w:firstLineChars="50"/>
        <w:rPr>
          <w:rFonts w:ascii="仿宋_GB2312" w:eastAsia="仿宋_GB2312"/>
          <w:sz w:val="32"/>
          <w:szCs w:val="32"/>
        </w:rPr>
      </w:pPr>
      <w:r>
        <w:rPr>
          <w:rFonts w:hint="eastAsia" w:ascii="仿宋_GB2312" w:eastAsia="仿宋_GB2312"/>
          <w:sz w:val="32"/>
          <w:szCs w:val="32"/>
        </w:rPr>
        <w:t>（二）一般公共预算财政拨款支出决算结构情况</w:t>
      </w:r>
    </w:p>
    <w:p>
      <w:pPr>
        <w:ind w:firstLine="160" w:firstLineChars="50"/>
        <w:rPr>
          <w:rFonts w:ascii="仿宋_GB2312" w:eastAsia="仿宋_GB2312"/>
          <w:sz w:val="32"/>
          <w:szCs w:val="32"/>
        </w:rPr>
      </w:pPr>
      <w:r>
        <w:rPr>
          <w:rFonts w:hint="eastAsia" w:ascii="仿宋_GB2312" w:eastAsia="仿宋_GB2312"/>
          <w:sz w:val="32"/>
          <w:szCs w:val="32"/>
        </w:rPr>
        <w:t>（三）一般公共预算财政拨款支出决算具体情况</w:t>
      </w:r>
    </w:p>
    <w:p>
      <w:pPr>
        <w:rPr>
          <w:rFonts w:ascii="仿宋_GB2312" w:eastAsia="仿宋_GB2312"/>
          <w:sz w:val="32"/>
          <w:szCs w:val="32"/>
        </w:rPr>
      </w:pPr>
      <w:r>
        <w:rPr>
          <w:rFonts w:hint="eastAsia" w:ascii="仿宋_GB2312" w:eastAsia="仿宋_GB2312"/>
          <w:sz w:val="32"/>
          <w:szCs w:val="32"/>
        </w:rPr>
        <w:t>六、一般公共预算财政拨款基本支出决算情况说明</w:t>
      </w:r>
    </w:p>
    <w:p>
      <w:pPr>
        <w:rPr>
          <w:rFonts w:ascii="仿宋_GB2312" w:eastAsia="仿宋_GB2312"/>
          <w:sz w:val="32"/>
          <w:szCs w:val="32"/>
        </w:rPr>
      </w:pPr>
      <w:r>
        <w:rPr>
          <w:rFonts w:hint="eastAsia" w:ascii="仿宋_GB2312" w:eastAsia="仿宋_GB2312"/>
          <w:sz w:val="32"/>
          <w:szCs w:val="32"/>
        </w:rPr>
        <w:t>七、“三公”经费财政拨款支出决算情况说明</w:t>
      </w:r>
    </w:p>
    <w:p>
      <w:pPr>
        <w:ind w:firstLine="160" w:firstLineChars="50"/>
        <w:rPr>
          <w:rFonts w:ascii="仿宋_GB2312" w:eastAsia="仿宋_GB2312"/>
          <w:sz w:val="32"/>
          <w:szCs w:val="32"/>
        </w:rPr>
      </w:pPr>
      <w:r>
        <w:rPr>
          <w:rFonts w:hint="eastAsia" w:ascii="仿宋_GB2312" w:eastAsia="仿宋_GB2312"/>
          <w:sz w:val="32"/>
          <w:szCs w:val="32"/>
        </w:rPr>
        <w:t>（一）“三公”经费财政拨款支出决算总体情况说明</w:t>
      </w:r>
    </w:p>
    <w:p>
      <w:pPr>
        <w:ind w:firstLine="160" w:firstLineChars="50"/>
        <w:rPr>
          <w:rFonts w:ascii="仿宋_GB2312" w:eastAsia="仿宋_GB2312"/>
          <w:sz w:val="32"/>
          <w:szCs w:val="32"/>
        </w:rPr>
      </w:pPr>
      <w:r>
        <w:rPr>
          <w:rFonts w:hint="eastAsia" w:ascii="仿宋_GB2312" w:eastAsia="仿宋_GB2312"/>
          <w:sz w:val="32"/>
          <w:szCs w:val="32"/>
        </w:rPr>
        <w:t>（二）“三公”经费财政拨款支出决算具体情况说明</w:t>
      </w:r>
    </w:p>
    <w:p>
      <w:pPr>
        <w:rPr>
          <w:rFonts w:ascii="仿宋_GB2312" w:eastAsia="仿宋_GB2312"/>
          <w:sz w:val="32"/>
          <w:szCs w:val="32"/>
        </w:rPr>
      </w:pPr>
      <w:r>
        <w:rPr>
          <w:rFonts w:hint="eastAsia" w:ascii="仿宋_GB2312" w:eastAsia="仿宋_GB2312"/>
          <w:sz w:val="32"/>
          <w:szCs w:val="32"/>
        </w:rPr>
        <w:t>八、政府性基金预算支出决算情况说明</w:t>
      </w:r>
    </w:p>
    <w:p>
      <w:pPr>
        <w:rPr>
          <w:rFonts w:ascii="仿宋_GB2312" w:eastAsia="仿宋_GB2312"/>
          <w:sz w:val="32"/>
          <w:szCs w:val="32"/>
        </w:rPr>
      </w:pPr>
      <w:r>
        <w:rPr>
          <w:rFonts w:hint="eastAsia" w:ascii="仿宋_GB2312" w:eastAsia="仿宋_GB2312"/>
          <w:sz w:val="32"/>
          <w:szCs w:val="32"/>
        </w:rPr>
        <w:t>九、国有资本经营预算支出决算情况说明</w:t>
      </w:r>
    </w:p>
    <w:p>
      <w:pPr>
        <w:rPr>
          <w:rFonts w:ascii="仿宋_GB2312" w:eastAsia="仿宋_GB2312"/>
          <w:sz w:val="32"/>
          <w:szCs w:val="32"/>
        </w:rPr>
      </w:pPr>
      <w:r>
        <w:rPr>
          <w:rFonts w:hint="eastAsia" w:ascii="仿宋_GB2312" w:eastAsia="仿宋_GB2312"/>
          <w:sz w:val="32"/>
          <w:szCs w:val="32"/>
        </w:rPr>
        <w:t>十、其他重要事项的情况说明</w:t>
      </w:r>
    </w:p>
    <w:p>
      <w:pPr>
        <w:ind w:firstLine="160" w:firstLineChars="50"/>
        <w:rPr>
          <w:rFonts w:ascii="仿宋_GB2312" w:eastAsia="仿宋_GB2312"/>
          <w:sz w:val="32"/>
          <w:szCs w:val="32"/>
        </w:rPr>
      </w:pPr>
      <w:r>
        <w:rPr>
          <w:rFonts w:hint="eastAsia" w:ascii="仿宋_GB2312" w:eastAsia="仿宋_GB2312"/>
          <w:sz w:val="32"/>
          <w:szCs w:val="32"/>
        </w:rPr>
        <w:t>（一）机关运行经费支出情况</w:t>
      </w:r>
    </w:p>
    <w:p>
      <w:pPr>
        <w:ind w:firstLine="160" w:firstLineChars="50"/>
        <w:rPr>
          <w:rFonts w:ascii="仿宋_GB2312" w:eastAsia="仿宋_GB2312"/>
          <w:sz w:val="32"/>
          <w:szCs w:val="32"/>
        </w:rPr>
      </w:pPr>
      <w:r>
        <w:rPr>
          <w:rFonts w:hint="eastAsia" w:ascii="仿宋_GB2312" w:eastAsia="仿宋_GB2312"/>
          <w:sz w:val="32"/>
          <w:szCs w:val="32"/>
        </w:rPr>
        <w:t>（二）政府采购支出</w:t>
      </w:r>
    </w:p>
    <w:p>
      <w:pPr>
        <w:ind w:firstLine="160" w:firstLineChars="50"/>
        <w:rPr>
          <w:rFonts w:ascii="仿宋_GB2312" w:eastAsia="仿宋_GB2312"/>
          <w:sz w:val="32"/>
          <w:szCs w:val="32"/>
        </w:rPr>
      </w:pPr>
      <w:r>
        <w:rPr>
          <w:rFonts w:hint="eastAsia" w:ascii="仿宋_GB2312" w:eastAsia="仿宋_GB2312"/>
          <w:sz w:val="32"/>
          <w:szCs w:val="32"/>
        </w:rPr>
        <w:t>（三）国有资产占有使用情况</w:t>
      </w:r>
    </w:p>
    <w:p>
      <w:pPr>
        <w:ind w:firstLine="160" w:firstLineChars="50"/>
        <w:rPr>
          <w:rFonts w:ascii="仿宋_GB2312" w:eastAsia="仿宋_GB2312"/>
          <w:sz w:val="32"/>
          <w:szCs w:val="32"/>
        </w:rPr>
      </w:pPr>
      <w:r>
        <w:rPr>
          <w:rFonts w:hint="eastAsia" w:ascii="仿宋_GB2312" w:eastAsia="仿宋_GB2312"/>
          <w:sz w:val="32"/>
          <w:szCs w:val="32"/>
        </w:rPr>
        <w:t>（四）预算绩效情况</w:t>
      </w:r>
    </w:p>
    <w:p>
      <w:pPr>
        <w:ind w:firstLine="160" w:firstLineChars="50"/>
        <w:rPr>
          <w:rFonts w:ascii="仿宋_GB2312" w:eastAsia="仿宋_GB2312"/>
          <w:sz w:val="32"/>
          <w:szCs w:val="32"/>
        </w:rPr>
      </w:pPr>
      <w:r>
        <w:rPr>
          <w:rFonts w:hint="eastAsia" w:ascii="仿宋_GB2312" w:eastAsia="仿宋_GB2312"/>
          <w:sz w:val="32"/>
          <w:szCs w:val="32"/>
        </w:rPr>
        <w:t>1.绩效目标管理情况。</w:t>
      </w:r>
    </w:p>
    <w:p>
      <w:pPr>
        <w:ind w:firstLine="160" w:firstLineChars="50"/>
        <w:rPr>
          <w:rFonts w:ascii="仿宋_GB2312" w:eastAsia="仿宋_GB2312"/>
          <w:sz w:val="32"/>
          <w:szCs w:val="32"/>
        </w:rPr>
      </w:pPr>
      <w:r>
        <w:rPr>
          <w:rFonts w:hint="eastAsia" w:ascii="仿宋_GB2312" w:eastAsia="仿宋_GB2312"/>
          <w:sz w:val="32"/>
          <w:szCs w:val="32"/>
        </w:rPr>
        <w:t>2.部门整体支出绩效自评开展情况。</w:t>
      </w:r>
    </w:p>
    <w:p>
      <w:pPr>
        <w:ind w:firstLine="160" w:firstLineChars="50"/>
        <w:rPr>
          <w:rFonts w:ascii="仿宋_GB2312" w:eastAsia="仿宋_GB2312"/>
          <w:sz w:val="32"/>
          <w:szCs w:val="32"/>
        </w:rPr>
      </w:pPr>
      <w:r>
        <w:rPr>
          <w:rFonts w:hint="eastAsia" w:ascii="仿宋_GB2312" w:eastAsia="仿宋_GB2312"/>
          <w:sz w:val="32"/>
          <w:szCs w:val="32"/>
        </w:rPr>
        <w:t>3.部门自行组织绩效评价开展情况。</w:t>
      </w:r>
    </w:p>
    <w:p>
      <w:pPr>
        <w:rPr>
          <w:rFonts w:ascii="仿宋_GB2312" w:eastAsia="仿宋_GB2312"/>
          <w:sz w:val="32"/>
          <w:szCs w:val="32"/>
        </w:rPr>
      </w:pPr>
      <w:r>
        <w:rPr>
          <w:rFonts w:hint="eastAsia" w:ascii="仿宋_GB2312" w:eastAsia="仿宋_GB2312"/>
          <w:sz w:val="32"/>
          <w:szCs w:val="32"/>
        </w:rPr>
        <w:t>十一、名词解释</w:t>
      </w:r>
    </w:p>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四川省阿坝州金川县科学技术协会</w:t>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2018年部门决算编制说明</w:t>
      </w:r>
    </w:p>
    <w:p/>
    <w:p>
      <w:pPr>
        <w:ind w:firstLine="640" w:firstLineChars="200"/>
        <w:rPr>
          <w:rFonts w:ascii="黑体" w:eastAsia="黑体"/>
          <w:sz w:val="32"/>
          <w:szCs w:val="32"/>
        </w:rPr>
      </w:pPr>
      <w:r>
        <w:rPr>
          <w:rFonts w:hint="eastAsia" w:ascii="黑体" w:eastAsia="黑体"/>
          <w:sz w:val="32"/>
          <w:szCs w:val="32"/>
        </w:rPr>
        <w:t>一、基本职能及主要工作</w:t>
      </w:r>
    </w:p>
    <w:p>
      <w:pPr>
        <w:ind w:firstLine="482" w:firstLineChars="150"/>
        <w:rPr>
          <w:rFonts w:ascii="楷体_GB2312" w:eastAsia="楷体_GB2312"/>
          <w:b/>
          <w:sz w:val="32"/>
          <w:szCs w:val="32"/>
        </w:rPr>
      </w:pPr>
      <w:r>
        <w:rPr>
          <w:rFonts w:hint="eastAsia" w:ascii="楷体_GB2312" w:eastAsia="楷体_GB2312"/>
          <w:b/>
          <w:sz w:val="32"/>
          <w:szCs w:val="32"/>
        </w:rPr>
        <w:t>（一）主要职能。</w:t>
      </w:r>
    </w:p>
    <w:p>
      <w:pPr>
        <w:ind w:firstLine="640" w:firstLineChars="200"/>
      </w:pPr>
      <w:r>
        <w:rPr>
          <w:rFonts w:hint="eastAsia" w:ascii="仿宋_GB2312" w:hAnsi="Arial" w:eastAsia="仿宋_GB2312" w:cs="Arial"/>
          <w:color w:val="000000"/>
          <w:sz w:val="32"/>
          <w:szCs w:val="32"/>
        </w:rPr>
        <w:t>科学技术协会是科学技术工作者的群众组织，是中国共产党领导下的人民团体，是党和政府联系科学技术工作者的桥梁和纽带，是国家推动科学技术事业发展的重要力量。</w:t>
      </w:r>
      <w:r>
        <w:rPr>
          <w:rFonts w:hint="eastAsia" w:ascii="仿宋_GB2312" w:hAnsi="Calibri" w:eastAsia="仿宋_GB2312" w:cs="Times New Roman"/>
          <w:sz w:val="32"/>
          <w:szCs w:val="32"/>
        </w:rPr>
        <w:t>一是开展内容丰富、形式多样的科普宣传活动，充分发挥科普宣传周、全国科普日等大型科普宣传活动在营造讲科学、学科学、用科学的社会氛围方面的作用。二是全力实施《全民科学素质行动计划纲要》，努力提升全民科学素质。动员社会各方面的力量，开展科普活动和青少年科技教育活动，推广先进技术。三是开展学术交流，繁荣学术活动，推动科技进步，培养科技人才，促进科学发展和科技创新。四是全心全意为科技工作者服务，反映科技工作者的意见和要求，维护科技工作者的合法权益。五是表彰、宣传优秀科技工作者，举荐人才；开展科技工作者的继续教育和培训工作。六是开展科学论证、科技咨询服务，提出政策建议，促进科技成果转化。七是负责群众性反邪教工作，开展捍卫科学尊严和反对愚昧迷信、伪科学、反科学的活动。</w:t>
      </w:r>
    </w:p>
    <w:p>
      <w:pPr>
        <w:ind w:firstLine="420" w:firstLineChars="200"/>
        <w:rPr>
          <w:rFonts w:ascii="楷体_GB2312" w:eastAsia="楷体_GB2312"/>
          <w:b/>
          <w:sz w:val="32"/>
          <w:szCs w:val="32"/>
        </w:rPr>
      </w:pPr>
      <w:r>
        <w:rPr>
          <w:rFonts w:hint="eastAsia"/>
        </w:rPr>
        <w:t>（</w:t>
      </w:r>
      <w:r>
        <w:rPr>
          <w:rFonts w:hint="eastAsia" w:ascii="楷体_GB2312" w:eastAsia="楷体_GB2312"/>
          <w:b/>
          <w:sz w:val="32"/>
          <w:szCs w:val="32"/>
        </w:rPr>
        <w:t>二）2018年重点工作完成情况。</w:t>
      </w:r>
    </w:p>
    <w:p>
      <w:pPr>
        <w:autoSpaceDN w:val="0"/>
        <w:ind w:firstLine="643" w:firstLineChars="200"/>
        <w:rPr>
          <w:rFonts w:hint="eastAsia" w:ascii="楷体_GB2312" w:hAnsi="宋体" w:eastAsia="楷体_GB2312" w:cs="Times New Roman"/>
          <w:b/>
          <w:color w:val="000000"/>
          <w:sz w:val="32"/>
          <w:szCs w:val="32"/>
        </w:rPr>
      </w:pPr>
      <w:r>
        <w:rPr>
          <w:rFonts w:hint="eastAsia" w:ascii="仿宋_GB2312" w:hAnsi="宋体" w:eastAsia="仿宋_GB2312" w:cs="Times New Roman"/>
          <w:b/>
          <w:color w:val="000000"/>
          <w:sz w:val="32"/>
          <w:szCs w:val="32"/>
        </w:rPr>
        <w:t>1.以“科技活动周”、“全国科普日”、“科技之春”和“防震减灾日”为抓手，促进科普活动蓬勃发展。</w:t>
      </w:r>
      <w:r>
        <w:rPr>
          <w:rFonts w:hint="eastAsia" w:ascii="仿宋_GB2312" w:hAnsi="宋体" w:eastAsia="仿宋_GB2312" w:cs="Times New Roman"/>
          <w:color w:val="000000"/>
          <w:sz w:val="32"/>
          <w:szCs w:val="32"/>
        </w:rPr>
        <w:t>紧紧</w:t>
      </w:r>
      <w:r>
        <w:rPr>
          <w:rFonts w:hint="eastAsia" w:ascii="仿宋_GB2312" w:hAnsi="仿宋_GB2312" w:eastAsia="仿宋_GB2312" w:cs="仿宋_GB2312"/>
          <w:color w:val="000000"/>
          <w:sz w:val="32"/>
          <w:szCs w:val="32"/>
        </w:rPr>
        <w:t>围绕“</w:t>
      </w:r>
      <w:r>
        <w:rPr>
          <w:rFonts w:hint="eastAsia" w:ascii="仿宋_GB2312" w:hAnsi="方正小标宋简体" w:eastAsia="仿宋_GB2312" w:cs="方正小标宋简体"/>
          <w:sz w:val="32"/>
          <w:szCs w:val="32"/>
        </w:rPr>
        <w:t>科技创新 强国富民</w:t>
      </w:r>
      <w:r>
        <w:rPr>
          <w:rFonts w:hint="eastAsia" w:ascii="仿宋_GB2312" w:hAnsi="仿宋_GB2312" w:eastAsia="仿宋_GB2312" w:cs="仿宋_GB2312"/>
          <w:color w:val="000000"/>
          <w:sz w:val="32"/>
          <w:szCs w:val="32"/>
        </w:rPr>
        <w:t>”、</w:t>
      </w:r>
      <w:r>
        <w:rPr>
          <w:rFonts w:hint="eastAsia" w:ascii="仿宋_GB2312" w:hAnsi="新宋体" w:eastAsia="仿宋_GB2312" w:cs="新宋体"/>
          <w:color w:val="000000"/>
          <w:sz w:val="32"/>
          <w:szCs w:val="32"/>
        </w:rPr>
        <w:t>“</w:t>
      </w:r>
      <w:r>
        <w:rPr>
          <w:rFonts w:hint="eastAsia" w:ascii="仿宋_GB2312" w:hAnsi="仿宋_GB2312" w:eastAsia="仿宋_GB2312" w:cs="仿宋_GB2312"/>
          <w:bCs/>
          <w:sz w:val="32"/>
          <w:szCs w:val="32"/>
        </w:rPr>
        <w:t>创新引领时代，智慧点亮生活，我为扶贫出把力</w:t>
      </w:r>
      <w:r>
        <w:rPr>
          <w:rFonts w:hint="eastAsia" w:ascii="仿宋_GB2312" w:hAnsi="新宋体" w:eastAsia="仿宋_GB2312" w:cs="新宋体"/>
          <w:color w:val="000000"/>
          <w:sz w:val="32"/>
          <w:szCs w:val="32"/>
        </w:rPr>
        <w:t>”</w:t>
      </w:r>
      <w:r>
        <w:rPr>
          <w:rFonts w:hint="eastAsia" w:ascii="仿宋_GB2312" w:hAnsi="Calibri" w:eastAsia="仿宋_GB2312" w:cs="Times New Roman"/>
          <w:color w:val="000000"/>
          <w:sz w:val="32"/>
          <w:szCs w:val="32"/>
        </w:rPr>
        <w:t>、“减轻社区灾害风险，提升基层减灾能力”</w:t>
      </w:r>
      <w:r>
        <w:rPr>
          <w:rFonts w:hint="eastAsia" w:ascii="仿宋_GB2312" w:hAnsi="新宋体" w:eastAsia="仿宋_GB2312" w:cs="新宋体"/>
          <w:color w:val="000000"/>
          <w:sz w:val="32"/>
          <w:szCs w:val="32"/>
        </w:rPr>
        <w:t>以及</w:t>
      </w:r>
      <w:r>
        <w:rPr>
          <w:rFonts w:hint="eastAsia" w:ascii="仿宋_GB2312" w:hAnsi="宋体" w:eastAsia="仿宋_GB2312" w:cs="宋体"/>
          <w:color w:val="000000"/>
          <w:sz w:val="32"/>
          <w:szCs w:val="32"/>
        </w:rPr>
        <w:t>“创新、协调、绿色、开放、共享”等方式</w:t>
      </w:r>
      <w:r>
        <w:rPr>
          <w:rFonts w:hint="eastAsia" w:ascii="仿宋_GB2312" w:hAnsi="仿宋_GB2312" w:eastAsia="仿宋_GB2312" w:cs="仿宋_GB2312"/>
          <w:sz w:val="32"/>
          <w:szCs w:val="32"/>
        </w:rPr>
        <w:t>普及科学知识、推广实用技术，大力宣传普及节能环保、食品安全、健康卫生、实用技术、公共安全、防震减灾等群众关注和急需的热点科普知识 ，提高农民科学素质，依托科技助力扶贫攻坚和创新创业。</w:t>
      </w:r>
      <w:r>
        <w:rPr>
          <w:rFonts w:hint="eastAsia" w:ascii="仿宋_GB2312" w:hAnsi="新宋体" w:eastAsia="仿宋_GB2312" w:cs="新宋体"/>
          <w:color w:val="000000"/>
          <w:sz w:val="32"/>
          <w:szCs w:val="32"/>
        </w:rPr>
        <w:t>6次活动共发放宣传资料1.3万份，更换宣传栏内容3次90张，受益群众5200余人次。</w:t>
      </w:r>
    </w:p>
    <w:p>
      <w:pPr>
        <w:widowControl/>
        <w:spacing w:line="375" w:lineRule="atLeast"/>
        <w:ind w:firstLine="643" w:firstLineChars="200"/>
        <w:rPr>
          <w:rFonts w:ascii="楷体_GB2312" w:hAnsi="新宋体" w:eastAsia="楷体_GB2312" w:cs="新宋体"/>
          <w:b/>
          <w:color w:val="000000"/>
          <w:sz w:val="32"/>
          <w:szCs w:val="32"/>
        </w:rPr>
      </w:pPr>
      <w:r>
        <w:rPr>
          <w:rFonts w:hint="eastAsia" w:ascii="仿宋_GB2312" w:hAnsi="宋体" w:eastAsia="仿宋_GB2312" w:cs="Times New Roman"/>
          <w:b/>
          <w:color w:val="000000"/>
          <w:sz w:val="32"/>
          <w:szCs w:val="32"/>
        </w:rPr>
        <w:t>2.</w:t>
      </w:r>
      <w:r>
        <w:rPr>
          <w:rFonts w:hint="eastAsia" w:ascii="仿宋_GB2312" w:hAnsi="Calibri" w:eastAsia="仿宋_GB2312" w:cs="Times New Roman"/>
          <w:b/>
          <w:color w:val="000000"/>
          <w:sz w:val="32"/>
          <w:szCs w:val="32"/>
        </w:rPr>
        <w:t>反邪教科普宣传工作有进展。</w:t>
      </w:r>
      <w:r>
        <w:rPr>
          <w:rFonts w:hint="eastAsia" w:ascii="仿宋_GB2312" w:hAnsi="Calibri" w:eastAsia="仿宋_GB2312" w:cs="Times New Roman"/>
          <w:sz w:val="32"/>
          <w:szCs w:val="32"/>
        </w:rPr>
        <w:t>为深刻揭露“法轮功”等邪教组织反科学、反社会、反人类的反动本质，不断提高广大居民的防邪和拒邪能力，宣传科学精神，普及科学知识，传播科学思想。9月17日，在卡撒乡山埂子村开展</w:t>
      </w:r>
      <w:r>
        <w:rPr>
          <w:rFonts w:hint="eastAsia" w:ascii="仿宋_GB2312" w:hAnsi="Calibri" w:eastAsia="仿宋_GB2312" w:cs="Times New Roman"/>
          <w:color w:val="000000"/>
          <w:sz w:val="32"/>
          <w:szCs w:val="32"/>
        </w:rPr>
        <w:t>以“崇尚科学、反对邪教”为主题的反邪教科普宣传活动，9月26日，</w:t>
      </w:r>
      <w:r>
        <w:rPr>
          <w:rFonts w:hint="eastAsia" w:ascii="仿宋_GB2312" w:hAnsi="宋体" w:eastAsia="仿宋_GB2312" w:cs="仿宋_GB2312"/>
          <w:color w:val="000000"/>
          <w:sz w:val="32"/>
          <w:szCs w:val="32"/>
          <w:shd w:val="clear" w:color="auto" w:fill="FFFFFF"/>
        </w:rPr>
        <w:t>利用四川省阿坝州2018年防范邪教宣传月活动为契机，诚邀州青少年科技馆、省科普中心和省民科队在金川县东方红小学和沙尔中心校开展了“反邪教科普宣传进校园”为主题的宣传活动，共发放反邪教科普宣传资料1200余份。</w:t>
      </w:r>
    </w:p>
    <w:p>
      <w:pPr>
        <w:autoSpaceDN w:val="0"/>
        <w:spacing w:line="240" w:lineRule="atLeast"/>
        <w:ind w:firstLine="643" w:firstLineChars="200"/>
        <w:rPr>
          <w:rFonts w:ascii="黑体" w:hAnsi="新宋体" w:eastAsia="黑体" w:cs="新宋体"/>
          <w:bCs/>
          <w:color w:val="000000"/>
          <w:sz w:val="32"/>
          <w:szCs w:val="32"/>
        </w:rPr>
      </w:pPr>
      <w:r>
        <w:rPr>
          <w:rFonts w:hint="eastAsia" w:ascii="仿宋_GB2312" w:hAnsi="Calibri" w:eastAsia="仿宋_GB2312" w:cs="Times New Roman"/>
          <w:b/>
          <w:sz w:val="32"/>
          <w:szCs w:val="32"/>
        </w:rPr>
        <w:t>3.</w:t>
      </w:r>
      <w:r>
        <w:rPr>
          <w:rFonts w:hint="eastAsia" w:ascii="仿宋_GB2312" w:hAnsi="新宋体" w:eastAsia="仿宋_GB2312" w:cs="新宋体"/>
          <w:b/>
          <w:bCs/>
          <w:color w:val="000000"/>
          <w:sz w:val="32"/>
          <w:szCs w:val="32"/>
        </w:rPr>
        <w:t>加强农民实用技术培训工作。</w:t>
      </w:r>
      <w:r>
        <w:rPr>
          <w:rFonts w:hint="eastAsia" w:ascii="仿宋_GB2312" w:hAnsi="宋体" w:eastAsia="仿宋_GB2312" w:cs="宋体"/>
          <w:kern w:val="0"/>
          <w:sz w:val="32"/>
          <w:szCs w:val="32"/>
        </w:rPr>
        <w:t>以农民增收、农业增效为着力点，</w:t>
      </w:r>
      <w:r>
        <w:rPr>
          <w:rFonts w:hint="eastAsia" w:ascii="仿宋_GB2312" w:hAnsi="Calibri" w:eastAsia="仿宋_GB2312" w:cs="Times New Roman"/>
          <w:sz w:val="32"/>
          <w:szCs w:val="32"/>
        </w:rPr>
        <w:t>以重点发展优质雪梨、道地中药材和红树莓等</w:t>
      </w:r>
      <w:r>
        <w:rPr>
          <w:rFonts w:hint="eastAsia" w:ascii="仿宋_GB2312" w:hAnsi="Calibri" w:eastAsia="仿宋_GB2312" w:cs="Times New Roman"/>
          <w:spacing w:val="-39"/>
          <w:sz w:val="32"/>
          <w:szCs w:val="32"/>
        </w:rPr>
        <w:t>基 地 建 设 为 主 导，全 年 开 展 了6期 农 业 生 产 技 能 知 识 培 训，</w:t>
      </w:r>
      <w:r>
        <w:rPr>
          <w:rFonts w:hint="eastAsia" w:ascii="仿宋_GB2312" w:hAnsi="Calibri" w:eastAsia="仿宋_GB2312" w:cs="Times New Roman"/>
          <w:sz w:val="32"/>
          <w:szCs w:val="32"/>
        </w:rPr>
        <w:t>全年共培训人次达6000余人</w:t>
      </w:r>
      <w:r>
        <w:rPr>
          <w:rFonts w:hint="eastAsia" w:ascii="仿宋_GB2312" w:hAnsi="Calibri" w:eastAsia="仿宋_GB2312" w:cs="Times New Roman"/>
          <w:spacing w:val="-39"/>
          <w:sz w:val="32"/>
          <w:szCs w:val="32"/>
        </w:rPr>
        <w:t>。</w:t>
      </w:r>
      <w:r>
        <w:rPr>
          <w:rFonts w:hint="eastAsia" w:ascii="仿宋_GB2312" w:hAnsi="Calibri" w:eastAsia="仿宋_GB2312" w:cs="Times New Roman"/>
          <w:sz w:val="32"/>
          <w:szCs w:val="32"/>
        </w:rPr>
        <w:t>通过金花梨病虫害防治、套袋、修枝整形技术；唐古特大黄、秦艽种植技术规范与标准；</w:t>
      </w:r>
      <w:r>
        <w:rPr>
          <w:rFonts w:hint="eastAsia" w:ascii="仿宋_GB2312" w:hAnsi="Calibri" w:eastAsia="仿宋_GB2312" w:cs="Times New Roman"/>
          <w:sz w:val="28"/>
          <w:szCs w:val="28"/>
        </w:rPr>
        <w:t>中药材栽培、田间管理、采挖及种植技术；树莓田间管理技术要领培训</w:t>
      </w:r>
      <w:r>
        <w:rPr>
          <w:rFonts w:hint="eastAsia" w:ascii="仿宋_GB2312" w:hAnsi="Calibri" w:eastAsia="仿宋_GB2312" w:cs="Times New Roman"/>
          <w:sz w:val="32"/>
          <w:szCs w:val="32"/>
        </w:rPr>
        <w:t>，进一步提高广大农民群众的生产能力和经营水平。</w:t>
      </w:r>
    </w:p>
    <w:p>
      <w:pPr>
        <w:pStyle w:val="8"/>
        <w:ind w:firstLine="630" w:firstLineChars="196"/>
        <w:rPr>
          <w:rFonts w:ascii="黑体" w:hAnsi="仿宋_GB2312" w:eastAsia="黑体" w:cs="仿宋_GB2312"/>
          <w:sz w:val="32"/>
          <w:szCs w:val="32"/>
        </w:rPr>
      </w:pPr>
      <w:r>
        <w:rPr>
          <w:rFonts w:hint="eastAsia" w:ascii="仿宋_GB2312" w:eastAsia="仿宋_GB2312"/>
          <w:b/>
          <w:sz w:val="32"/>
          <w:szCs w:val="32"/>
        </w:rPr>
        <w:t>4.</w:t>
      </w:r>
      <w:r>
        <w:rPr>
          <w:rFonts w:hint="eastAsia" w:ascii="仿宋_GB2312" w:hAnsi="仿宋_GB2312" w:eastAsia="仿宋_GB2312" w:cs="仿宋_GB2312"/>
          <w:b/>
          <w:sz w:val="32"/>
          <w:szCs w:val="32"/>
        </w:rPr>
        <w:t>科技论文征集工作取得实效。</w:t>
      </w:r>
      <w:r>
        <w:rPr>
          <w:rFonts w:hint="eastAsia" w:ascii="仿宋_GB2312" w:eastAsia="仿宋_GB2312"/>
          <w:sz w:val="32"/>
          <w:szCs w:val="32"/>
        </w:rPr>
        <w:t>为广泛推广先进技术，促进学科发展，催生新的理论和学科，组织动员广大科技工作者撰写以“科技引领精准扶贫”为主题的学术论文，积极向上级部门举荐科技人才和优秀论文。其中以《金川牦牛产业现状及对策》、《浅谈猪瘟免疫失败的主要原因及防治措施》2篇论文获得阿坝州“科技引领精准扶贫”学术论文活动“三等奖”。并邀请其论文作者参加阿坝州“科技引领精准扶贫”学术论文交流大会暨特邀科技专家座谈会，激发广大科技人员的创新活力，使大批优秀科技工作者为推动川西北生态示范县的建设作出更大贡献。</w:t>
      </w:r>
    </w:p>
    <w:p>
      <w:pPr>
        <w:pStyle w:val="8"/>
        <w:ind w:firstLine="643" w:firstLineChars="200"/>
        <w:rPr>
          <w:rFonts w:ascii="楷体_GB2312" w:hAnsi="仿宋_GB2312" w:eastAsia="楷体_GB2312" w:cs="仿宋_GB2312"/>
          <w:b/>
          <w:sz w:val="32"/>
          <w:szCs w:val="32"/>
        </w:rPr>
      </w:pPr>
      <w:r>
        <w:rPr>
          <w:rFonts w:hint="eastAsia" w:ascii="仿宋_GB2312" w:eastAsia="仿宋_GB2312"/>
          <w:b/>
          <w:sz w:val="32"/>
          <w:szCs w:val="32"/>
        </w:rPr>
        <w:t>5.</w:t>
      </w:r>
      <w:r>
        <w:rPr>
          <w:rFonts w:hint="eastAsia" w:ascii="仿宋_GB2312" w:hAnsi="仿宋_GB2312" w:eastAsia="仿宋_GB2312" w:cs="仿宋_GB2312"/>
          <w:b/>
          <w:sz w:val="32"/>
          <w:szCs w:val="32"/>
        </w:rPr>
        <w:t>青少年的科教工作取得实效。</w:t>
      </w:r>
      <w:r>
        <w:rPr>
          <w:rFonts w:hint="eastAsia" w:ascii="仿宋_GB2312" w:hAnsi="Segoe UI" w:eastAsia="仿宋_GB2312" w:cs="Segoe UI"/>
          <w:color w:val="000000"/>
          <w:sz w:val="32"/>
          <w:szCs w:val="32"/>
          <w:shd w:val="clear" w:color="auto" w:fill="FFFFFF"/>
        </w:rPr>
        <w:t>一是搭建平台。青少年科技创新大赛是中、小学生科技活动优秀成果集中展示的一个平台，县科协积极搭建平台，认真组织开展金川县青少年参加阿坝州青少年科技创新大赛征集活动工作。二是开展“科普大篷车进校园”活动。努力争取省、州科协支持，邀请</w:t>
      </w:r>
      <w:r>
        <w:rPr>
          <w:rFonts w:hint="eastAsia" w:ascii="仿宋_GB2312" w:hAnsi="宋体" w:eastAsia="仿宋_GB2312" w:cs="仿宋_GB2312"/>
          <w:color w:val="000000"/>
          <w:sz w:val="32"/>
          <w:szCs w:val="32"/>
          <w:shd w:val="clear" w:color="auto" w:fill="FFFFFF"/>
        </w:rPr>
        <w:t>州青少年科技馆、省科普中心和省民科队</w:t>
      </w:r>
      <w:r>
        <w:rPr>
          <w:rFonts w:hint="eastAsia" w:ascii="仿宋_GB2312" w:hAnsi="Segoe UI" w:eastAsia="仿宋_GB2312" w:cs="Segoe UI"/>
          <w:color w:val="000000"/>
          <w:sz w:val="32"/>
          <w:szCs w:val="32"/>
          <w:shd w:val="clear" w:color="auto" w:fill="FFFFFF"/>
        </w:rPr>
        <w:t>科普大篷车于9月27日深入</w:t>
      </w:r>
      <w:r>
        <w:rPr>
          <w:rFonts w:hint="eastAsia" w:ascii="仿宋_GB2312" w:hAnsi="宋体" w:eastAsia="仿宋_GB2312" w:cs="仿宋_GB2312"/>
          <w:color w:val="000000"/>
          <w:sz w:val="32"/>
          <w:szCs w:val="32"/>
          <w:shd w:val="clear" w:color="auto" w:fill="FFFFFF"/>
        </w:rPr>
        <w:t>金川县东方红小学和沙尔中心校</w:t>
      </w:r>
      <w:r>
        <w:rPr>
          <w:rFonts w:hint="eastAsia" w:ascii="仿宋_GB2312" w:hAnsi="Segoe UI" w:eastAsia="仿宋_GB2312" w:cs="Segoe UI"/>
          <w:color w:val="000000"/>
          <w:sz w:val="32"/>
          <w:szCs w:val="32"/>
          <w:shd w:val="clear" w:color="auto" w:fill="FFFFFF"/>
        </w:rPr>
        <w:t>巡展，给学生们带去了一顿丰盛的“科普大餐”，让孩子们感受科技的奥妙神奇，开阔了眼界，丰富了知识，增强了青少年学科学、用科学、爱科学的意识。</w:t>
      </w:r>
    </w:p>
    <w:p>
      <w:pPr>
        <w:autoSpaceDN w:val="0"/>
        <w:spacing w:line="240" w:lineRule="atLeast"/>
        <w:ind w:firstLine="643" w:firstLineChars="200"/>
        <w:rPr>
          <w:rFonts w:ascii="楷体_GB2312" w:hAnsi="Calibri" w:eastAsia="楷体_GB2312" w:cs="Times New Roman"/>
          <w:sz w:val="32"/>
          <w:szCs w:val="32"/>
          <w:shd w:val="clear" w:color="auto" w:fill="FFFFFF"/>
        </w:rPr>
      </w:pPr>
      <w:r>
        <w:rPr>
          <w:rFonts w:hint="eastAsia" w:ascii="仿宋_GB2312" w:hAnsi="Calibri" w:eastAsia="仿宋_GB2312" w:cs="Times New Roman"/>
          <w:b/>
          <w:sz w:val="32"/>
          <w:szCs w:val="32"/>
        </w:rPr>
        <w:t>6.</w:t>
      </w:r>
      <w:r>
        <w:rPr>
          <w:rStyle w:val="5"/>
          <w:rFonts w:hint="eastAsia" w:ascii="仿宋_GB2312" w:hAnsi="Calibri" w:eastAsia="仿宋_GB2312" w:cs="Times New Roman"/>
          <w:color w:val="000000"/>
          <w:sz w:val="32"/>
          <w:szCs w:val="32"/>
        </w:rPr>
        <w:t>创新服务群众工作，助推脱贫攻坚。</w:t>
      </w:r>
      <w:r>
        <w:rPr>
          <w:rFonts w:hint="eastAsia" w:ascii="仿宋_GB2312" w:hAnsi="仿宋_GB2312" w:eastAsia="仿宋_GB2312" w:cs="仿宋_GB2312"/>
          <w:sz w:val="32"/>
          <w:szCs w:val="32"/>
        </w:rPr>
        <w:t>结合科协业务工作和联系村实际，大力在联系村开展有针对性、实用性的帮扶工作，结合贫困户的生产现状和生活条件，找出更优的生产发展方式，提升脱贫致富能力。一是</w:t>
      </w:r>
      <w:r>
        <w:rPr>
          <w:rFonts w:hint="eastAsia" w:ascii="仿宋_GB2312" w:hAnsi="Calibri" w:eastAsia="仿宋_GB2312" w:cs="Times New Roman"/>
          <w:color w:val="000000"/>
          <w:sz w:val="32"/>
          <w:szCs w:val="32"/>
        </w:rPr>
        <w:t>深入基层</w:t>
      </w:r>
      <w:r>
        <w:rPr>
          <w:rFonts w:hint="eastAsia" w:ascii="仿宋_GB2312" w:hAnsi="仿宋_GB2312" w:eastAsia="仿宋_GB2312" w:cs="仿宋_GB2312"/>
          <w:color w:val="000000"/>
          <w:sz w:val="32"/>
          <w:szCs w:val="32"/>
          <w:shd w:val="clear" w:color="auto" w:fill="FFFFFF"/>
        </w:rPr>
        <w:t>开展以“</w:t>
      </w:r>
      <w:r>
        <w:rPr>
          <w:rFonts w:hint="eastAsia" w:ascii="仿宋_GB2312" w:hAnsi="仿宋_GB2312" w:eastAsia="仿宋_GB2312" w:cs="仿宋_GB2312"/>
          <w:bCs/>
          <w:sz w:val="32"/>
          <w:szCs w:val="32"/>
        </w:rPr>
        <w:t xml:space="preserve">创新引领时代，智慧点亮生活，我为扶贫出把力 </w:t>
      </w:r>
      <w:r>
        <w:rPr>
          <w:rFonts w:hint="eastAsia" w:ascii="仿宋_GB2312" w:hAnsi="仿宋_GB2312" w:eastAsia="仿宋_GB2312" w:cs="仿宋_GB2312"/>
          <w:color w:val="000000"/>
          <w:sz w:val="32"/>
          <w:szCs w:val="32"/>
          <w:shd w:val="clear" w:color="auto" w:fill="FFFFFF"/>
        </w:rPr>
        <w:t>”为主题的全国科普日宣传活动。二是</w:t>
      </w:r>
      <w:r>
        <w:rPr>
          <w:rFonts w:hint="eastAsia" w:ascii="仿宋_GB2312" w:hAnsi="Calibri" w:eastAsia="仿宋_GB2312" w:cs="Times New Roman"/>
          <w:sz w:val="32"/>
          <w:szCs w:val="32"/>
          <w:shd w:val="clear" w:color="auto" w:fill="FFFFFF"/>
        </w:rPr>
        <w:t>邀请科技</w:t>
      </w:r>
      <w:r>
        <w:rPr>
          <w:rFonts w:hint="eastAsia" w:ascii="仿宋_GB2312" w:hAnsi="Calibri" w:eastAsia="仿宋_GB2312" w:cs="Times New Roman"/>
          <w:sz w:val="32"/>
          <w:szCs w:val="32"/>
        </w:rPr>
        <w:t>专家就老百姓提出的花椒种植、中药材种植、中蜂养殖、畜禽疫病、医疗健康等进行了现场讲解，进一步提高了广大群众的科普素养，增强了</w:t>
      </w:r>
      <w:r>
        <w:rPr>
          <w:rFonts w:hint="eastAsia" w:ascii="仿宋_GB2312" w:hAnsi="Calibri" w:eastAsia="仿宋_GB2312" w:cs="Times New Roman"/>
          <w:sz w:val="32"/>
          <w:szCs w:val="32"/>
          <w:lang w:eastAsia="zh-CN"/>
        </w:rPr>
        <w:t>种植养殖</w:t>
      </w:r>
      <w:r>
        <w:rPr>
          <w:rFonts w:hint="eastAsia" w:ascii="仿宋_GB2312" w:hAnsi="Calibri" w:eastAsia="仿宋_GB2312" w:cs="Times New Roman"/>
          <w:sz w:val="32"/>
          <w:szCs w:val="32"/>
        </w:rPr>
        <w:t>技术水平和劳动生产技能。</w:t>
      </w:r>
    </w:p>
    <w:p>
      <w:pPr>
        <w:ind w:firstLine="640" w:firstLineChars="200"/>
        <w:rPr>
          <w:rFonts w:ascii="黑体" w:eastAsia="黑体"/>
          <w:sz w:val="32"/>
          <w:szCs w:val="32"/>
        </w:rPr>
      </w:pPr>
      <w:r>
        <w:rPr>
          <w:rFonts w:hint="eastAsia" w:ascii="黑体" w:eastAsia="黑体"/>
          <w:sz w:val="32"/>
          <w:szCs w:val="32"/>
        </w:rPr>
        <w:t>二、部门概况</w:t>
      </w:r>
    </w:p>
    <w:p>
      <w:pPr>
        <w:ind w:firstLine="640" w:firstLineChars="200"/>
        <w:rPr>
          <w:rFonts w:ascii="仿宋_GB2312" w:eastAsia="仿宋_GB2312"/>
          <w:sz w:val="32"/>
          <w:szCs w:val="32"/>
        </w:rPr>
      </w:pPr>
      <w:r>
        <w:rPr>
          <w:rFonts w:hint="eastAsia" w:ascii="仿宋_GB2312" w:eastAsia="仿宋_GB2312"/>
          <w:sz w:val="32"/>
          <w:szCs w:val="32"/>
        </w:rPr>
        <w:t>我单位属于行政单位，为一级预算单位，实有编制6名（其中事业编制3名，行政工勤1名）。年末实有人数6人（其中事业3人，行政工勤1人）。</w:t>
      </w:r>
    </w:p>
    <w:p>
      <w:pPr>
        <w:ind w:firstLine="640" w:firstLineChars="200"/>
        <w:rPr>
          <w:rFonts w:ascii="黑体" w:eastAsia="黑体"/>
          <w:sz w:val="32"/>
          <w:szCs w:val="32"/>
        </w:rPr>
      </w:pPr>
      <w:r>
        <w:rPr>
          <w:rFonts w:hint="eastAsia" w:ascii="黑体" w:eastAsia="黑体"/>
          <w:sz w:val="32"/>
          <w:szCs w:val="32"/>
        </w:rPr>
        <w:t>三、收支决算总体情况说明</w:t>
      </w:r>
    </w:p>
    <w:p>
      <w:pPr>
        <w:ind w:firstLine="640" w:firstLineChars="200"/>
        <w:rPr>
          <w:rFonts w:ascii="仿宋_GB2312" w:eastAsia="仿宋_GB2312"/>
          <w:sz w:val="32"/>
          <w:szCs w:val="32"/>
        </w:rPr>
      </w:pPr>
      <w:r>
        <w:rPr>
          <w:rFonts w:hint="eastAsia" w:ascii="仿宋_GB2312" w:eastAsia="仿宋_GB2312"/>
          <w:sz w:val="32"/>
          <w:szCs w:val="32"/>
        </w:rPr>
        <w:t>2018年金川县科学技术协会本年收入合计203.90万元，其中：一般公共预算财政拨款收入203.90万元，占100%；政府性基金预算财政拨款收入0元，占0%；国有资本经营预算财政拨款收入0万元，占0%；事业收入0万元，占0%；经营收入0万元，占0%；附属单位上缴收入0万元，占0%；其他收入0万元，占0%。</w:t>
      </w:r>
    </w:p>
    <w:p>
      <w:pPr>
        <w:ind w:firstLine="640" w:firstLineChars="200"/>
        <w:rPr>
          <w:rFonts w:ascii="仿宋_GB2312" w:eastAsia="仿宋_GB2312"/>
          <w:sz w:val="32"/>
          <w:szCs w:val="32"/>
        </w:rPr>
      </w:pPr>
      <w:r>
        <w:rPr>
          <w:rFonts w:hint="eastAsia" w:ascii="仿宋_GB2312" w:eastAsia="仿宋_GB2312"/>
          <w:sz w:val="32"/>
          <w:szCs w:val="32"/>
        </w:rPr>
        <w:t>2018年金川县科学技术协会本年支出合计122.93万元，其中：基本支出111.62万元，占90.80%；项目支出11.31万元，占9.20%；上缴上级支出0万元，占0%；经营支出0万元，占0%；对附属单位补助支出0万元，占0%。</w:t>
      </w:r>
    </w:p>
    <w:p>
      <w:pPr>
        <w:ind w:firstLine="640" w:firstLineChars="200"/>
        <w:rPr>
          <w:rFonts w:ascii="黑体" w:eastAsia="黑体"/>
          <w:sz w:val="32"/>
          <w:szCs w:val="32"/>
        </w:rPr>
      </w:pPr>
      <w:r>
        <w:rPr>
          <w:rFonts w:hint="eastAsia" w:ascii="黑体" w:eastAsia="黑体"/>
          <w:sz w:val="32"/>
          <w:szCs w:val="32"/>
        </w:rPr>
        <w:t>四、财政拨款收入支出决算总体情况说明</w:t>
      </w:r>
    </w:p>
    <w:p>
      <w:pPr>
        <w:ind w:firstLine="640" w:firstLineChars="200"/>
        <w:rPr>
          <w:rFonts w:ascii="仿宋_GB2312" w:eastAsia="仿宋_GB2312"/>
          <w:sz w:val="32"/>
          <w:szCs w:val="32"/>
        </w:rPr>
      </w:pPr>
      <w:r>
        <w:rPr>
          <w:rFonts w:hint="eastAsia" w:ascii="仿宋_GB2312" w:eastAsia="仿宋_GB2312"/>
          <w:sz w:val="32"/>
          <w:szCs w:val="32"/>
        </w:rPr>
        <w:t>2018年度财政拨款收入总计203.90万元，支出总计122.93万元。与2017年相比，财政拨款收入总计增加74.79万元，增加57.93%，原因为增加科普专项经费；支出总计减少75.33万元，减少37%，原因为减少财返资金的支出。</w:t>
      </w:r>
    </w:p>
    <w:p>
      <w:pPr>
        <w:ind w:firstLine="640" w:firstLineChars="200"/>
        <w:rPr>
          <w:rFonts w:ascii="黑体" w:eastAsia="黑体"/>
          <w:sz w:val="32"/>
          <w:szCs w:val="32"/>
        </w:rPr>
      </w:pPr>
      <w:r>
        <w:rPr>
          <w:rFonts w:hint="eastAsia" w:ascii="黑体" w:eastAsia="黑体"/>
          <w:sz w:val="32"/>
          <w:szCs w:val="32"/>
        </w:rPr>
        <w:t>五、一般公共预算财政拨款支出决算情况说明</w:t>
      </w:r>
    </w:p>
    <w:p>
      <w:pPr>
        <w:ind w:firstLine="482" w:firstLineChars="150"/>
        <w:rPr>
          <w:rFonts w:ascii="楷体_GB2312" w:eastAsia="楷体_GB2312"/>
          <w:b/>
          <w:sz w:val="32"/>
          <w:szCs w:val="32"/>
        </w:rPr>
      </w:pPr>
      <w:r>
        <w:rPr>
          <w:rFonts w:hint="eastAsia" w:ascii="楷体_GB2312" w:eastAsia="楷体_GB2312"/>
          <w:b/>
          <w:sz w:val="32"/>
          <w:szCs w:val="32"/>
        </w:rPr>
        <w:t>（一）一般公共预算财政拨款支出决算总体情况</w:t>
      </w:r>
    </w:p>
    <w:p>
      <w:pPr>
        <w:ind w:firstLine="640" w:firstLineChars="200"/>
        <w:rPr>
          <w:rFonts w:ascii="仿宋_GB2312" w:eastAsia="仿宋_GB2312"/>
          <w:sz w:val="32"/>
          <w:szCs w:val="32"/>
        </w:rPr>
      </w:pPr>
      <w:r>
        <w:rPr>
          <w:rFonts w:hint="eastAsia" w:ascii="仿宋_GB2312" w:eastAsia="仿宋_GB2312"/>
          <w:sz w:val="32"/>
          <w:szCs w:val="32"/>
        </w:rPr>
        <w:t>2018年度一般公共预算财政拨款支出122.93万元，占本年支出合计的100%。与2017年相比，一般公共预算财政拨款减少75.33万元，减少38 %。主要原因为减少财返资金的支出。</w:t>
      </w:r>
    </w:p>
    <w:p>
      <w:pPr>
        <w:ind w:firstLine="482" w:firstLineChars="150"/>
        <w:rPr>
          <w:rFonts w:ascii="楷体_GB2312" w:eastAsia="楷体_GB2312"/>
          <w:b/>
          <w:sz w:val="32"/>
          <w:szCs w:val="32"/>
        </w:rPr>
      </w:pPr>
      <w:r>
        <w:rPr>
          <w:rFonts w:hint="eastAsia" w:ascii="楷体_GB2312" w:eastAsia="楷体_GB2312"/>
          <w:b/>
          <w:sz w:val="32"/>
          <w:szCs w:val="32"/>
        </w:rPr>
        <w:t>（二）一般公共预算财政拨款支出决算结构情况</w:t>
      </w:r>
    </w:p>
    <w:p>
      <w:pPr>
        <w:ind w:firstLine="640" w:firstLineChars="200"/>
        <w:rPr>
          <w:rFonts w:ascii="仿宋_GB2312" w:eastAsia="仿宋_GB2312"/>
          <w:sz w:val="32"/>
          <w:szCs w:val="32"/>
        </w:rPr>
      </w:pPr>
      <w:r>
        <w:rPr>
          <w:rFonts w:hint="eastAsia" w:ascii="仿宋_GB2312" w:eastAsia="仿宋_GB2312"/>
          <w:sz w:val="32"/>
          <w:szCs w:val="32"/>
        </w:rPr>
        <w:t>2018年一般公共预算财政拨款支出122.93万元，主要用于以下方面:科学技术支出90.33万元，占73.48%；社会保障和就业支出17.93万元，占14.59%；医疗卫生与计划生育支出5.27万元，占4.29%；住房保障支出9.40万元，占7.64%。</w:t>
      </w:r>
    </w:p>
    <w:p>
      <w:pPr>
        <w:ind w:firstLine="482" w:firstLineChars="150"/>
        <w:rPr>
          <w:rFonts w:ascii="楷体_GB2312" w:eastAsia="楷体_GB2312"/>
          <w:b/>
          <w:sz w:val="32"/>
          <w:szCs w:val="32"/>
        </w:rPr>
      </w:pPr>
      <w:r>
        <w:rPr>
          <w:rFonts w:hint="eastAsia" w:ascii="楷体_GB2312" w:eastAsia="楷体_GB2312"/>
          <w:b/>
          <w:sz w:val="32"/>
          <w:szCs w:val="32"/>
        </w:rPr>
        <w:t>（三）一般公共预算财政拨款支出决算具体情况</w:t>
      </w:r>
    </w:p>
    <w:p>
      <w:pPr>
        <w:spacing w:line="600" w:lineRule="exact"/>
        <w:ind w:firstLine="640" w:firstLineChars="200"/>
        <w:rPr>
          <w:rStyle w:val="5"/>
          <w:rFonts w:ascii="仿宋_GB2312" w:hAnsi="Calibri" w:eastAsia="仿宋_GB2312" w:cs="Times New Roman"/>
          <w:b w:val="0"/>
          <w:color w:val="000000"/>
          <w:sz w:val="32"/>
          <w:szCs w:val="32"/>
        </w:rPr>
      </w:pPr>
      <w:r>
        <w:rPr>
          <w:rStyle w:val="5"/>
          <w:rFonts w:hint="eastAsia" w:ascii="仿宋_GB2312" w:eastAsia="仿宋_GB2312"/>
          <w:b w:val="0"/>
          <w:color w:val="000000"/>
          <w:sz w:val="32"/>
          <w:szCs w:val="32"/>
        </w:rPr>
        <w:t>1.</w:t>
      </w:r>
      <w:r>
        <w:rPr>
          <w:rStyle w:val="5"/>
          <w:rFonts w:hint="eastAsia" w:ascii="仿宋_GB2312" w:hAnsi="Calibri" w:eastAsia="仿宋_GB2312" w:cs="Times New Roman"/>
          <w:b w:val="0"/>
          <w:color w:val="000000"/>
          <w:sz w:val="32"/>
          <w:szCs w:val="32"/>
        </w:rPr>
        <w:t>科学技术</w:t>
      </w:r>
      <w:r>
        <w:rPr>
          <w:rFonts w:hint="eastAsia" w:ascii="仿宋_GB2312" w:hAnsi="Calibri" w:eastAsia="仿宋_GB2312" w:cs="Times New Roman"/>
          <w:color w:val="000000"/>
          <w:sz w:val="32"/>
          <w:szCs w:val="32"/>
        </w:rPr>
        <w:t>206（类）01（款）01（项）</w:t>
      </w:r>
      <w:r>
        <w:rPr>
          <w:rFonts w:hint="eastAsia" w:ascii="仿宋_GB2312" w:eastAsia="仿宋_GB2312"/>
          <w:color w:val="000000"/>
          <w:sz w:val="32"/>
          <w:szCs w:val="32"/>
        </w:rPr>
        <w:t>—行政运行</w:t>
      </w:r>
      <w:r>
        <w:rPr>
          <w:rStyle w:val="5"/>
          <w:rFonts w:hint="eastAsia" w:ascii="仿宋_GB2312" w:hAnsi="Calibri" w:eastAsia="仿宋_GB2312" w:cs="Times New Roman"/>
          <w:color w:val="000000"/>
          <w:sz w:val="32"/>
          <w:szCs w:val="32"/>
        </w:rPr>
        <w:t xml:space="preserve">: </w:t>
      </w:r>
      <w:r>
        <w:rPr>
          <w:rStyle w:val="5"/>
          <w:rFonts w:hint="eastAsia" w:ascii="仿宋_GB2312" w:hAnsi="Calibri" w:eastAsia="仿宋_GB2312" w:cs="Times New Roman"/>
          <w:b w:val="0"/>
          <w:color w:val="000000"/>
          <w:sz w:val="32"/>
          <w:szCs w:val="32"/>
        </w:rPr>
        <w:t>支出决算为</w:t>
      </w:r>
      <w:r>
        <w:rPr>
          <w:rStyle w:val="5"/>
          <w:rFonts w:hint="eastAsia" w:ascii="仿宋_GB2312" w:eastAsia="仿宋_GB2312"/>
          <w:b w:val="0"/>
          <w:color w:val="000000"/>
          <w:sz w:val="32"/>
          <w:szCs w:val="32"/>
        </w:rPr>
        <w:t>79.02</w:t>
      </w:r>
      <w:r>
        <w:rPr>
          <w:rStyle w:val="5"/>
          <w:rFonts w:hint="eastAsia" w:ascii="仿宋_GB2312" w:hAnsi="Calibri" w:eastAsia="仿宋_GB2312" w:cs="Times New Roman"/>
          <w:b w:val="0"/>
          <w:color w:val="000000"/>
          <w:sz w:val="32"/>
          <w:szCs w:val="32"/>
        </w:rPr>
        <w:t>万元，完成预算100%，决算数与预算数相持平。</w:t>
      </w:r>
    </w:p>
    <w:p>
      <w:pPr>
        <w:spacing w:line="600" w:lineRule="exact"/>
        <w:ind w:firstLine="640" w:firstLineChars="200"/>
        <w:rPr>
          <w:rStyle w:val="5"/>
          <w:rFonts w:ascii="仿宋_GB2312" w:hAnsi="Calibri" w:eastAsia="仿宋_GB2312" w:cs="Times New Roman"/>
          <w:b w:val="0"/>
          <w:color w:val="000000"/>
          <w:sz w:val="32"/>
          <w:szCs w:val="32"/>
        </w:rPr>
      </w:pPr>
      <w:r>
        <w:rPr>
          <w:rFonts w:hint="eastAsia" w:ascii="仿宋_GB2312" w:hAnsi="Calibri" w:eastAsia="仿宋_GB2312" w:cs="Times New Roman"/>
          <w:color w:val="000000"/>
          <w:sz w:val="32"/>
          <w:szCs w:val="32"/>
        </w:rPr>
        <w:t>科学技术支出206（类）07（款）02（项）</w:t>
      </w:r>
      <w:r>
        <w:rPr>
          <w:rFonts w:hint="eastAsia" w:ascii="仿宋_GB2312" w:eastAsia="仿宋_GB2312"/>
          <w:color w:val="000000"/>
          <w:sz w:val="32"/>
          <w:szCs w:val="32"/>
        </w:rPr>
        <w:t>—科普活动</w:t>
      </w:r>
      <w:r>
        <w:rPr>
          <w:rFonts w:hint="eastAsia" w:ascii="仿宋_GB2312" w:hAnsi="Calibri" w:eastAsia="仿宋_GB2312" w:cs="Times New Roman"/>
          <w:sz w:val="32"/>
          <w:szCs w:val="32"/>
        </w:rPr>
        <w:t>：</w:t>
      </w:r>
      <w:r>
        <w:rPr>
          <w:rStyle w:val="5"/>
          <w:rFonts w:hint="eastAsia" w:ascii="仿宋_GB2312" w:hAnsi="Calibri" w:eastAsia="仿宋_GB2312" w:cs="Times New Roman"/>
          <w:b w:val="0"/>
          <w:color w:val="000000"/>
          <w:sz w:val="32"/>
          <w:szCs w:val="32"/>
        </w:rPr>
        <w:t>支出决算为</w:t>
      </w:r>
      <w:r>
        <w:rPr>
          <w:rStyle w:val="5"/>
          <w:rFonts w:hint="eastAsia" w:ascii="仿宋_GB2312" w:eastAsia="仿宋_GB2312"/>
          <w:b w:val="0"/>
          <w:color w:val="000000"/>
          <w:sz w:val="32"/>
          <w:szCs w:val="32"/>
        </w:rPr>
        <w:t>5</w:t>
      </w:r>
      <w:r>
        <w:rPr>
          <w:rStyle w:val="5"/>
          <w:rFonts w:hint="eastAsia" w:ascii="仿宋_GB2312" w:hAnsi="Calibri" w:eastAsia="仿宋_GB2312" w:cs="Times New Roman"/>
          <w:b w:val="0"/>
          <w:color w:val="000000"/>
          <w:sz w:val="32"/>
          <w:szCs w:val="32"/>
        </w:rPr>
        <w:t>万元，完成预算100%，</w:t>
      </w:r>
      <w:r>
        <w:rPr>
          <w:rFonts w:hint="eastAsia" w:ascii="仿宋_GB2312" w:hAnsi="Calibri" w:eastAsia="仿宋_GB2312" w:cs="Times New Roman"/>
          <w:sz w:val="32"/>
          <w:szCs w:val="32"/>
        </w:rPr>
        <w:t>主要原因是基层科普行动计划专项资金和科普惠农兴村项目年初未纳入预算</w:t>
      </w:r>
      <w:r>
        <w:rPr>
          <w:rStyle w:val="5"/>
          <w:rFonts w:hint="eastAsia" w:ascii="仿宋_GB2312" w:hAnsi="Calibri" w:eastAsia="仿宋_GB2312" w:cs="Times New Roman"/>
          <w:b w:val="0"/>
          <w:color w:val="000000"/>
          <w:sz w:val="32"/>
          <w:szCs w:val="32"/>
        </w:rPr>
        <w:t>。</w:t>
      </w:r>
    </w:p>
    <w:p>
      <w:pPr>
        <w:spacing w:line="600" w:lineRule="exact"/>
        <w:ind w:firstLine="640" w:firstLineChars="200"/>
        <w:rPr>
          <w:rFonts w:ascii="仿宋_GB2312" w:eastAsia="仿宋_GB2312"/>
          <w:bCs/>
          <w:color w:val="000000"/>
          <w:sz w:val="32"/>
          <w:szCs w:val="32"/>
        </w:rPr>
      </w:pPr>
      <w:r>
        <w:rPr>
          <w:rFonts w:hint="eastAsia" w:ascii="仿宋_GB2312" w:hAnsi="Calibri" w:eastAsia="仿宋_GB2312" w:cs="Times New Roman"/>
          <w:color w:val="000000"/>
          <w:sz w:val="32"/>
          <w:szCs w:val="32"/>
        </w:rPr>
        <w:t>科学技术支出206（类）07（款）99（项）</w:t>
      </w:r>
      <w:r>
        <w:rPr>
          <w:rFonts w:hint="eastAsia" w:ascii="仿宋_GB2312" w:eastAsia="仿宋_GB2312"/>
          <w:color w:val="000000"/>
          <w:sz w:val="32"/>
          <w:szCs w:val="32"/>
        </w:rPr>
        <w:t>—其他科学技术普及支出</w:t>
      </w:r>
      <w:r>
        <w:rPr>
          <w:rFonts w:hint="eastAsia" w:ascii="仿宋_GB2312" w:hAnsi="Calibri" w:eastAsia="仿宋_GB2312" w:cs="Times New Roman"/>
          <w:color w:val="000000"/>
          <w:sz w:val="32"/>
          <w:szCs w:val="32"/>
        </w:rPr>
        <w:t>：</w:t>
      </w:r>
      <w:r>
        <w:rPr>
          <w:rStyle w:val="5"/>
          <w:rFonts w:hint="eastAsia" w:ascii="仿宋_GB2312" w:hAnsi="Calibri" w:eastAsia="仿宋_GB2312" w:cs="Times New Roman"/>
          <w:b w:val="0"/>
          <w:color w:val="000000"/>
          <w:sz w:val="32"/>
          <w:szCs w:val="32"/>
        </w:rPr>
        <w:t>支出决算为</w:t>
      </w:r>
      <w:r>
        <w:rPr>
          <w:rStyle w:val="5"/>
          <w:rFonts w:hint="eastAsia" w:ascii="仿宋_GB2312" w:eastAsia="仿宋_GB2312"/>
          <w:b w:val="0"/>
          <w:color w:val="000000"/>
          <w:sz w:val="32"/>
          <w:szCs w:val="32"/>
        </w:rPr>
        <w:t>6.31</w:t>
      </w:r>
      <w:r>
        <w:rPr>
          <w:rStyle w:val="5"/>
          <w:rFonts w:hint="eastAsia" w:ascii="仿宋_GB2312" w:hAnsi="Calibri" w:eastAsia="仿宋_GB2312" w:cs="Times New Roman"/>
          <w:b w:val="0"/>
          <w:color w:val="000000"/>
          <w:sz w:val="32"/>
          <w:szCs w:val="32"/>
        </w:rPr>
        <w:t>万元，完成预算100%，</w:t>
      </w:r>
      <w:r>
        <w:rPr>
          <w:rFonts w:hint="eastAsia" w:ascii="仿宋_GB2312" w:hAnsi="Calibri" w:eastAsia="仿宋_GB2312" w:cs="Times New Roman"/>
          <w:sz w:val="32"/>
          <w:szCs w:val="32"/>
        </w:rPr>
        <w:t>主要原因是</w:t>
      </w:r>
      <w:r>
        <w:rPr>
          <w:rFonts w:hint="eastAsia" w:ascii="仿宋_GB2312" w:eastAsia="仿宋_GB2312"/>
          <w:sz w:val="32"/>
          <w:szCs w:val="32"/>
        </w:rPr>
        <w:t>科普经费</w:t>
      </w:r>
      <w:r>
        <w:rPr>
          <w:rFonts w:hint="eastAsia" w:ascii="仿宋_GB2312" w:hAnsi="Calibri" w:eastAsia="仿宋_GB2312" w:cs="Times New Roman"/>
          <w:sz w:val="32"/>
          <w:szCs w:val="32"/>
        </w:rPr>
        <w:t>年初未纳入预算</w:t>
      </w:r>
      <w:r>
        <w:rPr>
          <w:rStyle w:val="5"/>
          <w:rFonts w:hint="eastAsia" w:ascii="仿宋_GB2312" w:hAnsi="Calibri" w:eastAsia="仿宋_GB2312" w:cs="Times New Roman"/>
          <w:b w:val="0"/>
          <w:color w:val="000000"/>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2.社会保障和就业（类）208</w:t>
      </w:r>
      <w:r>
        <w:rPr>
          <w:rFonts w:hint="eastAsia" w:ascii="仿宋_GB2312" w:hAnsi="Calibri" w:eastAsia="仿宋_GB2312" w:cs="Times New Roman"/>
          <w:color w:val="000000"/>
          <w:sz w:val="32"/>
          <w:szCs w:val="32"/>
        </w:rPr>
        <w:t>（款）</w:t>
      </w:r>
      <w:r>
        <w:rPr>
          <w:rFonts w:hint="eastAsia" w:ascii="仿宋_GB2312" w:eastAsia="仿宋_GB2312"/>
          <w:color w:val="000000"/>
          <w:sz w:val="32"/>
          <w:szCs w:val="32"/>
        </w:rPr>
        <w:t xml:space="preserve"> </w:t>
      </w:r>
      <w:r>
        <w:rPr>
          <w:rFonts w:hint="eastAsia" w:ascii="仿宋_GB2312" w:hAnsi="Calibri" w:eastAsia="仿宋_GB2312" w:cs="Times New Roman"/>
          <w:color w:val="000000"/>
          <w:sz w:val="32"/>
          <w:szCs w:val="32"/>
        </w:rPr>
        <w:t>05（项）05</w:t>
      </w:r>
      <w:r>
        <w:rPr>
          <w:rFonts w:hint="eastAsia" w:ascii="仿宋_GB2312" w:eastAsia="仿宋_GB2312"/>
          <w:sz w:val="32"/>
          <w:szCs w:val="32"/>
        </w:rPr>
        <w:t>— 机关事业单位基本养老保险缴费支出：支出决算为12.81万元，完成预算100%，决算数与预算数持平。</w:t>
      </w:r>
    </w:p>
    <w:p>
      <w:pPr>
        <w:ind w:firstLine="640" w:firstLineChars="200"/>
        <w:rPr>
          <w:rFonts w:ascii="仿宋_GB2312" w:eastAsia="仿宋_GB2312"/>
          <w:sz w:val="32"/>
          <w:szCs w:val="32"/>
        </w:rPr>
      </w:pPr>
      <w:r>
        <w:rPr>
          <w:rFonts w:hint="eastAsia" w:ascii="仿宋_GB2312" w:eastAsia="仿宋_GB2312"/>
          <w:sz w:val="32"/>
          <w:szCs w:val="32"/>
        </w:rPr>
        <w:t>社会保障和就业（类）208（款）05（项）06— 机关事业单位职业年金缴费支出★：支出决算为5.12万元，完成预算100%，决算数</w:t>
      </w:r>
      <w:r>
        <w:rPr>
          <w:rFonts w:hint="eastAsia" w:ascii="仿宋_GB2312" w:eastAsia="仿宋_GB2312"/>
          <w:sz w:val="32"/>
          <w:szCs w:val="32"/>
          <w:lang w:eastAsia="zh-CN"/>
        </w:rPr>
        <w:t>大于</w:t>
      </w:r>
      <w:r>
        <w:rPr>
          <w:rFonts w:hint="eastAsia" w:ascii="仿宋_GB2312" w:eastAsia="仿宋_GB2312"/>
          <w:sz w:val="32"/>
          <w:szCs w:val="32"/>
        </w:rPr>
        <w:t>预算数持平。</w:t>
      </w:r>
    </w:p>
    <w:p>
      <w:pPr>
        <w:ind w:firstLine="640" w:firstLineChars="200"/>
        <w:rPr>
          <w:rFonts w:ascii="仿宋_GB2312" w:eastAsia="仿宋_GB2312"/>
          <w:sz w:val="32"/>
          <w:szCs w:val="32"/>
        </w:rPr>
      </w:pPr>
      <w:r>
        <w:rPr>
          <w:rFonts w:hint="eastAsia" w:ascii="仿宋_GB2312" w:eastAsia="仿宋_GB2312"/>
          <w:sz w:val="32"/>
          <w:szCs w:val="32"/>
        </w:rPr>
        <w:t>3.医疗卫生与计划生育（类）210（款）11（项）01— 行政单位医疗★:支出决算为5.27万元，完成预算100%，决算数与预算数持平。</w:t>
      </w:r>
    </w:p>
    <w:p>
      <w:pPr>
        <w:ind w:firstLine="640" w:firstLineChars="200"/>
        <w:rPr>
          <w:rFonts w:ascii="仿宋_GB2312" w:eastAsia="仿宋_GB2312"/>
          <w:sz w:val="32"/>
          <w:szCs w:val="32"/>
        </w:rPr>
      </w:pPr>
      <w:r>
        <w:rPr>
          <w:rFonts w:hint="eastAsia" w:ascii="仿宋_GB2312" w:eastAsia="仿宋_GB2312"/>
          <w:sz w:val="32"/>
          <w:szCs w:val="32"/>
        </w:rPr>
        <w:t>3. 住房保障支出（类）221（款）02（项）01— 住房公积金:支出决算为9.40万元，完成预算100%，决算数与预算数持平。</w:t>
      </w:r>
    </w:p>
    <w:p>
      <w:pPr>
        <w:ind w:firstLine="640" w:firstLineChars="200"/>
        <w:rPr>
          <w:rFonts w:ascii="黑体" w:eastAsia="黑体"/>
          <w:sz w:val="32"/>
          <w:szCs w:val="32"/>
        </w:rPr>
      </w:pPr>
      <w:r>
        <w:rPr>
          <w:rFonts w:hint="eastAsia" w:ascii="黑体" w:eastAsia="黑体"/>
          <w:sz w:val="32"/>
          <w:szCs w:val="32"/>
        </w:rPr>
        <w:t>六、一般公共预算财政拨款基本支出决算情况说明</w:t>
      </w:r>
    </w:p>
    <w:p>
      <w:pPr>
        <w:ind w:firstLine="640" w:firstLineChars="200"/>
        <w:rPr>
          <w:rFonts w:ascii="仿宋_GB2312" w:eastAsia="仿宋_GB2312"/>
          <w:sz w:val="32"/>
          <w:szCs w:val="32"/>
        </w:rPr>
      </w:pPr>
      <w:r>
        <w:rPr>
          <w:rFonts w:hint="eastAsia" w:ascii="仿宋_GB2312" w:eastAsia="仿宋_GB2312"/>
          <w:sz w:val="32"/>
          <w:szCs w:val="32"/>
        </w:rPr>
        <w:t>2018年度一般公共预算财政拨款基本支出111.62万元，其中：</w:t>
      </w:r>
    </w:p>
    <w:p>
      <w:pPr>
        <w:ind w:firstLine="640" w:firstLineChars="200"/>
        <w:rPr>
          <w:rFonts w:ascii="仿宋_GB2312" w:eastAsia="仿宋_GB2312"/>
          <w:sz w:val="32"/>
          <w:szCs w:val="32"/>
        </w:rPr>
      </w:pPr>
      <w:r>
        <w:rPr>
          <w:rFonts w:hint="eastAsia" w:ascii="仿宋_GB2312" w:eastAsia="仿宋_GB2312"/>
          <w:sz w:val="32"/>
          <w:szCs w:val="32"/>
        </w:rPr>
        <w:t>人员经费103.98万元，主要包括：基本工资27.72万元、津贴补贴40.68万元、奖金2.43万元、机关事业单位基本养老保险缴费12.81万元、职业年金缴费5.12万元、其他社会保障缴费0.50万元、医疗费5.27万元、生活补助0.04万元、奖励金0.01万元、住房公积金9.40万元。</w:t>
      </w:r>
    </w:p>
    <w:p>
      <w:pPr>
        <w:rPr>
          <w:rFonts w:ascii="仿宋_GB2312" w:eastAsia="仿宋_GB2312"/>
          <w:sz w:val="32"/>
          <w:szCs w:val="32"/>
        </w:rPr>
      </w:pPr>
      <w:r>
        <w:rPr>
          <w:rFonts w:hint="eastAsia" w:ascii="仿宋_GB2312" w:eastAsia="仿宋_GB2312"/>
          <w:sz w:val="32"/>
          <w:szCs w:val="32"/>
        </w:rPr>
        <w:t>　　公用经费7.64万元，主要包括：办公费0.53万元、水费0.09万元、电费0.2万元、取暖费0.2万元、邮电费0.49万元、差旅费2.3万元、租赁费0.3万元、公务接待费0.09万元、公务用车运行维护费2万元、劳务费1.14万元、委托业务费0.3万元。</w:t>
      </w:r>
    </w:p>
    <w:p>
      <w:pPr>
        <w:ind w:firstLine="640" w:firstLineChars="200"/>
        <w:rPr>
          <w:rFonts w:ascii="黑体" w:eastAsia="黑体"/>
          <w:sz w:val="32"/>
          <w:szCs w:val="32"/>
        </w:rPr>
      </w:pPr>
      <w:r>
        <w:rPr>
          <w:rFonts w:hint="eastAsia" w:ascii="黑体" w:eastAsia="黑体"/>
          <w:sz w:val="32"/>
          <w:szCs w:val="32"/>
        </w:rPr>
        <w:t>七、“三公”经费财政拨款支出决算情况说明</w:t>
      </w:r>
    </w:p>
    <w:p>
      <w:pPr>
        <w:ind w:firstLine="482" w:firstLineChars="150"/>
        <w:rPr>
          <w:rFonts w:ascii="楷体_GB2312" w:eastAsia="楷体_GB2312"/>
          <w:b/>
          <w:sz w:val="32"/>
          <w:szCs w:val="32"/>
        </w:rPr>
      </w:pPr>
      <w:r>
        <w:rPr>
          <w:rFonts w:hint="eastAsia" w:ascii="楷体_GB2312" w:eastAsia="楷体_GB2312"/>
          <w:b/>
          <w:sz w:val="32"/>
          <w:szCs w:val="32"/>
        </w:rPr>
        <w:t>（一）“三公”经费财政拨款支出决算总体情况说明</w:t>
      </w:r>
    </w:p>
    <w:p>
      <w:pPr>
        <w:ind w:firstLine="640" w:firstLineChars="200"/>
        <w:rPr>
          <w:rFonts w:ascii="仿宋_GB2312" w:eastAsia="仿宋_GB2312"/>
          <w:sz w:val="32"/>
          <w:szCs w:val="32"/>
        </w:rPr>
      </w:pPr>
      <w:r>
        <w:rPr>
          <w:rFonts w:hint="eastAsia" w:ascii="仿宋_GB2312" w:eastAsia="仿宋_GB2312"/>
          <w:sz w:val="32"/>
          <w:szCs w:val="32"/>
        </w:rPr>
        <w:t>2018年度“三公”经费财政拨款支出决算为2.09万元，完成预算100%，决算数与预算数持平。</w:t>
      </w:r>
    </w:p>
    <w:p>
      <w:pPr>
        <w:ind w:firstLine="482" w:firstLineChars="150"/>
        <w:rPr>
          <w:rFonts w:ascii="楷体_GB2312" w:eastAsia="楷体_GB2312"/>
          <w:b/>
          <w:sz w:val="32"/>
          <w:szCs w:val="32"/>
        </w:rPr>
      </w:pPr>
      <w:r>
        <w:rPr>
          <w:rFonts w:hint="eastAsia" w:ascii="楷体_GB2312" w:eastAsia="楷体_GB2312"/>
          <w:b/>
          <w:sz w:val="32"/>
          <w:szCs w:val="32"/>
        </w:rPr>
        <w:t>（二）“三公”经费财政拨款支出决算具体情况说明</w:t>
      </w:r>
    </w:p>
    <w:p>
      <w:pPr>
        <w:ind w:firstLine="640" w:firstLineChars="200"/>
        <w:rPr>
          <w:rFonts w:ascii="仿宋_GB2312" w:eastAsia="仿宋_GB2312"/>
          <w:sz w:val="32"/>
          <w:szCs w:val="32"/>
        </w:rPr>
      </w:pPr>
      <w:r>
        <w:rPr>
          <w:rFonts w:hint="eastAsia" w:ascii="仿宋_GB2312" w:eastAsia="仿宋_GB2312"/>
          <w:sz w:val="32"/>
          <w:szCs w:val="32"/>
        </w:rPr>
        <w:t>2018年度“三公”经费财政拨款支出决算中，因公出国（境）费支出决算0万元，占0%；公务用车购置及运行维护费支出决算2.0万元，占96%；公务接待费支出决算0.09万元，占4%。具体情况如下：</w:t>
      </w:r>
    </w:p>
    <w:p>
      <w:pPr>
        <w:ind w:firstLine="640" w:firstLineChars="200"/>
        <w:rPr>
          <w:rFonts w:ascii="仿宋_GB2312" w:eastAsia="仿宋_GB2312"/>
          <w:sz w:val="32"/>
          <w:szCs w:val="32"/>
        </w:rPr>
      </w:pPr>
      <w:r>
        <w:rPr>
          <w:rFonts w:hint="eastAsia" w:ascii="仿宋_GB2312" w:eastAsia="仿宋_GB2312"/>
          <w:sz w:val="32"/>
          <w:szCs w:val="32"/>
        </w:rPr>
        <w:t>1.因公出国（境）经费支出0万元。全年安排因公出国</w:t>
      </w:r>
    </w:p>
    <w:p>
      <w:pPr>
        <w:rPr>
          <w:rFonts w:ascii="仿宋_GB2312" w:eastAsia="仿宋_GB2312"/>
          <w:sz w:val="32"/>
          <w:szCs w:val="32"/>
        </w:rPr>
      </w:pPr>
      <w:r>
        <w:rPr>
          <w:rFonts w:hint="eastAsia" w:ascii="仿宋_GB2312" w:eastAsia="仿宋_GB2312"/>
          <w:sz w:val="32"/>
          <w:szCs w:val="32"/>
        </w:rPr>
        <w:t>（境）团组0次，出国（境）0人。因公出国（境）支出决算比2017年比无变化。</w:t>
      </w:r>
    </w:p>
    <w:p>
      <w:pPr>
        <w:ind w:firstLine="640" w:firstLineChars="200"/>
        <w:rPr>
          <w:rFonts w:ascii="仿宋_GB2312" w:eastAsia="仿宋_GB2312"/>
          <w:sz w:val="32"/>
          <w:szCs w:val="32"/>
        </w:rPr>
      </w:pPr>
      <w:r>
        <w:rPr>
          <w:rFonts w:hint="eastAsia" w:ascii="仿宋_GB2312" w:eastAsia="仿宋_GB2312"/>
          <w:sz w:val="32"/>
          <w:szCs w:val="32"/>
        </w:rPr>
        <w:t>2.公务用车购置及运行维护费支出2.0万元。其中：公务用车购置支出0万元。</w:t>
      </w:r>
    </w:p>
    <w:p>
      <w:pPr>
        <w:ind w:firstLine="640" w:firstLineChars="200"/>
        <w:rPr>
          <w:rFonts w:ascii="仿宋_GB2312" w:eastAsia="仿宋_GB2312"/>
          <w:sz w:val="32"/>
          <w:szCs w:val="32"/>
        </w:rPr>
      </w:pPr>
      <w:r>
        <w:rPr>
          <w:rFonts w:hint="eastAsia" w:ascii="仿宋_GB2312" w:eastAsia="仿宋_GB2312"/>
          <w:sz w:val="32"/>
          <w:szCs w:val="32"/>
        </w:rPr>
        <w:t>公务用车运行维护费支出2.0万元。其中0.99万元用于开展科普工作日常事务时车辆的燃料费、维修费、过路过桥费、保险费等支出，1.006万元用于一辆公务车辆的大修费用。公务用车购置及运行维护费支出决算比2017年减少0.17万元，减少7.83%。主要原因是</w:t>
      </w:r>
      <w:r>
        <w:rPr>
          <w:rFonts w:hint="eastAsia" w:ascii="仿宋_GB2312" w:hAnsi="仿宋" w:eastAsia="仿宋_GB2312"/>
          <w:sz w:val="32"/>
          <w:szCs w:val="32"/>
        </w:rPr>
        <w:t>坚持厉行节约</w:t>
      </w:r>
      <w:r>
        <w:rPr>
          <w:rFonts w:hint="eastAsia" w:ascii="仿宋_GB2312" w:eastAsia="仿宋_GB2312"/>
          <w:sz w:val="32"/>
          <w:szCs w:val="32"/>
        </w:rPr>
        <w:t>。</w:t>
      </w:r>
    </w:p>
    <w:p>
      <w:pPr>
        <w:ind w:firstLine="480" w:firstLineChars="150"/>
        <w:rPr>
          <w:rFonts w:ascii="仿宋_GB2312" w:eastAsia="仿宋_GB2312"/>
          <w:sz w:val="32"/>
          <w:szCs w:val="32"/>
        </w:rPr>
      </w:pPr>
      <w:r>
        <w:rPr>
          <w:rFonts w:hint="eastAsia" w:ascii="仿宋_GB2312" w:eastAsia="仿宋_GB2312"/>
          <w:sz w:val="32"/>
          <w:szCs w:val="32"/>
        </w:rPr>
        <w:t>3.公务接待费支出0.09万元。主要用于执行公务、开展业务活动开支的交通费、住宿费、用餐费等。国内公务接待2批次，8人次（不包括陪同人员），共计支出0.09万元，具体内容包括：主要用于接待州科协赴金川县开展科协工作调研和开展“不忘初心 牢记使命——百名优秀共产党员事迹”系列微视频摄制工作的业务人员的接待费。接待费用的支出决算比2017年增加0.09万元，增长100%。主要原因是增加上级部门对我县科协工作的调研次数。</w:t>
      </w:r>
    </w:p>
    <w:p>
      <w:pPr>
        <w:ind w:firstLine="640" w:firstLineChars="200"/>
        <w:rPr>
          <w:rFonts w:ascii="黑体" w:eastAsia="黑体"/>
          <w:sz w:val="32"/>
          <w:szCs w:val="32"/>
        </w:rPr>
      </w:pPr>
      <w:r>
        <w:rPr>
          <w:rFonts w:hint="eastAsia" w:ascii="黑体" w:eastAsia="黑体"/>
          <w:sz w:val="32"/>
          <w:szCs w:val="32"/>
        </w:rPr>
        <w:t>八、政府性基金预算支出决算情况说明</w:t>
      </w:r>
    </w:p>
    <w:p>
      <w:pPr>
        <w:ind w:firstLine="640" w:firstLineChars="200"/>
        <w:rPr>
          <w:rFonts w:ascii="仿宋_GB2312" w:eastAsia="仿宋_GB2312"/>
          <w:sz w:val="32"/>
          <w:szCs w:val="32"/>
        </w:rPr>
      </w:pPr>
      <w:r>
        <w:rPr>
          <w:rFonts w:hint="eastAsia" w:ascii="仿宋_GB2312" w:eastAsia="仿宋_GB2312"/>
          <w:sz w:val="32"/>
          <w:szCs w:val="32"/>
        </w:rPr>
        <w:t>2018年度政府性基金预算拨款支出0万元。</w:t>
      </w:r>
    </w:p>
    <w:p>
      <w:pPr>
        <w:ind w:firstLine="640" w:firstLineChars="200"/>
        <w:rPr>
          <w:rFonts w:ascii="黑体" w:eastAsia="黑体"/>
          <w:sz w:val="32"/>
          <w:szCs w:val="32"/>
        </w:rPr>
      </w:pPr>
      <w:r>
        <w:rPr>
          <w:rFonts w:hint="eastAsia" w:ascii="黑体" w:eastAsia="黑体"/>
          <w:sz w:val="32"/>
          <w:szCs w:val="32"/>
        </w:rPr>
        <w:t>九、国有资本经营预算支出决算情况说明</w:t>
      </w:r>
    </w:p>
    <w:p>
      <w:pPr>
        <w:ind w:firstLine="640" w:firstLineChars="200"/>
        <w:rPr>
          <w:rFonts w:ascii="仿宋_GB2312" w:eastAsia="仿宋_GB2312"/>
          <w:sz w:val="32"/>
          <w:szCs w:val="32"/>
        </w:rPr>
      </w:pPr>
      <w:r>
        <w:rPr>
          <w:rFonts w:hint="eastAsia" w:ascii="仿宋_GB2312" w:eastAsia="仿宋_GB2312"/>
          <w:sz w:val="32"/>
          <w:szCs w:val="32"/>
        </w:rPr>
        <w:t>2018年度国有资本经营预算拨款支出0万元。</w:t>
      </w:r>
    </w:p>
    <w:p>
      <w:pPr>
        <w:ind w:firstLine="640" w:firstLineChars="200"/>
        <w:rPr>
          <w:rFonts w:ascii="黑体" w:eastAsia="黑体"/>
          <w:sz w:val="32"/>
          <w:szCs w:val="32"/>
        </w:rPr>
      </w:pPr>
      <w:r>
        <w:rPr>
          <w:rFonts w:hint="eastAsia" w:ascii="黑体" w:eastAsia="黑体"/>
          <w:sz w:val="32"/>
          <w:szCs w:val="32"/>
        </w:rPr>
        <w:t>十、其他重要事项的情况说明</w:t>
      </w:r>
    </w:p>
    <w:p>
      <w:pPr>
        <w:ind w:firstLine="482" w:firstLineChars="150"/>
        <w:rPr>
          <w:rFonts w:ascii="楷体_GB2312" w:eastAsia="楷体_GB2312"/>
          <w:b/>
          <w:sz w:val="32"/>
          <w:szCs w:val="32"/>
        </w:rPr>
      </w:pPr>
      <w:r>
        <w:rPr>
          <w:rFonts w:hint="eastAsia" w:ascii="楷体_GB2312" w:eastAsia="楷体_GB2312"/>
          <w:b/>
          <w:sz w:val="32"/>
          <w:szCs w:val="32"/>
        </w:rPr>
        <w:t>（一）机关运行经费支出情况</w:t>
      </w:r>
    </w:p>
    <w:p>
      <w:pPr>
        <w:ind w:firstLine="640" w:firstLineChars="200"/>
        <w:rPr>
          <w:rFonts w:ascii="仿宋_GB2312" w:eastAsia="仿宋_GB2312"/>
          <w:sz w:val="32"/>
          <w:szCs w:val="32"/>
        </w:rPr>
      </w:pPr>
      <w:r>
        <w:rPr>
          <w:rFonts w:hint="eastAsia" w:ascii="仿宋_GB2312" w:eastAsia="仿宋_GB2312"/>
          <w:sz w:val="32"/>
          <w:szCs w:val="32"/>
        </w:rPr>
        <w:t>2018年度，金川县科学技术协会机关运行经费支出7.64万元，比2017年增加0.88万元，增长13%，主要原因是增加人员经费按规定执行的正常晋升。</w:t>
      </w:r>
    </w:p>
    <w:p>
      <w:pPr>
        <w:ind w:firstLine="482" w:firstLineChars="150"/>
        <w:rPr>
          <w:rFonts w:ascii="楷体_GB2312" w:eastAsia="楷体_GB2312"/>
          <w:b/>
          <w:sz w:val="32"/>
          <w:szCs w:val="32"/>
        </w:rPr>
      </w:pPr>
      <w:r>
        <w:rPr>
          <w:rFonts w:hint="eastAsia" w:ascii="楷体_GB2312" w:eastAsia="楷体_GB2312"/>
          <w:b/>
          <w:sz w:val="32"/>
          <w:szCs w:val="32"/>
        </w:rPr>
        <w:t>（二）政府采购支出情况</w:t>
      </w:r>
    </w:p>
    <w:p>
      <w:pPr>
        <w:ind w:firstLine="640" w:firstLineChars="200"/>
        <w:rPr>
          <w:rFonts w:ascii="仿宋_GB2312" w:eastAsia="仿宋_GB2312"/>
          <w:sz w:val="32"/>
          <w:szCs w:val="32"/>
        </w:rPr>
      </w:pPr>
      <w:r>
        <w:rPr>
          <w:rFonts w:hint="eastAsia" w:ascii="仿宋_GB2312" w:eastAsia="仿宋_GB2312"/>
          <w:sz w:val="32"/>
          <w:szCs w:val="32"/>
        </w:rPr>
        <w:t>2018年度，金川县科学技术协会政府采购支出总额2.4万元，其中：政府采购货物支出2.4万元，政府采购工程支出0万元、政府采购服务支出0万元。主要用于购置科普办公设备。</w:t>
      </w:r>
    </w:p>
    <w:p>
      <w:pPr>
        <w:ind w:firstLine="482" w:firstLineChars="150"/>
        <w:rPr>
          <w:rFonts w:ascii="楷体_GB2312" w:eastAsia="楷体_GB2312"/>
          <w:b/>
          <w:sz w:val="32"/>
          <w:szCs w:val="32"/>
        </w:rPr>
      </w:pPr>
      <w:r>
        <w:rPr>
          <w:rFonts w:hint="eastAsia" w:ascii="楷体_GB2312" w:eastAsia="楷体_GB2312"/>
          <w:b/>
          <w:sz w:val="32"/>
          <w:szCs w:val="32"/>
        </w:rPr>
        <w:t>（三）国有资产占有使用情况</w:t>
      </w:r>
    </w:p>
    <w:p>
      <w:pPr>
        <w:ind w:firstLine="640" w:firstLineChars="200"/>
        <w:rPr>
          <w:rFonts w:ascii="仿宋_GB2312" w:eastAsia="仿宋_GB2312"/>
          <w:sz w:val="32"/>
          <w:szCs w:val="32"/>
        </w:rPr>
      </w:pPr>
      <w:r>
        <w:rPr>
          <w:rFonts w:hint="eastAsia" w:ascii="仿宋_GB2312" w:eastAsia="仿宋_GB2312"/>
          <w:sz w:val="32"/>
          <w:szCs w:val="32"/>
        </w:rPr>
        <w:t>截至2018年12月31日，金川县科学技术协会共有车辆1辆，其中：部级领导干部用车0辆、一般公务用车1辆、一般执法执勤用车0辆、特种专业技术用车0辆、其他用车0辆；单价50万元以上通用设备0台（套），单价100万元以上专用设备0台（套）。</w:t>
      </w:r>
    </w:p>
    <w:p>
      <w:pPr>
        <w:ind w:firstLine="482" w:firstLineChars="150"/>
        <w:rPr>
          <w:rFonts w:ascii="楷体_GB2312" w:eastAsia="楷体_GB2312"/>
          <w:b/>
          <w:sz w:val="32"/>
          <w:szCs w:val="32"/>
        </w:rPr>
      </w:pPr>
      <w:r>
        <w:rPr>
          <w:rFonts w:hint="eastAsia" w:ascii="楷体_GB2312" w:eastAsia="楷体_GB2312"/>
          <w:b/>
          <w:sz w:val="32"/>
          <w:szCs w:val="32"/>
        </w:rPr>
        <w:t>（四）预算绩效情况</w:t>
      </w:r>
    </w:p>
    <w:p>
      <w:pPr>
        <w:ind w:firstLine="482" w:firstLineChars="150"/>
        <w:rPr>
          <w:rFonts w:ascii="仿宋_GB2312" w:eastAsia="仿宋_GB2312"/>
          <w:b/>
          <w:sz w:val="32"/>
          <w:szCs w:val="32"/>
        </w:rPr>
      </w:pPr>
      <w:r>
        <w:rPr>
          <w:rFonts w:hint="eastAsia" w:ascii="仿宋_GB2312" w:eastAsia="仿宋_GB2312"/>
          <w:b/>
          <w:sz w:val="32"/>
          <w:szCs w:val="32"/>
        </w:rPr>
        <w:t>1.绩效目标管理情况。</w:t>
      </w:r>
      <w:r>
        <w:rPr>
          <w:rFonts w:hint="eastAsia" w:ascii="仿宋_GB2312" w:eastAsia="仿宋_GB2312"/>
          <w:sz w:val="32"/>
          <w:szCs w:val="32"/>
        </w:rPr>
        <w:t>按照预算绩效管理要求，本部门对2018年一般公共预算项目支出开展了绩效目标管理，共编制绩效目标0个，涉及财政资金0万元，覆盖率达到0%。</w:t>
      </w:r>
    </w:p>
    <w:p>
      <w:pPr>
        <w:ind w:firstLine="643" w:firstLineChars="200"/>
        <w:rPr>
          <w:rFonts w:ascii="仿宋_GB2312" w:eastAsia="仿宋_GB2312"/>
          <w:sz w:val="32"/>
          <w:szCs w:val="32"/>
        </w:rPr>
      </w:pPr>
      <w:r>
        <w:rPr>
          <w:rFonts w:hint="eastAsia" w:ascii="仿宋_GB2312" w:eastAsia="仿宋_GB2312"/>
          <w:b/>
          <w:sz w:val="32"/>
          <w:szCs w:val="32"/>
        </w:rPr>
        <w:t>2.部门整体支出绩效自评开展情况。</w:t>
      </w:r>
      <w:r>
        <w:rPr>
          <w:rFonts w:hint="eastAsia" w:ascii="仿宋_GB2312" w:eastAsia="仿宋_GB2312"/>
          <w:sz w:val="32"/>
          <w:szCs w:val="32"/>
        </w:rPr>
        <w:t>按照预算绩效管理要求，本部门对2018年整体支出开展绩效自评，自评得分91分，存在的问题：一是项目管理有待提高，二项目资金支付进度较慢。下一步我协将切实提高专项项目管理，按规定及时</w:t>
      </w:r>
      <w:r>
        <w:rPr>
          <w:rFonts w:hint="eastAsia" w:ascii="仿宋_GB2312" w:eastAsia="仿宋_GB2312"/>
          <w:sz w:val="32"/>
          <w:szCs w:val="32"/>
          <w:lang w:eastAsia="zh-CN"/>
        </w:rPr>
        <w:t>拨付</w:t>
      </w:r>
      <w:r>
        <w:rPr>
          <w:rFonts w:hint="eastAsia" w:ascii="仿宋_GB2312" w:eastAsia="仿宋_GB2312"/>
          <w:sz w:val="32"/>
          <w:szCs w:val="32"/>
        </w:rPr>
        <w:t>项目资金。</w:t>
      </w:r>
    </w:p>
    <w:p>
      <w:pPr>
        <w:ind w:firstLine="640" w:firstLineChars="200"/>
        <w:rPr>
          <w:rFonts w:ascii="黑体" w:eastAsia="黑体"/>
          <w:sz w:val="32"/>
          <w:szCs w:val="32"/>
        </w:rPr>
      </w:pPr>
      <w:r>
        <w:rPr>
          <w:rFonts w:hint="eastAsia" w:ascii="黑体" w:eastAsia="黑体"/>
          <w:sz w:val="32"/>
          <w:szCs w:val="32"/>
        </w:rPr>
        <w:t>十一、名词解释</w:t>
      </w:r>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_GB2312" w:eastAsia="仿宋_GB2312"/>
          <w:sz w:val="32"/>
          <w:szCs w:val="32"/>
        </w:rPr>
      </w:pPr>
      <w:r>
        <w:rPr>
          <w:rFonts w:hint="eastAsia" w:ascii="仿宋_GB2312" w:eastAsia="仿宋_GB2312"/>
          <w:sz w:val="32"/>
          <w:szCs w:val="32"/>
        </w:rPr>
        <w:t>2.其他收入：指单位取得财政拨款收入以外的各项收入。主要是浙江援建的新建档案馆项目经费及省档案局</w:t>
      </w:r>
      <w:r>
        <w:rPr>
          <w:rFonts w:hint="eastAsia" w:ascii="仿宋_GB2312" w:eastAsia="仿宋_GB2312"/>
          <w:sz w:val="32"/>
          <w:szCs w:val="32"/>
          <w:lang w:eastAsia="zh-CN"/>
        </w:rPr>
        <w:t>下拨</w:t>
      </w:r>
      <w:bookmarkStart w:id="0" w:name="_GoBack"/>
      <w:bookmarkEnd w:id="0"/>
      <w:r>
        <w:rPr>
          <w:rFonts w:hint="eastAsia" w:ascii="仿宋_GB2312" w:eastAsia="仿宋_GB2312"/>
          <w:sz w:val="32"/>
          <w:szCs w:val="32"/>
        </w:rPr>
        <w:t>的专项业务经费（收入类型）等。</w:t>
      </w:r>
    </w:p>
    <w:p>
      <w:pPr>
        <w:ind w:firstLine="640" w:firstLineChars="200"/>
        <w:rPr>
          <w:rFonts w:ascii="仿宋_GB2312" w:eastAsia="仿宋_GB2312"/>
          <w:sz w:val="32"/>
          <w:szCs w:val="32"/>
        </w:rPr>
      </w:pPr>
      <w:r>
        <w:rPr>
          <w:rFonts w:hint="eastAsia" w:ascii="仿宋_GB2312" w:eastAsia="仿宋_GB2312"/>
          <w:sz w:val="32"/>
          <w:szCs w:val="32"/>
        </w:rPr>
        <w:t>3.年初结转和结余：指以前年度尚未完成、结转到本年按有关规定继续使用的资金。</w:t>
      </w:r>
    </w:p>
    <w:p>
      <w:pPr>
        <w:ind w:firstLine="640" w:firstLineChars="200"/>
        <w:rPr>
          <w:rFonts w:ascii="仿宋_GB2312" w:eastAsia="仿宋_GB2312"/>
          <w:sz w:val="32"/>
          <w:szCs w:val="32"/>
        </w:rPr>
      </w:pPr>
      <w:r>
        <w:rPr>
          <w:rFonts w:hint="eastAsia" w:ascii="仿宋_GB2312" w:eastAsia="仿宋_GB2312"/>
          <w:sz w:val="32"/>
          <w:szCs w:val="32"/>
        </w:rPr>
        <w:t>4、年末结转和结余：指本年度或以前年度预算安排、因客观条件发生变化无法按原计划实施，需延迟到以后年度按有关规定继续使用的资金。</w:t>
      </w:r>
    </w:p>
    <w:p>
      <w:pPr>
        <w:ind w:firstLine="640" w:firstLineChars="200"/>
        <w:rPr>
          <w:rFonts w:ascii="仿宋_GB2312" w:hAnsi="Calibri" w:eastAsia="仿宋_GB2312" w:cs="Times New Roman"/>
          <w:color w:val="000000"/>
          <w:sz w:val="32"/>
          <w:szCs w:val="32"/>
        </w:rPr>
      </w:pPr>
      <w:r>
        <w:rPr>
          <w:rFonts w:hint="eastAsia" w:ascii="仿宋_GB2312" w:eastAsia="仿宋_GB2312"/>
          <w:sz w:val="32"/>
          <w:szCs w:val="32"/>
        </w:rPr>
        <w:t>5</w:t>
      </w:r>
      <w:r>
        <w:rPr>
          <w:rFonts w:hint="eastAsia" w:ascii="仿宋_GB2312" w:hAnsi="Calibri" w:eastAsia="仿宋_GB2312" w:cs="Times New Roman"/>
          <w:sz w:val="32"/>
          <w:szCs w:val="32"/>
        </w:rPr>
        <w:t>.</w:t>
      </w:r>
      <w:r>
        <w:rPr>
          <w:rFonts w:hint="eastAsia" w:ascii="仿宋_GB2312" w:hAnsi="Calibri" w:eastAsia="仿宋_GB2312" w:cs="Times New Roman"/>
          <w:color w:val="000000"/>
          <w:sz w:val="32"/>
          <w:szCs w:val="32"/>
        </w:rPr>
        <w:t xml:space="preserve"> 科学技术支出206科学技术管理事务01行政运行01：指反映行政单位的基本支出。</w:t>
      </w:r>
    </w:p>
    <w:p>
      <w:pPr>
        <w:ind w:firstLine="640" w:firstLineChars="200"/>
        <w:rPr>
          <w:rFonts w:ascii="仿宋_GB2312" w:hAnsi="Calibri" w:eastAsia="仿宋_GB2312" w:cs="Times New Roman"/>
          <w:sz w:val="32"/>
          <w:szCs w:val="32"/>
        </w:rPr>
      </w:pPr>
      <w:r>
        <w:rPr>
          <w:rFonts w:hint="eastAsia" w:ascii="仿宋_GB2312" w:eastAsia="仿宋_GB2312"/>
          <w:color w:val="000000"/>
          <w:sz w:val="32"/>
          <w:szCs w:val="32"/>
        </w:rPr>
        <w:t>6</w:t>
      </w:r>
      <w:r>
        <w:rPr>
          <w:rFonts w:hint="eastAsia" w:ascii="仿宋_GB2312" w:hAnsi="Calibri" w:eastAsia="仿宋_GB2312" w:cs="Times New Roman"/>
          <w:color w:val="000000"/>
          <w:sz w:val="32"/>
          <w:szCs w:val="32"/>
        </w:rPr>
        <w:t>. 科学技术支出206（类）科学技术普及07（款）科普活动02（项）</w:t>
      </w:r>
      <w:r>
        <w:rPr>
          <w:rFonts w:hint="eastAsia" w:ascii="仿宋_GB2312" w:hAnsi="Calibri" w:eastAsia="仿宋_GB2312" w:cs="Times New Roman"/>
          <w:sz w:val="32"/>
          <w:szCs w:val="32"/>
        </w:rPr>
        <w:t>：反映用于开展科普活动的支出。</w:t>
      </w:r>
    </w:p>
    <w:p>
      <w:pPr>
        <w:ind w:firstLine="640" w:firstLineChars="200"/>
        <w:rPr>
          <w:rFonts w:ascii="仿宋_GB2312" w:hAnsi="Calibri" w:eastAsia="仿宋_GB2312" w:cs="Times New Roman"/>
          <w:color w:val="000000"/>
          <w:sz w:val="32"/>
          <w:szCs w:val="32"/>
        </w:rPr>
      </w:pPr>
      <w:r>
        <w:rPr>
          <w:rFonts w:hint="eastAsia" w:ascii="仿宋_GB2312" w:eastAsia="仿宋_GB2312"/>
          <w:color w:val="000000"/>
          <w:sz w:val="32"/>
          <w:szCs w:val="32"/>
        </w:rPr>
        <w:t>7</w:t>
      </w:r>
      <w:r>
        <w:rPr>
          <w:rFonts w:hint="eastAsia" w:ascii="仿宋_GB2312" w:hAnsi="Calibri" w:eastAsia="仿宋_GB2312" w:cs="Times New Roman"/>
          <w:color w:val="000000"/>
          <w:sz w:val="32"/>
          <w:szCs w:val="32"/>
        </w:rPr>
        <w:t>. 科学技术支出206（类）科学技术普及07（款）其他科学技术普及支出99（项）：反映除上述项目以外其他用于科学技术普及方面的支出。</w:t>
      </w:r>
    </w:p>
    <w:p>
      <w:pPr>
        <w:ind w:firstLine="640" w:firstLineChars="200"/>
        <w:rPr>
          <w:rFonts w:ascii="仿宋_GB2312" w:eastAsia="仿宋_GB2312"/>
          <w:sz w:val="32"/>
          <w:szCs w:val="32"/>
        </w:rPr>
      </w:pPr>
      <w:r>
        <w:rPr>
          <w:rFonts w:hint="eastAsia" w:ascii="仿宋_GB2312" w:eastAsia="仿宋_GB2312"/>
          <w:sz w:val="32"/>
          <w:szCs w:val="32"/>
        </w:rPr>
        <w:t>8.社会保障和就业支出（类）208（款）05（项）05——机关事业单位基本养老保险缴费支出：反映机关事业单位实施养老保险制度的单位缴纳的基本养老保险费支出。</w:t>
      </w:r>
    </w:p>
    <w:p>
      <w:pPr>
        <w:ind w:firstLine="640" w:firstLineChars="200"/>
        <w:rPr>
          <w:rFonts w:ascii="仿宋_GB2312" w:eastAsia="仿宋_GB2312"/>
          <w:sz w:val="32"/>
          <w:szCs w:val="32"/>
        </w:rPr>
      </w:pPr>
      <w:r>
        <w:rPr>
          <w:rFonts w:hint="eastAsia" w:ascii="仿宋_GB2312" w:eastAsia="仿宋_GB2312"/>
          <w:sz w:val="32"/>
          <w:szCs w:val="32"/>
        </w:rPr>
        <w:t>9. 社会保障和就业支出（类）208（款）05（项）06——机关事业单位职业年金缴费支出：反映机关事业单位实施养老保险制度匝单位缴纳的职业年金支出。</w:t>
      </w:r>
    </w:p>
    <w:p>
      <w:pPr>
        <w:ind w:firstLine="640" w:firstLineChars="200"/>
        <w:rPr>
          <w:rFonts w:ascii="仿宋_GB2312" w:eastAsia="仿宋_GB2312"/>
          <w:sz w:val="32"/>
          <w:szCs w:val="32"/>
        </w:rPr>
      </w:pPr>
      <w:r>
        <w:rPr>
          <w:rFonts w:hint="eastAsia" w:ascii="仿宋_GB2312" w:eastAsia="仿宋_GB2312"/>
          <w:sz w:val="32"/>
          <w:szCs w:val="32"/>
        </w:rPr>
        <w:t>10.医疗卫生与计划生育支出(类）210（款）05（项）01——行政单位医疗：反映财政部门集中安排的行政单位基本医疗保险缴费经费。</w:t>
      </w:r>
    </w:p>
    <w:p>
      <w:pPr>
        <w:ind w:firstLine="640" w:firstLineChars="200"/>
        <w:rPr>
          <w:rFonts w:ascii="仿宋_GB2312" w:eastAsia="仿宋_GB2312"/>
          <w:sz w:val="32"/>
          <w:szCs w:val="32"/>
        </w:rPr>
      </w:pPr>
      <w:r>
        <w:rPr>
          <w:rFonts w:hint="eastAsia" w:ascii="仿宋_GB2312" w:eastAsia="仿宋_GB2312"/>
          <w:sz w:val="32"/>
          <w:szCs w:val="32"/>
        </w:rPr>
        <w:t>11.住房保障支出(类）221（款）02（项）01————住房公积金：反映行政事业单位按人力资源和社会保障部、财政部规定的基本工资和津贴补贴以及规定比例为职工缴纳的住房公积金。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rPr>
        <w:t>13.基本支出：指为保障机构正常运转、完成日常工作任务而发生的人员支出和公用支出。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14.项目支出：指在基本支出之外为完成特定行政任务和事业发展目标所发生的支出。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_GB2312" w:eastAsia="仿宋_GB2312"/>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12901"/>
    <w:rsid w:val="00011325"/>
    <w:rsid w:val="00025F7A"/>
    <w:rsid w:val="000E1510"/>
    <w:rsid w:val="00105DC7"/>
    <w:rsid w:val="00117A42"/>
    <w:rsid w:val="00146EAC"/>
    <w:rsid w:val="001E3BE7"/>
    <w:rsid w:val="002264CD"/>
    <w:rsid w:val="00275C6A"/>
    <w:rsid w:val="002C5365"/>
    <w:rsid w:val="002F44EC"/>
    <w:rsid w:val="00312901"/>
    <w:rsid w:val="00353B9D"/>
    <w:rsid w:val="0035422B"/>
    <w:rsid w:val="00373A9C"/>
    <w:rsid w:val="00397D81"/>
    <w:rsid w:val="003F594C"/>
    <w:rsid w:val="00420387"/>
    <w:rsid w:val="00454236"/>
    <w:rsid w:val="00474AA0"/>
    <w:rsid w:val="004864C5"/>
    <w:rsid w:val="00500AE2"/>
    <w:rsid w:val="00521EAA"/>
    <w:rsid w:val="005714FE"/>
    <w:rsid w:val="0061558D"/>
    <w:rsid w:val="006A0569"/>
    <w:rsid w:val="006E293B"/>
    <w:rsid w:val="006F2DFE"/>
    <w:rsid w:val="00736DB7"/>
    <w:rsid w:val="0078047A"/>
    <w:rsid w:val="00872445"/>
    <w:rsid w:val="00912795"/>
    <w:rsid w:val="00925809"/>
    <w:rsid w:val="00926C37"/>
    <w:rsid w:val="00937C3A"/>
    <w:rsid w:val="00992426"/>
    <w:rsid w:val="009B2CC9"/>
    <w:rsid w:val="009C521F"/>
    <w:rsid w:val="009C765C"/>
    <w:rsid w:val="00AF2A9D"/>
    <w:rsid w:val="00B03B22"/>
    <w:rsid w:val="00B44282"/>
    <w:rsid w:val="00BB22FF"/>
    <w:rsid w:val="00BC62B0"/>
    <w:rsid w:val="00BF29FD"/>
    <w:rsid w:val="00C4713F"/>
    <w:rsid w:val="00CA28ED"/>
    <w:rsid w:val="00CF1B30"/>
    <w:rsid w:val="00D453C3"/>
    <w:rsid w:val="00DA0C5E"/>
    <w:rsid w:val="00DA2F81"/>
    <w:rsid w:val="00E31AA5"/>
    <w:rsid w:val="00E77B15"/>
    <w:rsid w:val="00F16C8D"/>
    <w:rsid w:val="00FD0520"/>
    <w:rsid w:val="1E2A5C82"/>
    <w:rsid w:val="60D6033B"/>
    <w:rsid w:val="75B8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cs="Times New Roman"/>
      <w:color w:val="FF3300"/>
      <w:kern w:val="0"/>
      <w:sz w:val="24"/>
      <w:u w:val="single"/>
    </w:rPr>
  </w:style>
  <w:style w:type="character" w:styleId="5">
    <w:name w:val="Strong"/>
    <w:basedOn w:val="4"/>
    <w:qFormat/>
    <w:uiPriority w:val="22"/>
    <w:rPr>
      <w:b/>
    </w:rPr>
  </w:style>
  <w:style w:type="character" w:styleId="6">
    <w:name w:val="FollowedHyperlink"/>
    <w:basedOn w:val="4"/>
    <w:qFormat/>
    <w:uiPriority w:val="0"/>
    <w:rPr>
      <w:color w:val="4E4342"/>
      <w:u w:val="none"/>
    </w:rPr>
  </w:style>
  <w:style w:type="character" w:styleId="7">
    <w:name w:val="Hyperlink"/>
    <w:basedOn w:val="4"/>
    <w:qFormat/>
    <w:uiPriority w:val="0"/>
    <w:rPr>
      <w:color w:val="4E4342"/>
      <w:u w:val="none"/>
    </w:rPr>
  </w:style>
  <w:style w:type="paragraph" w:customStyle="1"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13</Pages>
  <Words>950</Words>
  <Characters>5415</Characters>
  <Lines>45</Lines>
  <Paragraphs>12</Paragraphs>
  <TotalTime>0</TotalTime>
  <ScaleCrop>false</ScaleCrop>
  <LinksUpToDate>false</LinksUpToDate>
  <CharactersWithSpaces>6353</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2019-07-26T00:48:00Z</dcterms:created>
  <dc:creator>Administrator</dc:creator>
  <cp:lastModifiedBy>平淡无奇</cp:lastModifiedBy>
  <dcterms:modified xsi:type="dcterms:W3CDTF">2021-06-07T03:36:33Z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ADE25DE4C53A4DB9B3117AD316531137</vt:lpwstr>
  </property>
</Properties>
</file>