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 xml:space="preserve">   </w:t>
      </w:r>
      <w:r>
        <w:rPr>
          <w:rFonts w:ascii="方正小标宋_GBK" w:eastAsia="方正小标宋_GBK" w:cs="方正小标宋_GBK"/>
          <w:sz w:val="44"/>
          <w:szCs w:val="44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</w:rPr>
        <w:t>2024年残疾人联合会部门预算绩效目标情况说明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2024年，我单位部门预算</w:t>
      </w:r>
      <w:r>
        <w:rPr>
          <w:rFonts w:ascii="宋体" w:eastAsia="宋体" w:cs="宋体" w:hint="eastAsia"/>
          <w:color w:val="333333"/>
          <w:kern w:val="0"/>
          <w:sz w:val="32"/>
          <w:szCs w:val="32"/>
        </w:rPr>
        <w:t>170.27</w:t>
      </w:r>
      <w:r>
        <w:rPr>
          <w:rFonts w:ascii="仿宋_GB2312" w:eastAsia="仿宋_GB2312" w:cs="仿宋_GB2312" w:hint="eastAsia"/>
          <w:sz w:val="32"/>
          <w:szCs w:val="32"/>
        </w:rPr>
        <w:t>万元 ，均严格按绩效管理要求实现项目绩效目标管理，其中重点项目预算4个，现将情况说明如下：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完成了2024年本级部门预算整体绩效目标申报和4个项目预算绩效目标申报，并编报4个项目预算事前绩效评估报告。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tbl>
      <w:tblPr>
        <w:jc w:val="left"/>
        <w:tblInd w:w="93" w:type="dxa"/>
        <w:tblW w:w="13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932"/>
        <w:gridCol w:w="1499"/>
        <w:gridCol w:w="1282"/>
        <w:gridCol w:w="1183"/>
        <w:gridCol w:w="1115"/>
        <w:gridCol w:w="1082"/>
        <w:gridCol w:w="1165"/>
        <w:gridCol w:w="1265"/>
        <w:gridCol w:w="1648"/>
        <w:gridCol w:w="1680"/>
      </w:tblGrid>
      <w:tr>
        <w:trPr>
          <w:trHeight w:val="450"/>
        </w:trPr>
        <w:tc>
          <w:tcPr>
            <w:tcW w:w="1365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/>
                <w:b/>
                <w:bCs/>
                <w:i w:val="0"/>
                <w:iCs w:val="0"/>
                <w:color w:val="808080"/>
                <w:sz w:val="32"/>
                <w:szCs w:val="32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32"/>
                <w:szCs w:val="32"/>
                <w:u w:val="none"/>
                <w:bdr w:val="none" w:sz="0" w:space="0" w:color="auto"/>
                <w:lang w:val="en-US" w:eastAsia="zh-CN"/>
              </w:rPr>
              <w:t>部门（单位）整体支出绩效目标申报表</w:t>
            </w:r>
          </w:p>
        </w:tc>
      </w:tr>
      <w:tr>
        <w:trPr>
          <w:trHeight w:val="270"/>
        </w:trPr>
        <w:tc>
          <w:tcPr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预算年度:2024</w:t>
            </w:r>
          </w:p>
        </w:tc>
      </w:tr>
      <w:tr>
        <w:trPr>
          <w:trHeight w:val="300"/>
        </w:trPr>
        <w:tc>
          <w:tcPr>
            <w:tcW w:w="173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预算（单位）名称：</w:t>
            </w:r>
          </w:p>
        </w:tc>
        <w:tc>
          <w:tcPr>
            <w:tcW w:w="859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171-金川县残疾人联合会本级</w:t>
            </w:r>
          </w:p>
        </w:tc>
        <w:tc>
          <w:tcPr>
            <w:tcW w:w="332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单位：万元</w:t>
            </w:r>
          </w:p>
        </w:tc>
      </w:tr>
      <w:tr>
        <w:trPr>
          <w:trHeight w:val="441"/>
        </w:trPr>
        <w:tc>
          <w:tcPr>
            <w:tcW w:w="1731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总体资金情况（万元）</w:t>
            </w:r>
          </w:p>
        </w:tc>
        <w:tc>
          <w:tcPr>
            <w:tcW w:w="149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预算支出总额</w:t>
            </w:r>
          </w:p>
        </w:tc>
        <w:tc>
          <w:tcPr>
            <w:tcW w:w="466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基本支出</w:t>
            </w:r>
          </w:p>
        </w:tc>
        <w:tc>
          <w:tcPr>
            <w:tcW w:w="575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项目支出</w:t>
            </w:r>
          </w:p>
        </w:tc>
      </w:tr>
      <w:tr>
        <w:trPr>
          <w:trHeight w:val="840"/>
        </w:trPr>
        <w:tc>
          <w:tcPr>
            <w:tcW w:w="17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合计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专户资金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单位资金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合计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财政拨款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专户资金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单位资金</w:t>
            </w:r>
          </w:p>
        </w:tc>
      </w:tr>
      <w:tr>
        <w:trPr>
          <w:trHeight w:val="600"/>
        </w:trPr>
        <w:tc>
          <w:tcPr>
            <w:tcW w:w="17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170.27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128.67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128.67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41.60 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41.60 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1920"/>
        </w:trPr>
        <w:tc>
          <w:tcPr>
            <w:tcW w:w="1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整体绩效目标</w:t>
            </w:r>
          </w:p>
        </w:tc>
        <w:tc>
          <w:tcPr>
            <w:tcW w:w="119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   深入学习习近平总书记系列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重要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讲话精神贯彻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落实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党的二十大</w:t>
            </w:r>
            <w:bookmarkStart w:id="0" w:name="_GoBack"/>
            <w:bookmarkEnd w:id="0"/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精神，落实习近平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总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书记关于群团改革和残疾人事业 重要指示精神和中国残联、四川省委、省政府决策部署，坚持稳字当头、稳中求进的总基调，继续履行好根本政治职责、基本职能和协调参谋职责，在服务党委政府领导残疾人事业中发挥作用、在协调推动政府残工委成员单位履职尽责中发挥作用、在动员社会广泛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参</w:t>
            </w: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与尊残扶残中发挥作用。加快残疾人事业发展，加强残疾人康复，促进残疾人就业增收，推动残疾人文化体育事业发展，推进城乡无障碍建设，维护残疾人合法权益，优化残疾人发展环境，不断增强全省残疾人获得感、幸福感、安全感。</w:t>
            </w:r>
          </w:p>
        </w:tc>
      </w:tr>
      <w:tr>
        <w:trPr>
          <w:trHeight w:val="600"/>
        </w:trPr>
        <w:tc>
          <w:tcPr>
            <w:tcW w:w="17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年度主要任务</w:t>
            </w:r>
          </w:p>
        </w:tc>
        <w:tc>
          <w:tcPr>
            <w:tcW w:w="5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任务名称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主要内容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宣传残疾人事业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宣传残疾人事业，沟通政府与残疾人的联系，动员社会理解、尊重、关心、帮助残疾人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促进残疾人就业创业增收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多渠道，多形式促进残疾人就业、创业；加大残疾人就（创）业典型宣传。发放残疾人居家灵活就业补助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加强残疾人组织机构建设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加强残疾人基层组织村（社）残协建设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为残疾人学生发放助学补助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为残疾人学生发放最低不少于500元的残疾学生助学补助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为基层残疾人联络员发放误工补助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为全县所有村（社）残疾人联络员发放每月200元误工补助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办理第二代残疾人证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为全县申请办理残疾人证的残疾人核发“中华人民共和国残疾人证”</w:t>
            </w:r>
          </w:p>
        </w:tc>
      </w:tr>
      <w:tr>
        <w:trPr>
          <w:trHeight w:val="900"/>
        </w:trPr>
        <w:tc>
          <w:tcPr>
            <w:tcW w:w="17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密切联系残疾人</w:t>
            </w:r>
          </w:p>
        </w:tc>
        <w:tc>
          <w:tcPr>
            <w:tcW w:w="6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密切联系残疾人，听取意见，反映要求，排忧解难</w:t>
            </w:r>
          </w:p>
        </w:tc>
      </w:tr>
      <w:tr>
        <w:trPr>
          <w:trHeight w:val="600"/>
        </w:trPr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部</w:t>
              <w:br/>
              <w:t>门</w:t>
              <w:br/>
              <w:t>整</w:t>
              <w:br/>
              <w:t>体</w:t>
              <w:br/>
              <w:t>绩</w:t>
              <w:br/>
              <w:t>效</w:t>
              <w:br/>
              <w:t>情</w:t>
              <w:br/>
              <w:t>况</w:t>
            </w:r>
          </w:p>
        </w:tc>
        <w:tc>
          <w:tcPr>
            <w:tcW w:w="128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sz w:val="28"/>
                <w:szCs w:val="28"/>
                <w:u w:val="none"/>
              </w:rPr>
            </w:pPr>
            <w:r>
              <w:rPr>
                <w:rFonts w:ascii="微软雅黑" w:eastAsia="微软雅黑" w:cs="微软雅黑" w:hint="eastAsia"/>
                <w:b/>
                <w:bCs/>
                <w:i w:val="0"/>
                <w:iCs w:val="0"/>
                <w:color w:val="808080"/>
                <w:kern w:val="0"/>
                <w:sz w:val="28"/>
                <w:szCs w:val="28"/>
                <w:u w:val="none"/>
                <w:bdr w:val="none" w:sz="0" w:space="0" w:color="auto"/>
                <w:lang w:val="en-US" w:eastAsia="zh-CN"/>
              </w:rPr>
              <w:t>年度绩效指标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W w:w="27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 xml:space="preserve"> 三级指标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绩效指标性质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绩效指标值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绩效度量单位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权重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27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发放残疾人居家灵活就业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150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7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发放残疾学生肋学补助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45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通过量服平台提升全县残联系统业务效率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相关项目完成时限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2024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年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增进社会对残疾人朋友的理解，提高残疾人融入社会的效率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85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可持续发展指标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待续加强残疾人事业宣传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85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2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受助残疾人补助或残疾家属满意度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27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残疾人居家灵活就业补助金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元/人·次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  <w:tr>
        <w:trPr>
          <w:trHeight w:val="600"/>
        </w:trPr>
        <w:tc>
          <w:tcPr>
            <w:tcW w:w="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7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3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基层残疾人联络员误工补助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200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元/月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重点项目绩效目标。</w:t>
      </w:r>
    </w:p>
    <w:tbl>
      <w:tblPr>
        <w:jc w:val="left"/>
        <w:tblInd w:w="93" w:type="dxa"/>
        <w:tblW w:w="13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"/>
        <w:gridCol w:w="2133"/>
        <w:gridCol w:w="1612"/>
        <w:gridCol w:w="1364"/>
        <w:gridCol w:w="1574"/>
        <w:gridCol w:w="940"/>
        <w:gridCol w:w="940"/>
        <w:gridCol w:w="1059"/>
        <w:gridCol w:w="940"/>
        <w:gridCol w:w="759"/>
        <w:gridCol w:w="940"/>
        <w:gridCol w:w="578"/>
        <w:gridCol w:w="1121"/>
      </w:tblGrid>
      <w:tr>
        <w:trPr>
          <w:trHeight w:val="284"/>
        </w:trPr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Hiragino Sans GB" w:eastAsia="Hiragino Sans GB" w:cs="Hiragino Sans GB" w:hAnsi="Hiragino Sans GB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15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8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  <w:tc>
          <w:tcPr>
            <w:tcW w:w="11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C0C0C0"/>
                <w:sz w:val="18"/>
                <w:szCs w:val="18"/>
                <w:u w:val="none"/>
              </w:rPr>
            </w:pPr>
          </w:p>
        </w:tc>
      </w:tr>
      <w:tr>
        <w:trPr>
          <w:trHeight w:val="398"/>
        </w:trPr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Hiragino Sans GB" w:eastAsia="Hiragino Sans GB" w:cs="Hiragino Sans GB" w:hAnsi="Hiragino Sans GB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23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sz="0" w:space="0" w:color="auto"/>
                <w:lang w:val="en-US" w:eastAsia="zh-CN"/>
              </w:rPr>
              <w:t>部门预算项目绩效目标表（2024年度）</w:t>
            </w:r>
          </w:p>
        </w:tc>
      </w:tr>
      <w:tr>
        <w:trPr>
          <w:trHeight w:val="341"/>
        </w:trPr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Hiragino Sans GB" w:eastAsia="Hiragino Sans GB" w:cs="Hiragino Sans GB" w:hAnsi="Hiragino Sans GB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83" w:type="dxa"/>
            <w:gridSpan w:val="4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3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sz="0" w:space="0" w:color="auto"/>
                <w:lang w:val="en-US" w:eastAsia="zh-CN"/>
              </w:rPr>
              <w:t>金额单位：万元</w:t>
            </w:r>
          </w:p>
        </w:tc>
      </w:tr>
      <w:tr>
        <w:trPr>
          <w:trHeight w:val="427"/>
        </w:trPr>
        <w:tc>
          <w:tcPr>
            <w:tcW w:w="3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Hiragino Sans GB" w:eastAsia="Hiragino Sans GB" w:cs="Hiragino Sans GB" w:hAnsi="Hiragino Sans GB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单位名称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项目名称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预算数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年度目标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一级指标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二级指标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三级指标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指标性质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指标值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度量单位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权重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FF2F7" w:fill="EFF2F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指标方向性</w:t>
            </w:r>
          </w:p>
        </w:tc>
      </w:tr>
      <w:tr>
        <w:trPr>
          <w:trHeight w:val="422"/>
        </w:trPr>
        <w:tc>
          <w:tcPr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171-金川县残疾人联合会本级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51.60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Hiragino Sans GB" w:eastAsia="Hiragino Sans GB" w:cs="Hiragino Sans GB" w:hAnsi="Hiragino Sans GB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171001-金川县残疾人联合会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日常公用经费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6.93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提高预算编制质量，严格执行预算，保障单位日常运转。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科目调整次数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次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运转保障率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1477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“三公经费”控制率[计算方法为：（三公经费实际支出数/预算安排数]×100%）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1055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预算编制准确率（计算方法为：∣（执行数-预算数）/预算数∣）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残疾人人居家灵活就业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18.00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按不低于上年度残保金征收额15%的比例，将残疾人保障安排资金用于实现居家灵活就业 ，创业残疾人的直接补贴。2024年预算残疾人居家灵活就业项目资金180000元，对符合条件的残疾人实现居家灵活就业、创业提供直接补贴，帮助就业，保证生活水平，从而提升残疾人的获得感和幸福感。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可持续影响指标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残疾人就业增收率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受益残疾人满意度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633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对全县辖区内的残疾人生活质量提高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项目完成时间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元/人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844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全县辖区内有劳动能力有就业意愿的残疾人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844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全县辖区内有劳动能力有就业意愿的残疾人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180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提高残疾人生产能力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村（社）残疾人联络员务工补贴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14.78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 xml:space="preserve">协助做好残疾人生活、就业、教育、康复、扶贫、维权、志愿者助残等服务。 深入残疾人家庭开展为残疾人提供“量体裁衣”式个性化服务的相关工作。 倡导“自尊、自信、自强、自立”精神，团结、教育、带领残疾人活跃文化生活，参与和谐社会建设。 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全县辖区内所有村（社）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＜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88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残疾人满意度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全县县级配套资金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14.784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万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可持续发展指标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加强残联基层组织建设率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提高残疾人生活质量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1055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村（社）残疾人联络员误工补助对提高残疾人联络员的生活质量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633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可持续发展指标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残疾人融入社会提高残疾人参与度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80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项目完成时间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残疾人村（社）残协建设项目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5.28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进一步加强村（社）残疾人工作 ,全面提升基层残疾人组织服务能力和管理科学化水平，更好为残疾人做好服务。按照州级40%,县级60%的资金构成比例,我县村(社区)残协建设资</w:t>
            </w:r>
            <w:r>
              <w:rPr>
                <w:rStyle w:val="17"/>
                <w:rFonts w:eastAsia="宋体"/>
                <w:bdr w:val="none" w:sz="0" w:space="0" w:color="auto"/>
                <w:lang w:val="en-US" w:eastAsia="zh-CN"/>
              </w:rPr>
              <w:t>金</w:t>
            </w:r>
            <w:r>
              <w:rPr>
                <w:rStyle w:val="17"/>
                <w:bdr w:val="none" w:sz="0" w:space="0" w:color="auto"/>
                <w:lang w:val="en-US" w:eastAsia="zh-CN"/>
              </w:rPr>
              <w:t>共计需要(88村(社)*0.1(万)=8.8万)州级配套资金3.52万元,县级配套5.28万。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残疾人服务对象满意度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项目12月底完工率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辖区残疾人纳入率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33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残疾人参与残疾人事业融入率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村（社）残协建数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88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个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可持续影响指标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加强残联组织建设率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村（社）残协建设覆盖率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元/村年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残疾学生助学工程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3.54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根据《阿坝州残疾人联合会阿坝州财政局关于印发(关于印发&lt;“净土阿坝 自强助学”残疾学生助学工程实施方案&gt;的通知) (阿州残(2022)13号)文件要求,州财政对各县(市)按最低资助标准资金的30%予以补助，资助资金实行“当年预拨，次年结算”的方式，县级承担70%。我县学前教育阶段残疾学生1*1000元=0.1万元;小学初中教育阶段残疾学生35*500元=1.75万元;高中(职高)教育阶段残疾学8*1000=0.8万元;专科残疾学生3*3000=0.9万元;本科阶段残疾学生3*5000=1.5万元。合计5.05万元县级配套5.05*70%＝3.535万元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满意度指标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服务对象满意度指标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受助残疾学生满意度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残疾人就业能力提高率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成本指标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经济成本指标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残疾学生助学金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元/人年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提高残疾残疾学生的入学率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可持续影响指标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辖区内残疾人学生纳入率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98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残疾人接受教育机会提高率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90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受助残疾学生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≥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40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人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15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710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时效指标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项目完成时间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1477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171002-金川县残疾人康复中心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日常公用经费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3.07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提高预算编制质量，严格执行预算，保障单位日常运转。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经济效益指标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“三公经费”控制率[计算方法为：（三公经费实际支出数/预算安排数]×100%）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1055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质量指标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预算编制准确率（计算方法为：∣（执行数-预算数）/预算数∣）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30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效益指标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社会效益指标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运转保障率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＝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100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%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正向指标</w:t>
            </w:r>
          </w:p>
        </w:tc>
      </w:tr>
      <w:tr>
        <w:trPr>
          <w:trHeight w:val="422"/>
        </w:trPr>
        <w:tc>
          <w:tcPr>
            <w:tcW w:w="30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</w:tcPr>
          <w:p/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1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/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产出指标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数量指标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科目调整次数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bdr w:val="none" w:sz="0" w:space="0" w:color="auto"/>
                <w:lang w:val="en-US" w:eastAsia="zh-CN"/>
              </w:rPr>
              <w:t>≤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5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次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20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sz="0" w:space="0" w:color="auto"/>
                <w:lang w:val="en-US" w:eastAsia="zh-CN"/>
              </w:rPr>
              <w:t>反向指标</w:t>
            </w:r>
          </w:p>
        </w:tc>
      </w:tr>
    </w:tbl>
    <w:p>
      <w:pPr>
        <w:pStyle w:val="15"/>
        <w:tabs>
          <w:tab w:val="center" w:pos="4153"/>
          <w:tab w:val="right" w:pos="8306"/>
        </w:tabs>
      </w:pPr>
      <w:r>
        <w:br/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重点项目1：残疾人居家灵活就业项目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重点项目2：</w:t>
      </w:r>
      <w:r>
        <w:rPr>
          <w:rFonts w:ascii="仿宋_GB2312" w:eastAsia="仿宋_GB2312" w:cs="仿宋_GB2312"/>
          <w:b/>
          <w:bCs/>
          <w:sz w:val="32"/>
          <w:szCs w:val="32"/>
        </w:rPr>
        <w:t>村（社）残疾人联络员务工补贴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/>
          <w:sz w:val="32"/>
          <w:szCs w:val="32"/>
        </w:rPr>
      </w:pPr>
    </w:p>
    <w:p>
      <w:pPr>
        <w:spacing w:line="560" w:lineRule="exact"/>
        <w:ind w:firstLineChars="300" w:firstLine="960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重点项目3：残疾人</w:t>
      </w:r>
      <w:r>
        <w:rPr>
          <w:rFonts w:ascii="仿宋_GB2312" w:eastAsia="仿宋_GB2312" w:cs="仿宋_GB2312"/>
          <w:b/>
          <w:bCs/>
          <w:sz w:val="32"/>
          <w:szCs w:val="32"/>
        </w:rPr>
        <w:t>村（社）残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协建设项目</w:t>
      </w:r>
    </w:p>
    <w:p>
      <w:pPr>
        <w:spacing w:line="560" w:lineRule="exact"/>
        <w:ind w:firstLineChars="300" w:firstLine="96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300" w:firstLine="960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重点项目4：残疾学生助学工程</w:t>
      </w:r>
    </w:p>
    <w:p>
      <w:pPr>
        <w:spacing w:line="560" w:lineRule="exact"/>
        <w:ind w:firstLineChars="300" w:firstLine="96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iragino Sans GB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ialog . plain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A205BA6B"/>
    <w:multiLevelType w:val="singleLevel"/>
    <w:tmpl w:val="A205BA6B"/>
    <w:lvl w:ilvl="0">
      <w:start w:val="3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2"/>
  </w:compat>
  <w:docVars>
    <w:docVar w:name="commondata" w:val="eyJoZGlkIjoiOGFjYTY2YjI4N2JkMjM1MjFlNDhmZmUyOGYwNDhlNGY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Autospacing="1" w:afterAutospacing="1"/>
      <w:jc w:val="left"/>
    </w:pPr>
    <w:rPr>
      <w:kern w:val="0"/>
      <w:sz w:val="24"/>
    </w:rPr>
  </w:style>
  <w:style w:type="character" w:customStyle="1" w:styleId="17">
    <w:name w:val="font91"/>
    <w:basedOn w:val="10"/>
    <w:rPr>
      <w:rFonts w:ascii="Dialog . plain" w:eastAsia="Dialog . plain" w:cs="Dialog . plain" w:hAnsi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</TotalTime>
  <Application>Yozo_Office27021597764231179</Application>
  <Pages>13</Pages>
  <Words>3196</Words>
  <Characters>3510</Characters>
  <Lines>792</Lines>
  <Paragraphs>452</Paragraphs>
  <CharactersWithSpaces>3540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2</cp:revision>
  <dcterms:created xsi:type="dcterms:W3CDTF">2023-02-06T06:46:00Z</dcterms:created>
  <dcterms:modified xsi:type="dcterms:W3CDTF">2024-03-11T09:01:51Z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62A9F67FCF4A47B2A458854A2396B421_12</vt:lpwstr>
  </property>
</Properties>
</file>