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475"/>
      <w:bookmarkStart w:id="2" w:name="_Toc15377193"/>
      <w:bookmarkStart w:id="3" w:name="_Toc15396597"/>
      <w:bookmarkStart w:id="4" w:name="_Toc15377425"/>
      <w:bookmarkStart w:id="5" w:name="_Toc15378441"/>
      <w:r>
        <w:rPr>
          <w:rFonts w:ascii="黑体" w:eastAsia="黑体"/>
          <w:color w:val="000000"/>
          <w:sz w:val="72"/>
          <w:szCs w:val="72"/>
        </w:rPr>
        <w:t>20</w:t>
      </w:r>
      <w:r>
        <w:rPr>
          <w:rFonts w:ascii="黑体" w:eastAsia="黑体" w:hint="eastAsia"/>
          <w:color w:val="000000"/>
          <w:sz w:val="72"/>
          <w:szCs w:val="72"/>
        </w:rPr>
        <w:t>2</w:t>
      </w:r>
      <w:r>
        <w:rPr>
          <w:rFonts w:ascii="黑体" w:eastAsia="黑体" w:hint="eastAsia"/>
          <w:color w:val="000000"/>
          <w:sz w:val="72"/>
          <w:szCs w:val="72"/>
          <w:lang w:val="en-US" w:eastAsia="zh-CN"/>
        </w:rPr>
        <w:t>2</w:t>
      </w:r>
      <w:r>
        <w:rPr>
          <w:rFonts w:ascii="方正小标宋简体" w:eastAsia="方正小标宋简体" w:hint="eastAsia"/>
          <w:color w:val="000000"/>
          <w:sz w:val="72"/>
          <w:szCs w:val="72"/>
        </w:rPr>
        <w:t>年度</w:t>
      </w:r>
      <w:bookmarkEnd w:id="1"/>
      <w:bookmarkEnd w:id="2"/>
      <w:bookmarkEnd w:id="3"/>
      <w:bookmarkEnd w:id="4"/>
      <w:bookmarkEnd w:id="5"/>
    </w:p>
    <w:p>
      <w:pPr>
        <w:adjustRightInd w:val="0"/>
        <w:snapToGrid w:val="0"/>
        <w:spacing w:line="360" w:lineRule="auto"/>
        <w:ind w:leftChars="-95" w:left="-199" w:rightChars="-349" w:right="-733" w:firstLineChars="27" w:firstLine="194"/>
        <w:jc w:val="center"/>
        <w:outlineLvl w:val="0"/>
        <w:rPr>
          <w:rFonts w:ascii="方正小标宋简体" w:eastAsia="方正小标宋简体"/>
          <w:color w:val="000000"/>
          <w:sz w:val="72"/>
          <w:szCs w:val="72"/>
        </w:rPr>
      </w:pPr>
      <w:bookmarkStart w:id="6" w:name="_Toc15377194"/>
      <w:bookmarkStart w:id="7" w:name="_Toc15378442"/>
      <w:bookmarkStart w:id="8" w:name="_Toc15396476"/>
      <w:bookmarkStart w:id="9" w:name="_Toc15377426"/>
      <w:bookmarkStart w:id="10" w:name="_Toc15396598"/>
      <w:r>
        <w:rPr>
          <w:rFonts w:ascii="方正小标宋简体" w:eastAsia="方正小标宋简体" w:hint="eastAsia"/>
          <w:color w:val="000000"/>
          <w:sz w:val="72"/>
          <w:szCs w:val="72"/>
        </w:rPr>
        <w:t>阿坝州</w:t>
      </w:r>
      <w:bookmarkStart w:id="11" w:name="_Toc15306268"/>
      <w:bookmarkEnd w:id="0"/>
      <w:r>
        <w:rPr>
          <w:rFonts w:ascii="方正小标宋简体" w:eastAsia="方正小标宋简体" w:hint="eastAsia"/>
          <w:color w:val="000000"/>
          <w:sz w:val="72"/>
          <w:szCs w:val="72"/>
        </w:rPr>
        <w:t>金川县残疾人联合会</w:t>
      </w:r>
      <w:r>
        <w:rPr>
          <w:rFonts w:ascii="方正小标宋简体" w:eastAsia="方正小标宋简体" w:hint="eastAsia"/>
          <w:color w:val="000000"/>
          <w:sz w:val="72"/>
          <w:szCs w:val="72"/>
          <w:lang w:val="en-US" w:eastAsia="zh-CN"/>
        </w:rPr>
        <w:tab/>
        <w:t>部门</w:t>
      </w:r>
      <w:r>
        <w:rPr>
          <w:rFonts w:ascii="方正小标宋简体" w:eastAsia="方正小标宋简体" w:hint="eastAsia"/>
          <w:color w:val="000000"/>
          <w:sz w:val="72"/>
          <w:szCs w:val="72"/>
        </w:rPr>
        <w:t>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ascii="黑体" w:eastAsia="黑体" w:hint="eastAsia"/>
          <w:color w:val="000000"/>
          <w:sz w:val="48"/>
          <w:szCs w:val="48"/>
        </w:rPr>
        <w:t>目录</w:t>
      </w:r>
    </w:p>
    <w:p>
      <w:pPr>
        <w:pStyle w:val="19"/>
        <w:tabs>
          <w:tab w:val="right" w:leader="dot" w:pos="8296"/>
        </w:tabs>
        <w:rPr>
          <w:rFonts w:ascii="Times New Roman" w:cs="Times New Roman" w:hAnsi="Times New Roman"/>
        </w:rPr>
      </w:pPr>
      <w:r>
        <w:rPr>
          <w:rFonts w:ascii="Times New Roman" w:cs="Times New Roman" w:hAnsi="Times New Roman"/>
        </w:rPr>
        <w:t>公开时间：2022年</w:t>
      </w:r>
      <w:r>
        <w:rPr>
          <w:rFonts w:ascii="Times New Roman" w:cs="Times New Roman" w:hAnsi="Times New Roman" w:hint="eastAsia"/>
          <w:lang w:val="en-US" w:eastAsia="zh-CN"/>
        </w:rPr>
        <w:t>8</w:t>
      </w:r>
      <w:r>
        <w:rPr>
          <w:rFonts w:ascii="Times New Roman" w:cs="Times New Roman" w:hAnsi="Times New Roman"/>
        </w:rPr>
        <w:t>月2</w:t>
      </w:r>
      <w:r>
        <w:rPr>
          <w:rFonts w:ascii="Times New Roman" w:cs="Times New Roman" w:hAnsi="Times New Roman" w:hint="eastAsia"/>
          <w:lang w:val="en-US" w:eastAsia="zh-CN"/>
        </w:rPr>
        <w:t>3</w:t>
      </w:r>
      <w:r>
        <w:rPr>
          <w:rFonts w:ascii="Times New Roman" w:cs="Times New Roman" w:hAnsi="Times New Roman"/>
        </w:rPr>
        <w:t>日</w:t>
      </w:r>
    </w:p>
    <w:p>
      <w:pPr>
        <w:widowControl/>
        <w:jc w:val="center"/>
        <w:rPr>
          <w:rFonts w:ascii="黑体" w:eastAsia="黑体" w:cs="Arial"/>
          <w:sz w:val="28"/>
          <w:szCs w:val="28"/>
        </w:rPr>
      </w:pP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
      <w:pPr>
        <w:pStyle w:val="19"/>
        <w:tabs>
          <w:tab w:val="right" w:leader="dot" w:pos="8296"/>
        </w:tabs>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20"/>
        <w:tabs>
          <w:tab w:val="right" w:leader="dot" w:pos="8296"/>
        </w:tabs>
        <w:rPr>
          <w:rFonts w:ascii="仿宋" w:eastAsia="仿宋" w:cs="Arial"/>
          <w:sz w:val="28"/>
          <w:szCs w:val="28"/>
        </w:rPr>
      </w:pPr>
      <w:r>
        <w:fldChar w:fldCharType="begin"/>
      </w:r>
      <w:r>
        <w:instrText xml:space="preserve"> HYPERLINK \l "_Toc15396600" </w:instrText>
      </w:r>
      <w:r>
        <w:fldChar w:fldCharType="separate"/>
      </w:r>
      <w:r>
        <w:rPr>
          <w:rFonts w:ascii="仿宋" w:eastAsia="仿宋" w:hint="eastAsia"/>
          <w:sz w:val="28"/>
          <w:szCs w:val="28"/>
        </w:rPr>
        <w:t>一、基本职能及主要工作</w:t>
      </w:r>
      <w:r>
        <w:rPr>
          <w:rFonts w:ascii="仿宋" w:eastAsia="仿宋"/>
          <w:sz w:val="28"/>
          <w:szCs w:val="28"/>
        </w:rPr>
        <w:tab/>
      </w:r>
      <w:r>
        <w:rPr>
          <w:rFonts w:ascii="仿宋" w:eastAsia="仿宋" w:hint="eastAsia"/>
          <w:sz w:val="28"/>
          <w:szCs w:val="28"/>
        </w:rPr>
        <w:t>4</w:t>
      </w:r>
      <w:r>
        <w:rPr>
          <w:rFonts w:ascii="仿宋" w:eastAsia="仿宋" w:hint="eastAsia"/>
          <w:sz w:val="28"/>
          <w:szCs w:val="28"/>
        </w:rPr>
        <w:fldChar w:fldCharType="end"/>
      </w:r>
    </w:p>
    <w:p>
      <w:pPr>
        <w:pStyle w:val="20"/>
        <w:tabs>
          <w:tab w:val="right" w:leader="dot" w:pos="8296"/>
        </w:tabs>
        <w:rPr>
          <w:rFonts w:ascii="仿宋" w:eastAsia="仿宋" w:cs="Arial"/>
          <w:sz w:val="28"/>
          <w:szCs w:val="28"/>
        </w:rPr>
      </w:pPr>
      <w:r>
        <w:fldChar w:fldCharType="begin"/>
      </w:r>
      <w:r>
        <w:instrText xml:space="preserve"> HYPERLINK \l "_Toc15396601" </w:instrText>
      </w:r>
      <w:r>
        <w:fldChar w:fldCharType="separate"/>
      </w:r>
      <w:r>
        <w:rPr>
          <w:rFonts w:ascii="仿宋" w:eastAsia="仿宋" w:hint="eastAsia"/>
          <w:sz w:val="28"/>
          <w:szCs w:val="28"/>
        </w:rPr>
        <w:t>二、机构设置</w:t>
      </w:r>
      <w:r>
        <w:rPr>
          <w:rFonts w:ascii="仿宋" w:eastAsia="仿宋"/>
          <w:sz w:val="28"/>
          <w:szCs w:val="28"/>
        </w:rPr>
        <w:tab/>
      </w:r>
      <w:r>
        <w:rPr>
          <w:rFonts w:ascii="仿宋" w:eastAsia="仿宋" w:hint="eastAsia"/>
          <w:sz w:val="28"/>
          <w:szCs w:val="28"/>
        </w:rPr>
        <w:t>6</w:t>
      </w:r>
      <w:r>
        <w:rPr>
          <w:rFonts w:ascii="仿宋" w:eastAsia="仿宋" w:hint="eastAsia"/>
          <w:sz w:val="28"/>
          <w:szCs w:val="28"/>
        </w:rPr>
        <w:fldChar w:fldCharType="end"/>
      </w:r>
    </w:p>
    <w:p>
      <w:pPr>
        <w:pStyle w:val="19"/>
        <w:tabs>
          <w:tab w:val="right" w:leader="dot" w:pos="8296"/>
        </w:tabs>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lang w:val="en-US" w:eastAsia="zh-CN"/>
        </w:rPr>
        <w:t>6</w:t>
      </w:r>
      <w:r>
        <w:rPr>
          <w:rFonts w:hint="eastAsia"/>
        </w:rPr>
        <w:fldChar w:fldCharType="end"/>
      </w:r>
    </w:p>
    <w:p>
      <w:pPr>
        <w:pStyle w:val="20"/>
        <w:tabs>
          <w:tab w:val="right" w:leader="dot" w:pos="8296"/>
        </w:tabs>
        <w:rPr>
          <w:rFonts w:ascii="仿宋" w:eastAsia="仿宋" w:cs="Arial" w:hint="eastAsia"/>
          <w:sz w:val="28"/>
          <w:szCs w:val="28"/>
          <w:lang w:val="en-US" w:eastAsia="zh-CN"/>
        </w:rPr>
      </w:pPr>
      <w:r>
        <w:fldChar w:fldCharType="begin"/>
      </w:r>
      <w:r>
        <w:instrText xml:space="preserve"> HYPERLINK \l "_Toc15396603" </w:instrText>
      </w:r>
      <w:r>
        <w:fldChar w:fldCharType="separate"/>
      </w:r>
      <w:r>
        <w:rPr>
          <w:rFonts w:ascii="仿宋" w:eastAsia="仿宋" w:hint="eastAsia"/>
          <w:bCs/>
          <w:sz w:val="28"/>
          <w:szCs w:val="28"/>
        </w:rPr>
        <w:t>一、</w:t>
      </w:r>
      <w:r>
        <w:rPr>
          <w:rFonts w:ascii="仿宋" w:eastAsia="仿宋" w:hint="eastAsia"/>
          <w:sz w:val="28"/>
          <w:szCs w:val="28"/>
        </w:rPr>
        <w:t>收</w:t>
      </w:r>
      <w:r>
        <w:rPr>
          <w:rFonts w:ascii="仿宋" w:eastAsia="仿宋" w:hint="eastAsia"/>
          <w:bCs/>
          <w:sz w:val="28"/>
          <w:szCs w:val="28"/>
        </w:rPr>
        <w:t>入支出决算总体情况说明</w:t>
      </w:r>
      <w:r>
        <w:rPr>
          <w:rFonts w:ascii="仿宋" w:eastAsia="仿宋"/>
          <w:sz w:val="28"/>
          <w:szCs w:val="28"/>
        </w:rPr>
        <w:tab/>
      </w:r>
      <w:r>
        <w:rPr>
          <w:rFonts w:ascii="仿宋" w:eastAsia="仿宋" w:hint="eastAsia"/>
          <w:sz w:val="28"/>
          <w:szCs w:val="28"/>
        </w:rPr>
        <w:fldChar w:fldCharType="end"/>
      </w:r>
      <w:r>
        <w:rPr>
          <w:rFonts w:ascii="仿宋" w:eastAsia="仿宋" w:hint="eastAsia"/>
          <w:sz w:val="28"/>
          <w:szCs w:val="28"/>
          <w:lang w:val="en-US" w:eastAsia="zh-CN"/>
        </w:rPr>
        <w:t>6</w:t>
      </w:r>
    </w:p>
    <w:p>
      <w:pPr>
        <w:pStyle w:val="20"/>
        <w:tabs>
          <w:tab w:val="right" w:leader="dot" w:pos="8296"/>
        </w:tabs>
        <w:rPr>
          <w:rFonts w:ascii="仿宋" w:eastAsia="仿宋" w:cs="Arial" w:hint="eastAsia"/>
          <w:sz w:val="28"/>
          <w:szCs w:val="28"/>
          <w:lang w:val="en-US" w:eastAsia="zh-CN"/>
        </w:rPr>
      </w:pPr>
      <w:r>
        <w:fldChar w:fldCharType="begin"/>
      </w:r>
      <w:r>
        <w:instrText xml:space="preserve"> HYPERLINK \l "_Toc15396604" </w:instrText>
      </w:r>
      <w:r>
        <w:fldChar w:fldCharType="separate"/>
      </w:r>
      <w:r>
        <w:rPr>
          <w:rFonts w:ascii="仿宋" w:eastAsia="仿宋" w:hint="eastAsia"/>
          <w:bCs/>
          <w:sz w:val="28"/>
          <w:szCs w:val="28"/>
        </w:rPr>
        <w:t>二、</w:t>
      </w:r>
      <w:r>
        <w:rPr>
          <w:rFonts w:ascii="仿宋" w:eastAsia="仿宋" w:hint="eastAsia"/>
          <w:sz w:val="28"/>
          <w:szCs w:val="28"/>
        </w:rPr>
        <w:t>收</w:t>
      </w:r>
      <w:r>
        <w:rPr>
          <w:rFonts w:ascii="仿宋" w:eastAsia="仿宋" w:hint="eastAsia"/>
          <w:bCs/>
          <w:sz w:val="28"/>
          <w:szCs w:val="28"/>
        </w:rPr>
        <w:t>入决算情况说明</w:t>
      </w:r>
      <w:r>
        <w:rPr>
          <w:rFonts w:ascii="仿宋" w:eastAsia="仿宋"/>
          <w:sz w:val="28"/>
          <w:szCs w:val="28"/>
        </w:rPr>
        <w:tab/>
      </w:r>
      <w:r>
        <w:rPr>
          <w:rFonts w:ascii="仿宋" w:eastAsia="仿宋" w:hint="eastAsia"/>
          <w:sz w:val="28"/>
          <w:szCs w:val="28"/>
        </w:rPr>
        <w:fldChar w:fldCharType="end"/>
      </w:r>
      <w:r>
        <w:rPr>
          <w:rFonts w:ascii="仿宋" w:eastAsia="仿宋" w:hint="eastAsia"/>
          <w:sz w:val="28"/>
          <w:szCs w:val="28"/>
          <w:lang w:val="en-US" w:eastAsia="zh-CN"/>
        </w:rPr>
        <w:t>6</w:t>
      </w:r>
    </w:p>
    <w:p>
      <w:pPr>
        <w:pStyle w:val="20"/>
        <w:tabs>
          <w:tab w:val="right" w:leader="dot" w:pos="8296"/>
        </w:tabs>
        <w:rPr>
          <w:rFonts w:ascii="仿宋" w:eastAsia="仿宋" w:cs="Arial" w:hint="eastAsia"/>
          <w:sz w:val="28"/>
          <w:szCs w:val="28"/>
          <w:lang w:val="en-US" w:eastAsia="zh-CN"/>
        </w:rPr>
      </w:pPr>
      <w:r>
        <w:fldChar w:fldCharType="begin"/>
      </w:r>
      <w:r>
        <w:instrText xml:space="preserve"> HYPERLINK \l "_Toc15396605" </w:instrText>
      </w:r>
      <w:r>
        <w:fldChar w:fldCharType="separate"/>
      </w:r>
      <w:r>
        <w:rPr>
          <w:rFonts w:ascii="仿宋" w:eastAsia="仿宋" w:hint="eastAsia"/>
          <w:bCs/>
          <w:sz w:val="28"/>
          <w:szCs w:val="28"/>
        </w:rPr>
        <w:t>三、</w:t>
      </w:r>
      <w:r>
        <w:rPr>
          <w:rFonts w:ascii="仿宋" w:eastAsia="仿宋" w:hint="eastAsia"/>
          <w:sz w:val="28"/>
          <w:szCs w:val="28"/>
        </w:rPr>
        <w:t>支</w:t>
      </w:r>
      <w:r>
        <w:rPr>
          <w:rFonts w:ascii="仿宋" w:eastAsia="仿宋" w:hint="eastAsia"/>
          <w:bCs/>
          <w:sz w:val="28"/>
          <w:szCs w:val="28"/>
        </w:rPr>
        <w:t>出决算情况说明</w:t>
      </w:r>
      <w:r>
        <w:rPr>
          <w:rFonts w:ascii="仿宋" w:eastAsia="仿宋"/>
          <w:sz w:val="28"/>
          <w:szCs w:val="28"/>
        </w:rPr>
        <w:tab/>
      </w:r>
      <w:r>
        <w:rPr>
          <w:rFonts w:ascii="仿宋" w:eastAsia="仿宋" w:hint="eastAsia"/>
          <w:sz w:val="28"/>
          <w:szCs w:val="28"/>
        </w:rPr>
        <w:fldChar w:fldCharType="end"/>
      </w:r>
      <w:r>
        <w:rPr>
          <w:rFonts w:ascii="仿宋" w:eastAsia="仿宋" w:hint="eastAsia"/>
          <w:sz w:val="28"/>
          <w:szCs w:val="28"/>
          <w:lang w:val="en-US" w:eastAsia="zh-CN"/>
        </w:rPr>
        <w:t>7</w:t>
      </w:r>
    </w:p>
    <w:p>
      <w:pPr>
        <w:pStyle w:val="20"/>
        <w:tabs>
          <w:tab w:val="right" w:leader="dot" w:pos="8296"/>
        </w:tabs>
        <w:rPr>
          <w:rFonts w:ascii="仿宋" w:eastAsia="仿宋" w:cs="Arial"/>
          <w:sz w:val="28"/>
          <w:szCs w:val="28"/>
        </w:rPr>
      </w:pPr>
      <w:r>
        <w:fldChar w:fldCharType="begin"/>
      </w:r>
      <w:r>
        <w:instrText xml:space="preserve"> HYPERLINK \l "_Toc15396606" </w:instrText>
      </w:r>
      <w:r>
        <w:fldChar w:fldCharType="separate"/>
      </w:r>
      <w:r>
        <w:rPr>
          <w:rFonts w:ascii="仿宋" w:eastAsia="仿宋" w:hint="eastAsia"/>
          <w:sz w:val="28"/>
          <w:szCs w:val="28"/>
        </w:rPr>
        <w:t>四、财</w:t>
      </w:r>
      <w:r>
        <w:rPr>
          <w:rFonts w:ascii="仿宋" w:eastAsia="仿宋" w:hint="eastAsia"/>
          <w:bCs/>
          <w:sz w:val="28"/>
          <w:szCs w:val="28"/>
        </w:rPr>
        <w:t>政拨款收入支出决算总体情况说明</w:t>
      </w:r>
      <w:r>
        <w:rPr>
          <w:rFonts w:ascii="仿宋" w:eastAsia="仿宋"/>
          <w:sz w:val="28"/>
          <w:szCs w:val="28"/>
        </w:rPr>
        <w:tab/>
      </w:r>
      <w:r>
        <w:rPr>
          <w:rFonts w:ascii="仿宋" w:eastAsia="仿宋" w:hint="eastAsia"/>
          <w:sz w:val="28"/>
          <w:szCs w:val="28"/>
          <w:lang w:val="en-US" w:eastAsia="zh-CN"/>
        </w:rPr>
        <w:t>7</w:t>
      </w:r>
      <w:r>
        <w:rPr>
          <w:rFonts w:ascii="仿宋" w:eastAsia="仿宋" w:hint="eastAsia"/>
          <w:sz w:val="28"/>
          <w:szCs w:val="28"/>
        </w:rPr>
        <w:fldChar w:fldCharType="end"/>
      </w:r>
    </w:p>
    <w:p>
      <w:pPr>
        <w:pStyle w:val="20"/>
        <w:tabs>
          <w:tab w:val="right" w:leader="dot" w:pos="8296"/>
        </w:tabs>
        <w:rPr>
          <w:rFonts w:ascii="仿宋" w:eastAsia="仿宋" w:cs="Arial"/>
          <w:sz w:val="28"/>
          <w:szCs w:val="28"/>
        </w:rPr>
      </w:pPr>
      <w:r>
        <w:fldChar w:fldCharType="begin"/>
      </w:r>
      <w:r>
        <w:instrText xml:space="preserve"> HYPERLINK \l "_Toc15396607" </w:instrText>
      </w:r>
      <w:r>
        <w:fldChar w:fldCharType="separate"/>
      </w:r>
      <w:r>
        <w:rPr>
          <w:rFonts w:ascii="仿宋" w:eastAsia="仿宋" w:hint="eastAsia"/>
          <w:sz w:val="28"/>
          <w:szCs w:val="28"/>
        </w:rPr>
        <w:t>五、一</w:t>
      </w:r>
      <w:r>
        <w:rPr>
          <w:rFonts w:ascii="仿宋" w:eastAsia="仿宋" w:hint="eastAsia"/>
          <w:bCs/>
          <w:sz w:val="28"/>
          <w:szCs w:val="28"/>
        </w:rPr>
        <w:t>般公共预算财政拨款支出决算情况说明</w:t>
      </w:r>
      <w:r>
        <w:rPr>
          <w:rFonts w:ascii="仿宋" w:eastAsia="仿宋"/>
          <w:sz w:val="28"/>
          <w:szCs w:val="28"/>
        </w:rPr>
        <w:tab/>
      </w:r>
      <w:r>
        <w:rPr>
          <w:rFonts w:ascii="仿宋" w:eastAsia="仿宋" w:hint="eastAsia"/>
          <w:sz w:val="28"/>
          <w:szCs w:val="28"/>
          <w:lang w:val="en-US" w:eastAsia="zh-CN"/>
        </w:rPr>
        <w:t>8</w:t>
      </w:r>
      <w:r>
        <w:rPr>
          <w:rFonts w:ascii="仿宋" w:eastAsia="仿宋" w:hint="eastAsia"/>
          <w:sz w:val="28"/>
          <w:szCs w:val="28"/>
        </w:rPr>
        <w:fldChar w:fldCharType="end"/>
      </w:r>
    </w:p>
    <w:p>
      <w:pPr>
        <w:pStyle w:val="20"/>
        <w:tabs>
          <w:tab w:val="right" w:leader="dot" w:pos="8296"/>
        </w:tabs>
        <w:rPr>
          <w:rFonts w:ascii="仿宋" w:eastAsia="仿宋" w:cs="Arial" w:hint="eastAsia"/>
          <w:sz w:val="28"/>
          <w:szCs w:val="28"/>
          <w:lang w:val="en-US" w:eastAsia="zh-CN"/>
        </w:rPr>
      </w:pPr>
      <w:r>
        <w:fldChar w:fldCharType="begin"/>
      </w:r>
      <w:r>
        <w:instrText xml:space="preserve"> HYPERLINK \l "_Toc15396608" </w:instrText>
      </w:r>
      <w:r>
        <w:fldChar w:fldCharType="separate"/>
      </w:r>
      <w:r>
        <w:rPr>
          <w:rFonts w:ascii="仿宋" w:eastAsia="仿宋" w:hint="eastAsia"/>
          <w:sz w:val="28"/>
          <w:szCs w:val="28"/>
        </w:rPr>
        <w:t>六、一</w:t>
      </w:r>
      <w:r>
        <w:rPr>
          <w:rFonts w:ascii="仿宋" w:eastAsia="仿宋" w:hint="eastAsia"/>
          <w:bCs/>
          <w:sz w:val="28"/>
          <w:szCs w:val="28"/>
        </w:rPr>
        <w:t>般公共预算财政拨款基本支出决算情况说明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lang w:val="en-US" w:eastAsia="zh-CN"/>
        </w:rPr>
        <w:t>1</w:t>
      </w:r>
    </w:p>
    <w:p>
      <w:pPr>
        <w:pStyle w:val="20"/>
        <w:tabs>
          <w:tab w:val="right" w:leader="dot" w:pos="8296"/>
        </w:tabs>
        <w:rPr>
          <w:rFonts w:ascii="仿宋" w:eastAsia="仿宋" w:cs="Arial" w:hint="eastAsia"/>
          <w:sz w:val="28"/>
          <w:szCs w:val="28"/>
          <w:lang w:val="en-US" w:eastAsia="zh-CN"/>
        </w:rPr>
      </w:pPr>
      <w:r>
        <w:fldChar w:fldCharType="begin"/>
      </w:r>
      <w:r>
        <w:instrText xml:space="preserve"> HYPERLINK \l "_Toc15396609" </w:instrText>
      </w:r>
      <w:r>
        <w:fldChar w:fldCharType="separate"/>
      </w:r>
      <w:r>
        <w:rPr>
          <w:rFonts w:ascii="仿宋" w:eastAsia="仿宋" w:hint="eastAsia"/>
          <w:sz w:val="28"/>
          <w:szCs w:val="28"/>
        </w:rPr>
        <w:t>七、</w:t>
      </w:r>
      <w:r>
        <w:rPr>
          <w:rFonts w:ascii="仿宋" w:eastAsia="仿宋"/>
          <w:sz w:val="28"/>
          <w:szCs w:val="28"/>
        </w:rPr>
        <w:t>“</w:t>
      </w:r>
      <w:r>
        <w:rPr>
          <w:rFonts w:ascii="仿宋" w:eastAsia="仿宋" w:hint="eastAsia"/>
          <w:bCs/>
          <w:sz w:val="28"/>
          <w:szCs w:val="28"/>
        </w:rPr>
        <w:t>三公”经费财政拨款支出决算情况说明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lang w:val="en-US" w:eastAsia="zh-CN"/>
        </w:rPr>
        <w:t>2</w:t>
      </w:r>
    </w:p>
    <w:p>
      <w:pPr>
        <w:pStyle w:val="20"/>
        <w:tabs>
          <w:tab w:val="right" w:leader="dot" w:pos="8296"/>
        </w:tabs>
        <w:rPr>
          <w:rFonts w:ascii="仿宋" w:eastAsia="仿宋" w:cs="Arial" w:hint="eastAsia"/>
          <w:sz w:val="28"/>
          <w:szCs w:val="28"/>
          <w:lang w:val="en-US" w:eastAsia="zh-CN"/>
        </w:rPr>
      </w:pPr>
      <w:r>
        <w:fldChar w:fldCharType="begin"/>
      </w:r>
      <w:r>
        <w:instrText xml:space="preserve"> HYPERLINK \l "_Toc15396610" </w:instrText>
      </w:r>
      <w:r>
        <w:fldChar w:fldCharType="separate"/>
      </w:r>
      <w:r>
        <w:rPr>
          <w:rFonts w:ascii="仿宋" w:eastAsia="仿宋" w:hint="eastAsia"/>
          <w:sz w:val="28"/>
          <w:szCs w:val="28"/>
        </w:rPr>
        <w:t>八、</w:t>
      </w:r>
      <w:r>
        <w:rPr>
          <w:rFonts w:ascii="仿宋" w:eastAsia="仿宋" w:hint="eastAsia"/>
          <w:bCs/>
          <w:sz w:val="28"/>
          <w:szCs w:val="28"/>
        </w:rPr>
        <w:t>政府性基金预算支出决算情况说明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lang w:val="en-US" w:eastAsia="zh-CN"/>
        </w:rPr>
        <w:t>5</w:t>
      </w:r>
    </w:p>
    <w:p>
      <w:pPr>
        <w:pStyle w:val="20"/>
        <w:tabs>
          <w:tab w:val="right" w:leader="dot" w:pos="8296"/>
        </w:tabs>
        <w:rPr>
          <w:rFonts w:ascii="仿宋" w:eastAsia="仿宋" w:hint="eastAsia"/>
          <w:sz w:val="28"/>
          <w:szCs w:val="28"/>
          <w:lang w:val="en-US" w:eastAsia="zh-CN"/>
        </w:rPr>
      </w:pPr>
      <w:r>
        <w:fldChar w:fldCharType="begin"/>
      </w:r>
      <w:r>
        <w:instrText xml:space="preserve"> HYPERLINK \l "_Toc15396611" </w:instrText>
      </w:r>
      <w:r>
        <w:fldChar w:fldCharType="separate"/>
      </w:r>
      <w:r>
        <w:rPr>
          <w:rFonts w:ascii="仿宋" w:eastAsia="仿宋" w:hint="eastAsia"/>
          <w:bCs/>
          <w:sz w:val="28"/>
          <w:szCs w:val="28"/>
        </w:rPr>
        <w:t>九、</w:t>
      </w:r>
      <w:r>
        <w:rPr>
          <w:rFonts w:ascii="仿宋" w:eastAsia="仿宋" w:hint="eastAsia"/>
          <w:sz w:val="28"/>
          <w:szCs w:val="28"/>
        </w:rPr>
        <w:t xml:space="preserve"> 国</w:t>
      </w:r>
      <w:r>
        <w:rPr>
          <w:rFonts w:ascii="仿宋" w:eastAsia="仿宋" w:hint="eastAsia"/>
          <w:bCs/>
          <w:sz w:val="28"/>
          <w:szCs w:val="28"/>
        </w:rPr>
        <w:t>有资本经营预算支出决算情况说明</w:t>
      </w:r>
      <w:r>
        <w:rPr>
          <w:rFonts w:ascii="仿宋" w:eastAsia="仿宋"/>
          <w:sz w:val="28"/>
          <w:szCs w:val="28"/>
        </w:rPr>
        <w:tab/>
      </w:r>
      <w:r>
        <w:rPr>
          <w:rFonts w:ascii="仿宋" w:eastAsia="仿宋" w:hint="eastAsia"/>
          <w:sz w:val="28"/>
          <w:szCs w:val="28"/>
        </w:rPr>
        <w:t>1</w:t>
      </w:r>
      <w:r>
        <w:rPr>
          <w:rFonts w:ascii="仿宋" w:eastAsia="仿宋" w:hint="eastAsia"/>
          <w:sz w:val="28"/>
          <w:szCs w:val="28"/>
        </w:rPr>
        <w:fldChar w:fldCharType="end"/>
      </w:r>
      <w:r>
        <w:rPr>
          <w:rFonts w:ascii="仿宋" w:eastAsia="仿宋" w:hint="eastAsia"/>
          <w:sz w:val="28"/>
          <w:szCs w:val="28"/>
          <w:lang w:val="en-US" w:eastAsia="zh-CN"/>
        </w:rPr>
        <w:t>5</w:t>
      </w:r>
    </w:p>
    <w:p>
      <w:pPr>
        <w:pStyle w:val="20"/>
        <w:tabs>
          <w:tab w:val="right" w:leader="dot" w:pos="8296"/>
        </w:tabs>
        <w:rPr>
          <w:rFonts w:ascii="仿宋" w:eastAsia="仿宋" w:cs="Arial"/>
          <w:sz w:val="28"/>
          <w:szCs w:val="28"/>
          <w:lang w:val="en-US" w:eastAsia="zh-CN"/>
        </w:rPr>
      </w:pPr>
      <w:r>
        <w:rPr>
          <w:rStyle w:val="24"/>
          <w:rFonts w:ascii="仿宋" w:eastAsia="仿宋" w:hint="eastAsia"/>
          <w:bCs/>
          <w:sz w:val="28"/>
          <w:szCs w:val="28"/>
        </w:rPr>
        <w:t>十、</w:t>
      </w:r>
      <w:r>
        <w:fldChar w:fldCharType="begin"/>
      </w:r>
      <w:r>
        <w:instrText xml:space="preserve"> HYPERLINK \l "_Toc15396612" </w:instrText>
      </w:r>
      <w:r>
        <w:fldChar w:fldCharType="separate"/>
      </w:r>
      <w:r>
        <w:rPr>
          <w:rFonts w:ascii="仿宋" w:eastAsia="仿宋" w:hint="eastAsia"/>
          <w:bCs/>
          <w:sz w:val="28"/>
          <w:szCs w:val="28"/>
        </w:rPr>
        <w:t>其他重要事项的情况说明</w:t>
      </w:r>
      <w:r>
        <w:rPr>
          <w:rFonts w:ascii="仿宋" w:eastAsia="仿宋"/>
          <w:sz w:val="28"/>
          <w:szCs w:val="28"/>
        </w:rPr>
        <w:tab/>
      </w:r>
      <w:r>
        <w:rPr>
          <w:rFonts w:ascii="仿宋" w:eastAsia="仿宋"/>
          <w:sz w:val="28"/>
          <w:szCs w:val="28"/>
        </w:rPr>
        <w:fldChar w:fldCharType="end"/>
      </w:r>
      <w:r>
        <w:rPr>
          <w:rFonts w:ascii="仿宋" w:eastAsia="仿宋" w:hint="eastAsia"/>
          <w:sz w:val="28"/>
          <w:szCs w:val="28"/>
          <w:lang w:val="en-US" w:eastAsia="zh-CN"/>
        </w:rPr>
        <w:t>15</w:t>
      </w:r>
    </w:p>
    <w:p>
      <w:pPr>
        <w:pStyle w:val="19"/>
        <w:tabs>
          <w:tab w:val="right" w:leader="dot" w:pos="8296"/>
        </w:tabs>
        <w:rPr>
          <w:rFonts w:eastAsia="仿宋" w:cs="Arial"/>
          <w:lang w:val="en-US" w:eastAsia="zh-CN"/>
        </w:rPr>
      </w:pPr>
      <w:r>
        <w:fldChar w:fldCharType="begin"/>
      </w:r>
      <w:r>
        <w:instrText xml:space="preserve"> HYPERLINK \l "_Toc15396613" </w:instrText>
      </w:r>
      <w:r>
        <w:fldChar w:fldCharType="separate"/>
      </w:r>
      <w:r>
        <w:rPr>
          <w:rFonts w:hint="eastAsia"/>
          <w:bCs/>
          <w:kern w:val="44"/>
        </w:rPr>
        <w:t>第三部分</w:t>
      </w:r>
      <w:r>
        <w:rPr>
          <w:rFonts w:hint="eastAsia"/>
          <w:bCs/>
          <w:kern w:val="44"/>
          <w:lang w:eastAsia="zh-CN"/>
        </w:rPr>
        <w:t>、</w:t>
      </w:r>
      <w:r>
        <w:rPr>
          <w:rFonts w:hint="eastAsia"/>
        </w:rPr>
        <w:t xml:space="preserve"> 名</w:t>
      </w:r>
      <w:r>
        <w:rPr>
          <w:rFonts w:hint="eastAsia"/>
          <w:bCs/>
          <w:kern w:val="44"/>
        </w:rPr>
        <w:t>词解释</w:t>
      </w:r>
      <w:r>
        <w:tab/>
      </w:r>
      <w:r>
        <w:rPr>
          <w:rFonts w:hint="eastAsia"/>
        </w:rPr>
        <w:fldChar w:fldCharType="end"/>
      </w:r>
      <w:r>
        <w:rPr>
          <w:rFonts w:hint="eastAsia"/>
          <w:lang w:val="en-US" w:eastAsia="zh-CN"/>
        </w:rPr>
        <w:t>17</w:t>
      </w:r>
    </w:p>
    <w:p>
      <w:pPr>
        <w:pStyle w:val="19"/>
        <w:tabs>
          <w:tab w:val="right" w:leader="dot" w:pos="8296"/>
        </w:tabs>
        <w:jc w:val="both"/>
        <w:rPr>
          <w:rFonts w:eastAsia="仿宋" w:cs="Arial"/>
          <w:lang w:val="en-US" w:eastAsia="zh-CN"/>
        </w:rPr>
      </w:pPr>
      <w:r>
        <w:fldChar w:fldCharType="begin"/>
      </w:r>
      <w:r>
        <w:instrText xml:space="preserve"> HYPERLINK \l "_Toc15396614" </w:instrText>
      </w:r>
      <w:r>
        <w:fldChar w:fldCharType="separate"/>
      </w:r>
      <w:r>
        <w:rPr>
          <w:rFonts w:hint="eastAsia"/>
        </w:rPr>
        <w:t>第</w:t>
      </w:r>
      <w:r>
        <w:rPr>
          <w:rFonts w:hint="eastAsia"/>
          <w:bCs/>
          <w:kern w:val="44"/>
        </w:rPr>
        <w:t>四部分</w:t>
      </w:r>
      <w:r>
        <w:rPr>
          <w:rFonts w:hint="eastAsia"/>
          <w:bCs/>
          <w:kern w:val="44"/>
          <w:lang w:eastAsia="zh-CN"/>
        </w:rPr>
        <w:t>、</w:t>
      </w:r>
      <w:r>
        <w:rPr>
          <w:bCs/>
          <w:kern w:val="44"/>
        </w:rPr>
        <w:t xml:space="preserve"> </w:t>
      </w:r>
      <w:r>
        <w:rPr>
          <w:rFonts w:hint="eastAsia"/>
          <w:bCs/>
          <w:kern w:val="44"/>
          <w:lang w:eastAsia="zh-CN"/>
        </w:rPr>
        <w:t>附件</w:t>
      </w:r>
      <w:r>
        <w:tab/>
      </w:r>
      <w:r>
        <w:rPr>
          <w:rFonts w:hint="eastAsia"/>
        </w:rPr>
        <w:fldChar w:fldCharType="end"/>
      </w:r>
      <w:r>
        <w:rPr>
          <w:rFonts w:hint="eastAsia"/>
          <w:lang w:val="en-US" w:eastAsia="zh-CN"/>
        </w:rPr>
        <w:t>20</w:t>
      </w:r>
    </w:p>
    <w:p>
      <w:pPr>
        <w:pStyle w:val="19"/>
        <w:tabs>
          <w:tab w:val="right" w:leader="dot" w:pos="8296"/>
        </w:tabs>
        <w:rPr>
          <w:rFonts w:eastAsia="仿宋" w:cs="Arial"/>
          <w:lang w:val="en-US" w:eastAsia="zh-CN"/>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fldChar w:fldCharType="end"/>
      </w:r>
      <w:r>
        <w:rPr>
          <w:rFonts w:hint="eastAsia"/>
          <w:lang w:val="en-US" w:eastAsia="zh-CN"/>
        </w:rPr>
        <w:t>37</w:t>
      </w:r>
    </w:p>
    <w:p>
      <w:pPr>
        <w:pStyle w:val="20"/>
        <w:tabs>
          <w:tab w:val="right" w:leader="dot" w:pos="8296"/>
        </w:tabs>
        <w:rPr>
          <w:rFonts w:ascii="仿宋" w:eastAsia="仿宋"/>
          <w:sz w:val="28"/>
          <w:szCs w:val="28"/>
          <w:lang w:val="en-US" w:eastAsia="zh-CN"/>
        </w:rPr>
      </w:pPr>
      <w:r>
        <w:rPr>
          <w:rFonts w:ascii="仿宋" w:eastAsia="仿宋" w:hint="eastAsia"/>
          <w:sz w:val="28"/>
          <w:szCs w:val="28"/>
        </w:rPr>
        <w:t>一、</w:t>
      </w:r>
      <w:r>
        <w:fldChar w:fldCharType="begin"/>
      </w:r>
      <w:r>
        <w:instrText xml:space="preserve"> HYPERLINK \l "_Toc15396619" </w:instrText>
      </w:r>
      <w:r>
        <w:fldChar w:fldCharType="separate"/>
      </w:r>
      <w:r>
        <w:rPr>
          <w:rFonts w:ascii="仿宋" w:eastAsia="仿宋" w:hint="eastAsia"/>
          <w:sz w:val="28"/>
          <w:szCs w:val="28"/>
        </w:rPr>
        <w:t>收入支出决算总表</w:t>
      </w:r>
      <w:r>
        <w:rPr>
          <w:rFonts w:ascii="仿宋" w:eastAsia="仿宋"/>
          <w:sz w:val="28"/>
          <w:szCs w:val="28"/>
        </w:rPr>
        <w:tab/>
      </w:r>
      <w:r>
        <w:rPr>
          <w:rFonts w:ascii="仿宋" w:eastAsia="仿宋" w:hint="eastAsia"/>
          <w:sz w:val="28"/>
          <w:szCs w:val="28"/>
        </w:rPr>
        <w:fldChar w:fldCharType="end"/>
      </w:r>
      <w:r>
        <w:rPr>
          <w:rFonts w:ascii="仿宋" w:eastAsia="仿宋" w:hint="eastAsia"/>
          <w:sz w:val="28"/>
          <w:szCs w:val="28"/>
          <w:lang w:val="en-US" w:eastAsia="zh-CN"/>
        </w:rPr>
        <w:t>37</w:t>
      </w:r>
    </w:p>
    <w:p>
      <w:pPr>
        <w:pStyle w:val="20"/>
        <w:tabs>
          <w:tab w:val="right" w:leader="dot" w:pos="8296"/>
        </w:tabs>
        <w:rPr>
          <w:rFonts w:ascii="仿宋" w:eastAsia="仿宋" w:cs="Arial"/>
          <w:sz w:val="28"/>
          <w:szCs w:val="28"/>
          <w:lang w:val="en-US" w:eastAsia="zh-CN"/>
        </w:rPr>
      </w:pPr>
      <w:r>
        <w:rPr>
          <w:rFonts w:ascii="仿宋" w:eastAsia="仿宋" w:hint="eastAsia"/>
          <w:sz w:val="28"/>
          <w:szCs w:val="28"/>
        </w:rPr>
        <w:t>二、</w:t>
      </w:r>
      <w:r>
        <w:fldChar w:fldCharType="begin"/>
      </w:r>
      <w:r>
        <w:instrText xml:space="preserve"> HYPERLINK \l "_Toc15396620" </w:instrText>
      </w:r>
      <w:r>
        <w:fldChar w:fldCharType="separate"/>
      </w:r>
      <w:r>
        <w:rPr>
          <w:rFonts w:ascii="仿宋" w:eastAsia="仿宋" w:hint="eastAsia"/>
          <w:sz w:val="28"/>
          <w:szCs w:val="28"/>
        </w:rPr>
        <w:t>收入总表</w:t>
      </w:r>
      <w:r>
        <w:rPr>
          <w:rFonts w:ascii="仿宋" w:eastAsia="仿宋"/>
          <w:sz w:val="28"/>
          <w:szCs w:val="28"/>
        </w:rPr>
        <w:tab/>
      </w:r>
      <w:r>
        <w:rPr>
          <w:rFonts w:ascii="仿宋" w:eastAsia="仿宋" w:hint="eastAsia"/>
          <w:sz w:val="28"/>
          <w:szCs w:val="28"/>
        </w:rPr>
        <w:fldChar w:fldCharType="end"/>
      </w:r>
      <w:r>
        <w:rPr>
          <w:rFonts w:ascii="仿宋" w:eastAsia="仿宋" w:hint="eastAsia"/>
          <w:sz w:val="28"/>
          <w:szCs w:val="28"/>
          <w:lang w:val="en-US" w:eastAsia="zh-CN"/>
        </w:rPr>
        <w:t>37</w:t>
      </w:r>
    </w:p>
    <w:p>
      <w:pPr>
        <w:pStyle w:val="20"/>
        <w:tabs>
          <w:tab w:val="right" w:leader="dot" w:pos="8296"/>
        </w:tabs>
        <w:rPr>
          <w:rFonts w:ascii="仿宋" w:eastAsia="仿宋" w:cs="Arial"/>
          <w:sz w:val="28"/>
          <w:szCs w:val="28"/>
          <w:lang w:val="en-US" w:eastAsia="zh-CN"/>
        </w:rPr>
      </w:pPr>
      <w:r>
        <w:rPr>
          <w:rFonts w:ascii="仿宋" w:eastAsia="仿宋" w:hint="eastAsia"/>
          <w:sz w:val="28"/>
          <w:szCs w:val="28"/>
        </w:rPr>
        <w:t>三、</w:t>
      </w:r>
      <w:r>
        <w:fldChar w:fldCharType="begin"/>
      </w:r>
      <w:r>
        <w:instrText xml:space="preserve"> HYPERLINK \l "_Toc15396621" </w:instrText>
      </w:r>
      <w:r>
        <w:fldChar w:fldCharType="separate"/>
      </w:r>
      <w:r>
        <w:rPr>
          <w:rFonts w:ascii="仿宋" w:eastAsia="仿宋" w:hint="eastAsia"/>
          <w:sz w:val="28"/>
          <w:szCs w:val="28"/>
        </w:rPr>
        <w:t>支出总表</w:t>
      </w:r>
      <w:r>
        <w:rPr>
          <w:rFonts w:ascii="仿宋" w:eastAsia="仿宋"/>
          <w:sz w:val="28"/>
          <w:szCs w:val="28"/>
        </w:rPr>
        <w:tab/>
      </w:r>
      <w:r>
        <w:rPr>
          <w:rFonts w:ascii="仿宋" w:eastAsia="仿宋" w:hint="eastAsia"/>
          <w:sz w:val="28"/>
          <w:szCs w:val="28"/>
        </w:rPr>
        <w:fldChar w:fldCharType="end"/>
      </w:r>
      <w:r>
        <w:rPr>
          <w:rFonts w:ascii="仿宋" w:eastAsia="仿宋" w:hint="eastAsia"/>
          <w:sz w:val="28"/>
          <w:szCs w:val="28"/>
          <w:lang w:val="en-US" w:eastAsia="zh-CN"/>
        </w:rPr>
        <w:t>37</w:t>
      </w:r>
    </w:p>
    <w:p>
      <w:pPr>
        <w:pStyle w:val="20"/>
        <w:tabs>
          <w:tab w:val="right" w:leader="dot" w:pos="8296"/>
        </w:tabs>
        <w:rPr>
          <w:rFonts w:ascii="仿宋" w:eastAsia="仿宋" w:cs="Arial"/>
          <w:sz w:val="28"/>
          <w:szCs w:val="28"/>
          <w:lang w:val="en-US" w:eastAsia="zh-CN"/>
        </w:rPr>
      </w:pPr>
      <w:r>
        <w:rPr>
          <w:rFonts w:ascii="仿宋" w:eastAsia="仿宋" w:hint="eastAsia"/>
          <w:sz w:val="28"/>
          <w:szCs w:val="28"/>
        </w:rPr>
        <w:t>四、</w:t>
      </w:r>
      <w:r>
        <w:fldChar w:fldCharType="begin"/>
      </w:r>
      <w:r>
        <w:instrText xml:space="preserve"> HYPERLINK \l "_Toc15396622" </w:instrText>
      </w:r>
      <w:r>
        <w:fldChar w:fldCharType="separate"/>
      </w:r>
      <w:r>
        <w:rPr>
          <w:rFonts w:ascii="仿宋" w:eastAsia="仿宋" w:hint="eastAsia"/>
          <w:sz w:val="28"/>
          <w:szCs w:val="28"/>
        </w:rPr>
        <w:t>财政拨款收入支出决算总表</w:t>
      </w:r>
      <w:r>
        <w:rPr>
          <w:rFonts w:ascii="仿宋" w:eastAsia="仿宋"/>
          <w:sz w:val="28"/>
          <w:szCs w:val="28"/>
        </w:rPr>
        <w:tab/>
      </w:r>
      <w:r>
        <w:rPr>
          <w:rFonts w:ascii="仿宋" w:eastAsia="仿宋" w:hint="eastAsia"/>
          <w:sz w:val="28"/>
          <w:szCs w:val="28"/>
        </w:rPr>
        <w:fldChar w:fldCharType="end"/>
      </w:r>
      <w:r>
        <w:rPr>
          <w:rFonts w:ascii="仿宋" w:eastAsia="仿宋" w:hint="eastAsia"/>
          <w:sz w:val="28"/>
          <w:szCs w:val="28"/>
          <w:lang w:val="en-US" w:eastAsia="zh-CN"/>
        </w:rPr>
        <w:t>37</w:t>
      </w:r>
    </w:p>
    <w:p>
      <w:pPr>
        <w:pStyle w:val="20"/>
        <w:tabs>
          <w:tab w:val="right" w:leader="dot" w:pos="8296"/>
        </w:tabs>
        <w:rPr>
          <w:rFonts w:ascii="仿宋" w:eastAsia="仿宋"/>
          <w:sz w:val="28"/>
          <w:szCs w:val="28"/>
          <w:lang w:val="en-US" w:eastAsia="zh-CN"/>
        </w:rPr>
      </w:pPr>
      <w:r>
        <w:rPr>
          <w:rFonts w:ascii="仿宋" w:eastAsia="仿宋" w:hint="eastAsia"/>
          <w:sz w:val="28"/>
          <w:szCs w:val="28"/>
        </w:rPr>
        <w:t>五、</w:t>
      </w:r>
      <w:r>
        <w:fldChar w:fldCharType="begin"/>
      </w:r>
      <w:r>
        <w:instrText xml:space="preserve"> HYPERLINK \l "_Toc15396623" </w:instrText>
      </w:r>
      <w:r>
        <w:fldChar w:fldCharType="separate"/>
      </w:r>
      <w:r>
        <w:rPr>
          <w:rFonts w:ascii="仿宋" w:eastAsia="仿宋" w:hint="eastAsia"/>
          <w:sz w:val="28"/>
          <w:szCs w:val="28"/>
        </w:rPr>
        <w:t>财政拨款支出决算明细表（政府经济分类科目）</w:t>
      </w:r>
      <w:r>
        <w:rPr>
          <w:rFonts w:ascii="仿宋" w:eastAsia="仿宋"/>
          <w:sz w:val="28"/>
          <w:szCs w:val="28"/>
        </w:rPr>
        <w:tab/>
      </w:r>
      <w:r>
        <w:rPr>
          <w:rFonts w:ascii="仿宋" w:eastAsia="仿宋" w:hint="eastAsia"/>
          <w:sz w:val="28"/>
          <w:szCs w:val="28"/>
        </w:rPr>
        <w:fldChar w:fldCharType="end"/>
      </w:r>
      <w:r>
        <w:rPr>
          <w:rFonts w:ascii="仿宋" w:eastAsia="仿宋" w:hint="eastAsia"/>
          <w:sz w:val="28"/>
          <w:szCs w:val="28"/>
          <w:lang w:val="en-US" w:eastAsia="zh-CN"/>
        </w:rPr>
        <w:t>37</w:t>
      </w:r>
    </w:p>
    <w:p>
      <w:pPr>
        <w:pStyle w:val="20"/>
        <w:tabs>
          <w:tab w:val="right" w:leader="dot" w:pos="8296"/>
        </w:tabs>
        <w:rPr>
          <w:rFonts w:ascii="仿宋" w:eastAsia="仿宋" w:cs="Arial"/>
          <w:sz w:val="28"/>
          <w:szCs w:val="28"/>
          <w:lang w:val="en-US" w:eastAsia="zh-CN"/>
        </w:rPr>
      </w:pPr>
      <w:r>
        <w:rPr>
          <w:rFonts w:ascii="仿宋" w:eastAsia="仿宋" w:hint="eastAsia"/>
          <w:sz w:val="28"/>
          <w:szCs w:val="28"/>
        </w:rPr>
        <w:t>六、</w:t>
      </w:r>
      <w:r>
        <w:fldChar w:fldCharType="begin"/>
      </w:r>
      <w:r>
        <w:instrText xml:space="preserve"> HYPERLINK \l "_Toc15396624" </w:instrText>
      </w:r>
      <w:r>
        <w:fldChar w:fldCharType="separate"/>
      </w:r>
      <w:r>
        <w:rPr>
          <w:rFonts w:ascii="仿宋" w:eastAsia="仿宋" w:hint="eastAsia"/>
          <w:sz w:val="28"/>
          <w:szCs w:val="28"/>
        </w:rPr>
        <w:t>一般公共预算财政拨款支出决算表</w:t>
      </w:r>
      <w:r>
        <w:rPr>
          <w:rFonts w:ascii="仿宋" w:eastAsia="仿宋"/>
          <w:sz w:val="28"/>
          <w:szCs w:val="28"/>
        </w:rPr>
        <w:tab/>
      </w:r>
      <w:r>
        <w:rPr>
          <w:rFonts w:ascii="仿宋" w:eastAsia="仿宋" w:hint="eastAsia"/>
          <w:sz w:val="28"/>
          <w:szCs w:val="28"/>
        </w:rPr>
        <w:fldChar w:fldCharType="end"/>
      </w:r>
      <w:r>
        <w:rPr>
          <w:rFonts w:ascii="仿宋" w:eastAsia="仿宋" w:hint="eastAsia"/>
          <w:sz w:val="28"/>
          <w:szCs w:val="28"/>
          <w:lang w:val="en-US" w:eastAsia="zh-CN"/>
        </w:rPr>
        <w:t>37</w:t>
      </w:r>
    </w:p>
    <w:p>
      <w:pPr>
        <w:pStyle w:val="20"/>
        <w:tabs>
          <w:tab w:val="right" w:leader="dot" w:pos="8296"/>
        </w:tabs>
        <w:rPr>
          <w:rFonts w:ascii="仿宋" w:eastAsia="仿宋" w:cs="Arial"/>
          <w:sz w:val="28"/>
          <w:szCs w:val="28"/>
          <w:lang w:val="en-US" w:eastAsia="zh-CN"/>
        </w:rPr>
      </w:pPr>
      <w:r>
        <w:rPr>
          <w:rFonts w:ascii="仿宋" w:eastAsia="仿宋" w:hint="eastAsia"/>
          <w:sz w:val="28"/>
          <w:szCs w:val="28"/>
        </w:rPr>
        <w:t>七、</w:t>
      </w:r>
      <w:r>
        <w:fldChar w:fldCharType="begin"/>
      </w:r>
      <w:r>
        <w:instrText xml:space="preserve"> HYPERLINK \l "_Toc15396625" </w:instrText>
      </w:r>
      <w:r>
        <w:fldChar w:fldCharType="separate"/>
      </w:r>
      <w:r>
        <w:rPr>
          <w:rFonts w:ascii="仿宋" w:eastAsia="仿宋" w:hint="eastAsia"/>
          <w:sz w:val="28"/>
          <w:szCs w:val="28"/>
        </w:rPr>
        <w:t>一般公共预算财政拨款支出决算明细表</w:t>
      </w:r>
      <w:r>
        <w:rPr>
          <w:rFonts w:ascii="仿宋" w:eastAsia="仿宋"/>
          <w:sz w:val="28"/>
          <w:szCs w:val="28"/>
        </w:rPr>
        <w:tab/>
      </w:r>
      <w:r>
        <w:rPr>
          <w:rFonts w:ascii="仿宋" w:eastAsia="仿宋" w:hint="eastAsia"/>
          <w:sz w:val="28"/>
          <w:szCs w:val="28"/>
        </w:rPr>
        <w:fldChar w:fldCharType="end"/>
      </w:r>
      <w:r>
        <w:rPr>
          <w:rFonts w:ascii="仿宋" w:eastAsia="仿宋" w:hint="eastAsia"/>
          <w:sz w:val="28"/>
          <w:szCs w:val="28"/>
          <w:lang w:val="en-US" w:eastAsia="zh-CN"/>
        </w:rPr>
        <w:t>37</w:t>
      </w:r>
    </w:p>
    <w:p>
      <w:pPr>
        <w:pStyle w:val="20"/>
        <w:tabs>
          <w:tab w:val="right" w:leader="dot" w:pos="8296"/>
        </w:tabs>
        <w:rPr>
          <w:rFonts w:ascii="仿宋" w:eastAsia="仿宋"/>
          <w:sz w:val="28"/>
          <w:szCs w:val="28"/>
          <w:lang w:val="en-US" w:eastAsia="zh-CN"/>
        </w:rPr>
      </w:pPr>
      <w:r>
        <w:rPr>
          <w:rFonts w:ascii="仿宋" w:eastAsia="仿宋" w:hint="eastAsia"/>
          <w:sz w:val="28"/>
          <w:szCs w:val="28"/>
        </w:rPr>
        <w:t>八、</w:t>
      </w:r>
      <w:r>
        <w:fldChar w:fldCharType="begin"/>
      </w:r>
      <w:r>
        <w:instrText xml:space="preserve"> HYPERLINK \l "_Toc15396626" </w:instrText>
      </w:r>
      <w:r>
        <w:fldChar w:fldCharType="separate"/>
      </w:r>
      <w:r>
        <w:rPr>
          <w:rFonts w:ascii="仿宋" w:eastAsia="仿宋" w:hint="eastAsia"/>
          <w:sz w:val="28"/>
          <w:szCs w:val="28"/>
        </w:rPr>
        <w:t>一般公共预算财政拨款基本支出决算表</w:t>
      </w:r>
      <w:r>
        <w:rPr>
          <w:rFonts w:ascii="仿宋" w:eastAsia="仿宋"/>
          <w:sz w:val="28"/>
          <w:szCs w:val="28"/>
        </w:rPr>
        <w:tab/>
      </w:r>
      <w:r>
        <w:rPr>
          <w:rFonts w:ascii="仿宋" w:eastAsia="仿宋" w:hint="eastAsia"/>
          <w:sz w:val="28"/>
          <w:szCs w:val="28"/>
        </w:rPr>
        <w:fldChar w:fldCharType="end"/>
      </w:r>
      <w:r>
        <w:rPr>
          <w:rFonts w:ascii="仿宋" w:eastAsia="仿宋" w:hint="eastAsia"/>
          <w:sz w:val="28"/>
          <w:szCs w:val="28"/>
          <w:lang w:val="en-US" w:eastAsia="zh-CN"/>
        </w:rPr>
        <w:t>37</w:t>
      </w:r>
    </w:p>
    <w:p>
      <w:pPr>
        <w:pStyle w:val="20"/>
        <w:tabs>
          <w:tab w:val="right" w:leader="dot" w:pos="8296"/>
        </w:tabs>
        <w:rPr>
          <w:rFonts w:ascii="仿宋" w:eastAsia="仿宋" w:cs="Arial"/>
          <w:sz w:val="28"/>
          <w:szCs w:val="28"/>
          <w:lang w:val="en-US" w:eastAsia="zh-CN"/>
        </w:rPr>
      </w:pPr>
      <w:r>
        <w:rPr>
          <w:rFonts w:ascii="仿宋" w:eastAsia="仿宋" w:hint="eastAsia"/>
          <w:sz w:val="28"/>
          <w:szCs w:val="28"/>
        </w:rPr>
        <w:t>九、</w:t>
      </w:r>
      <w:r>
        <w:fldChar w:fldCharType="begin"/>
      </w:r>
      <w:r>
        <w:instrText xml:space="preserve"> HYPERLINK \l "_Toc15396627" </w:instrText>
      </w:r>
      <w:r>
        <w:fldChar w:fldCharType="separate"/>
      </w:r>
      <w:r>
        <w:rPr>
          <w:rFonts w:ascii="仿宋" w:eastAsia="仿宋" w:hint="eastAsia"/>
          <w:sz w:val="28"/>
          <w:szCs w:val="28"/>
        </w:rPr>
        <w:t>一般公共预算财政拨款项目支出决算表</w:t>
      </w:r>
      <w:r>
        <w:rPr>
          <w:rFonts w:ascii="仿宋" w:eastAsia="仿宋"/>
          <w:sz w:val="28"/>
          <w:szCs w:val="28"/>
        </w:rPr>
        <w:tab/>
      </w:r>
      <w:r>
        <w:rPr>
          <w:rFonts w:ascii="仿宋" w:eastAsia="仿宋" w:hint="eastAsia"/>
          <w:sz w:val="28"/>
          <w:szCs w:val="28"/>
        </w:rPr>
        <w:fldChar w:fldCharType="end"/>
      </w:r>
      <w:r>
        <w:rPr>
          <w:rFonts w:ascii="仿宋" w:eastAsia="仿宋" w:hint="eastAsia"/>
          <w:sz w:val="28"/>
          <w:szCs w:val="28"/>
          <w:lang w:val="en-US" w:eastAsia="zh-CN"/>
        </w:rPr>
        <w:t>37</w:t>
      </w:r>
    </w:p>
    <w:p>
      <w:pPr>
        <w:pStyle w:val="20"/>
        <w:tabs>
          <w:tab w:val="right" w:leader="dot" w:pos="8296"/>
        </w:tabs>
        <w:rPr>
          <w:rFonts w:ascii="仿宋" w:eastAsia="仿宋" w:cs="Arial"/>
          <w:sz w:val="28"/>
          <w:szCs w:val="28"/>
          <w:lang w:val="en-US" w:eastAsia="zh-CN"/>
        </w:rPr>
      </w:pPr>
      <w:r>
        <w:rPr>
          <w:rFonts w:ascii="仿宋" w:eastAsia="仿宋" w:hint="eastAsia"/>
          <w:sz w:val="28"/>
          <w:szCs w:val="28"/>
        </w:rPr>
        <w:t>十、</w:t>
      </w:r>
      <w:r>
        <w:fldChar w:fldCharType="begin"/>
      </w:r>
      <w:r>
        <w:instrText xml:space="preserve"> HYPERLINK \l "_Toc15396628" </w:instrText>
      </w:r>
      <w:r>
        <w:fldChar w:fldCharType="separate"/>
      </w:r>
      <w:r>
        <w:rPr>
          <w:rFonts w:ascii="仿宋" w:eastAsia="仿宋" w:hint="eastAsia"/>
          <w:sz w:val="28"/>
          <w:szCs w:val="28"/>
        </w:rPr>
        <w:t>一般公共预算财政拨款“三公”经费支出决算表</w:t>
      </w:r>
      <w:r>
        <w:rPr>
          <w:rFonts w:ascii="仿宋" w:eastAsia="仿宋"/>
          <w:sz w:val="28"/>
          <w:szCs w:val="28"/>
        </w:rPr>
        <w:tab/>
      </w:r>
      <w:r>
        <w:rPr>
          <w:rFonts w:ascii="仿宋" w:eastAsia="仿宋" w:hint="eastAsia"/>
          <w:sz w:val="28"/>
          <w:szCs w:val="28"/>
        </w:rPr>
        <w:fldChar w:fldCharType="end"/>
      </w:r>
      <w:r>
        <w:rPr>
          <w:rFonts w:ascii="仿宋" w:eastAsia="仿宋" w:hint="eastAsia"/>
          <w:sz w:val="28"/>
          <w:szCs w:val="28"/>
          <w:lang w:val="en-US" w:eastAsia="zh-CN"/>
        </w:rPr>
        <w:t>37</w:t>
      </w:r>
    </w:p>
    <w:p>
      <w:pPr>
        <w:pStyle w:val="20"/>
        <w:tabs>
          <w:tab w:val="right" w:leader="dot" w:pos="8296"/>
        </w:tabs>
        <w:rPr>
          <w:rFonts w:ascii="仿宋" w:eastAsia="仿宋" w:cs="Arial"/>
          <w:sz w:val="28"/>
          <w:szCs w:val="28"/>
          <w:lang w:val="en-US" w:eastAsia="zh-CN"/>
        </w:rPr>
      </w:pPr>
      <w:r>
        <w:rPr>
          <w:rFonts w:ascii="仿宋" w:eastAsia="仿宋"/>
          <w:color w:val="000000"/>
          <w:sz w:val="24"/>
        </w:rPr>
        <w:fldChar w:fldCharType="end"/>
      </w:r>
      <w:bookmarkStart w:id="12" w:name="_Toc15377196"/>
      <w:bookmarkStart w:id="13" w:name="_Toc15396599"/>
      <w:r>
        <w:rPr>
          <w:rFonts w:ascii="仿宋" w:eastAsia="仿宋" w:hint="eastAsia"/>
          <w:sz w:val="28"/>
          <w:szCs w:val="28"/>
        </w:rPr>
        <w:t>十一、政府</w:t>
      </w:r>
      <w:r>
        <w:rPr>
          <w:rStyle w:val="2Char"/>
          <w:rFonts w:ascii="仿宋" w:eastAsia="仿宋" w:hint="eastAsia"/>
          <w:b w:val="0"/>
          <w:bCs w:val="0"/>
        </w:rPr>
        <w:t>性基金预算财政拨款收入支出决算表</w:t>
      </w:r>
      <w:r>
        <w:rPr>
          <w:rStyle w:val="2Char"/>
          <w:rFonts w:ascii="仿宋" w:eastAsia="仿宋" w:hint="eastAsia"/>
          <w:b w:val="0"/>
          <w:bCs w:val="0"/>
          <w:lang w:val="en-US" w:eastAsia="zh-CN"/>
        </w:rPr>
        <w:t>.......37</w:t>
      </w:r>
    </w:p>
    <w:p>
      <w:pPr>
        <w:pStyle w:val="20"/>
        <w:tabs>
          <w:tab w:val="right" w:leader="dot" w:pos="8296"/>
        </w:tabs>
        <w:rPr>
          <w:rFonts w:ascii="仿宋" w:eastAsia="仿宋"/>
          <w:sz w:val="28"/>
          <w:szCs w:val="28"/>
          <w:lang w:val="en-US" w:eastAsia="zh-CN"/>
        </w:rPr>
      </w:pPr>
      <w:r>
        <w:rPr>
          <w:rFonts w:ascii="仿宋" w:eastAsia="仿宋" w:hint="eastAsia"/>
          <w:sz w:val="28"/>
          <w:szCs w:val="28"/>
        </w:rPr>
        <w:t>十二、国有资本经营预算财拨款收入支出决算表</w:t>
      </w:r>
      <w:r>
        <w:rPr>
          <w:rStyle w:val="2Char"/>
          <w:rFonts w:ascii="仿宋" w:eastAsia="仿宋" w:hint="eastAsia"/>
          <w:b w:val="0"/>
          <w:bCs w:val="0"/>
          <w:lang w:val="en-US" w:eastAsia="zh-CN"/>
        </w:rPr>
        <w:t>...........37</w:t>
      </w:r>
      <w:r>
        <w:rPr>
          <w:rFonts w:ascii="仿宋" w:eastAsia="仿宋" w:hint="eastAsia"/>
          <w:sz w:val="28"/>
          <w:szCs w:val="28"/>
        </w:rPr>
        <w:t>十三、</w:t>
      </w:r>
      <w:r>
        <w:rPr>
          <w:rFonts w:ascii="仿宋" w:eastAsia="仿宋" w:hint="eastAsia"/>
          <w:sz w:val="28"/>
          <w:szCs w:val="28"/>
          <w:lang w:val="en-US" w:eastAsia="zh-CN"/>
        </w:rPr>
        <w:t>国有</w:t>
      </w:r>
      <w:r>
        <w:rPr>
          <w:rFonts w:ascii="仿宋" w:eastAsia="仿宋" w:hint="eastAsia"/>
          <w:sz w:val="28"/>
          <w:szCs w:val="28"/>
        </w:rPr>
        <w:t>资本经营预算财政拨款支出决算表</w:t>
      </w:r>
      <w:r>
        <w:rPr>
          <w:rStyle w:val="2Char"/>
          <w:rFonts w:ascii="仿宋" w:eastAsia="仿宋" w:hint="eastAsia"/>
          <w:b w:val="0"/>
          <w:bCs w:val="0"/>
          <w:lang w:val="en-US" w:eastAsia="zh-CN"/>
        </w:rPr>
        <w:t>............37</w:t>
      </w:r>
      <w:r>
        <w:rPr>
          <w:rFonts w:ascii="仿宋" w:eastAsia="仿宋" w:hint="eastAsia"/>
          <w:sz w:val="28"/>
          <w:szCs w:val="28"/>
          <w:lang w:eastAsia="zh-CN"/>
        </w:rPr>
        <w:t>　　　　　　　</w:t>
      </w:r>
    </w:p>
    <w:p>
      <w:pPr>
        <w:pStyle w:val="20"/>
        <w:tabs>
          <w:tab w:val="right" w:leader="dot" w:pos="8296"/>
        </w:tabs>
        <w:rPr>
          <w:rFonts w:ascii="仿宋" w:eastAsia="仿宋"/>
          <w:sz w:val="28"/>
          <w:szCs w:val="28"/>
          <w:lang w:val="en-US" w:eastAsia="zh-CN"/>
        </w:rPr>
      </w:pPr>
      <w:r>
        <w:rPr>
          <w:rFonts w:ascii="仿宋" w:eastAsia="仿宋" w:hint="eastAsia"/>
          <w:sz w:val="28"/>
          <w:szCs w:val="28"/>
          <w:lang w:eastAsia="zh-CN"/>
        </w:rPr>
        <w:t>　　　　</w:t>
      </w:r>
    </w:p>
    <w:p>
      <w:pPr>
        <w:pStyle w:val="1"/>
        <w:jc w:val="center"/>
        <w:rPr>
          <w:rFonts w:ascii="黑体" w:eastAsia="黑体" w:hint="eastAsia"/>
          <w:b w:val="0"/>
        </w:rPr>
      </w:pPr>
    </w:p>
    <w:p>
      <w:pPr>
        <w:widowControl/>
        <w:jc w:val="left"/>
        <w:rPr>
          <w:rFonts w:ascii="黑体" w:eastAsia="黑体"/>
          <w:bCs/>
          <w:kern w:val="44"/>
          <w:sz w:val="44"/>
          <w:szCs w:val="44"/>
        </w:rPr>
      </w:pPr>
      <w:r>
        <w:rPr>
          <w:rFonts w:ascii="黑体" w:eastAsia="黑体"/>
          <w:b/>
        </w:rPr>
        <w:br w:type="page"/>
      </w:r>
    </w:p>
    <w:p>
      <w:pPr>
        <w:pStyle w:val="1"/>
        <w:jc w:val="center"/>
        <w:rPr>
          <w:rFonts w:ascii="黑体" w:eastAsia="黑体"/>
          <w:color w:val="000000"/>
          <w:sz w:val="32"/>
          <w:szCs w:val="32"/>
        </w:rPr>
      </w:pPr>
      <w:r>
        <w:rPr>
          <w:rFonts w:ascii="黑体" w:eastAsia="黑体" w:hint="eastAsia"/>
          <w:b w:val="0"/>
        </w:rPr>
        <w:t xml:space="preserve">第一部分 </w:t>
      </w:r>
      <w:r>
        <w:rPr>
          <w:rStyle w:val="1Char"/>
          <w:rFonts w:ascii="黑体" w:eastAsia="黑体" w:hint="eastAsia"/>
          <w:b w:val="0"/>
          <w:bCs w:val="0"/>
        </w:rPr>
        <w:t>部门概况</w:t>
      </w:r>
      <w:bookmarkEnd w:id="12"/>
      <w:bookmarkEnd w:id="13"/>
    </w:p>
    <w:p>
      <w:pPr>
        <w:pStyle w:val="2"/>
        <w:spacing w:before="0" w:after="0" w:line="240" w:lineRule="auto"/>
        <w:ind w:left="640" w:hangingChars="200" w:hanging="640"/>
        <w:rPr>
          <w:rStyle w:val="2Char"/>
          <w:rFonts w:ascii="黑体" w:eastAsia="黑体"/>
          <w:b w:val="0"/>
          <w:bCs w:val="0"/>
        </w:rPr>
      </w:pPr>
      <w:bookmarkStart w:id="14" w:name="_Toc15396600"/>
      <w:bookmarkStart w:id="15" w:name="_Toc15377197"/>
      <w:r>
        <w:rPr>
          <w:rFonts w:ascii="黑体" w:eastAsia="黑体" w:hint="eastAsia"/>
          <w:b w:val="0"/>
          <w:color w:val="000000"/>
        </w:rPr>
        <w:t>一、基</w:t>
      </w:r>
      <w:r>
        <w:rPr>
          <w:rStyle w:val="2Char"/>
          <w:rFonts w:ascii="黑体" w:eastAsia="黑体" w:hint="eastAsia"/>
          <w:b w:val="0"/>
          <w:bCs w:val="0"/>
        </w:rPr>
        <w:t>本职能及主要工作</w:t>
      </w:r>
      <w:bookmarkStart w:id="16" w:name="_Toc15377198"/>
      <w:bookmarkStart w:id="17" w:name="_Toc15378445"/>
      <w:bookmarkEnd w:id="14"/>
      <w:bookmarkEnd w:id="15"/>
    </w:p>
    <w:p>
      <w:pPr>
        <w:pStyle w:val="2"/>
        <w:spacing w:before="0" w:after="0" w:line="240" w:lineRule="auto"/>
        <w:ind w:leftChars="153" w:left="641" w:hangingChars="100" w:hanging="320"/>
        <w:rPr>
          <w:rFonts w:ascii="楷体" w:eastAsia="楷体" w:cs="楷体"/>
          <w:color w:val="000000"/>
        </w:rPr>
      </w:pPr>
      <w:r>
        <w:rPr>
          <w:rFonts w:ascii="楷体" w:eastAsia="楷体" w:cs="楷体" w:hint="eastAsia"/>
          <w:color w:val="000000"/>
        </w:rPr>
        <w:t>（一）主要职能</w:t>
      </w:r>
    </w:p>
    <w:p>
      <w:pPr>
        <w:pStyle w:val="2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5" w:lineRule="atLeast"/>
        <w:rPr>
          <w:rFonts w:ascii="仿宋_GB2312" w:eastAsia="仿宋_GB2312"/>
          <w:kern w:val="2"/>
          <w:sz w:val="32"/>
        </w:rPr>
      </w:pPr>
      <w:r>
        <w:rPr>
          <w:rFonts w:ascii="仿宋_GB2312" w:eastAsia="仿宋_GB2312"/>
          <w:color w:val="333333"/>
          <w:sz w:val="32"/>
        </w:rPr>
        <w:t>　　</w:t>
      </w:r>
      <w:r>
        <w:rPr>
          <w:rFonts w:ascii="仿宋_GB2312" w:eastAsia="仿宋_GB2312"/>
          <w:kern w:val="2"/>
          <w:sz w:val="32"/>
        </w:rPr>
        <w:t>依据《中国残疾人联合会章程》规定，残联的主要任务是：代表残疾人利益，反映残疾人需求，维护残疾人权益，开展有益活动，为残疾人办实事。具体为以下几个方面：</w:t>
      </w:r>
    </w:p>
    <w:p>
      <w:pPr>
        <w:pStyle w:val="2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5" w:lineRule="atLeast"/>
        <w:rPr>
          <w:rFonts w:ascii="仿宋_GB2312" w:eastAsia="仿宋_GB2312"/>
          <w:kern w:val="2"/>
          <w:sz w:val="32"/>
        </w:rPr>
      </w:pPr>
      <w:r>
        <w:rPr>
          <w:rFonts w:ascii="仿宋_GB2312" w:eastAsia="仿宋_GB2312"/>
          <w:kern w:val="2"/>
          <w:sz w:val="32"/>
        </w:rPr>
        <w:t>　　1、 准确调查、掌握残疾人的状况和需求，建档立卡。</w:t>
      </w:r>
    </w:p>
    <w:p>
      <w:pPr>
        <w:pStyle w:val="2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5" w:lineRule="atLeast"/>
        <w:rPr>
          <w:rFonts w:ascii="仿宋_GB2312" w:eastAsia="仿宋_GB2312"/>
          <w:kern w:val="2"/>
          <w:sz w:val="32"/>
        </w:rPr>
      </w:pPr>
      <w:r>
        <w:rPr>
          <w:rFonts w:ascii="仿宋_GB2312" w:eastAsia="仿宋_GB2312"/>
          <w:kern w:val="2"/>
          <w:sz w:val="32"/>
        </w:rPr>
        <w:t>　　2、 核发“中华人民共和国残疾人证”。</w:t>
      </w:r>
    </w:p>
    <w:p>
      <w:pPr>
        <w:pStyle w:val="2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5" w:lineRule="atLeast"/>
        <w:rPr>
          <w:rFonts w:ascii="仿宋_GB2312" w:eastAsia="仿宋_GB2312"/>
          <w:kern w:val="2"/>
          <w:sz w:val="32"/>
        </w:rPr>
      </w:pPr>
      <w:r>
        <w:rPr>
          <w:rFonts w:ascii="仿宋_GB2312" w:eastAsia="仿宋_GB2312"/>
          <w:kern w:val="2"/>
          <w:sz w:val="32"/>
        </w:rPr>
        <w:t>　　3、 密切联系残疾人，听取意见，反映要求，排忧解难。</w:t>
      </w:r>
    </w:p>
    <w:p>
      <w:pPr>
        <w:pStyle w:val="2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5" w:lineRule="atLeast"/>
        <w:rPr>
          <w:rFonts w:ascii="仿宋_GB2312" w:eastAsia="仿宋_GB2312"/>
          <w:kern w:val="2"/>
          <w:sz w:val="32"/>
        </w:rPr>
      </w:pPr>
      <w:r>
        <w:rPr>
          <w:rFonts w:ascii="仿宋_GB2312" w:eastAsia="仿宋_GB2312"/>
          <w:kern w:val="2"/>
          <w:sz w:val="32"/>
        </w:rPr>
        <w:t>　  4、宣传、贯彻残疾人保障法和有关残疾人事业的法规，维护残疾人的合法权益。</w:t>
      </w:r>
    </w:p>
    <w:p>
      <w:pPr>
        <w:pStyle w:val="2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5" w:lineRule="atLeast"/>
        <w:rPr>
          <w:rFonts w:ascii="仿宋_GB2312" w:eastAsia="仿宋_GB2312"/>
          <w:kern w:val="2"/>
          <w:sz w:val="32"/>
        </w:rPr>
      </w:pPr>
      <w:r>
        <w:rPr>
          <w:rFonts w:ascii="仿宋_GB2312" w:eastAsia="仿宋_GB2312"/>
          <w:kern w:val="2"/>
          <w:sz w:val="32"/>
        </w:rPr>
        <w:t>　　5、团结教育残疾人，遵守法律，履行义务，乐观进取，自尊、自信、自强、自立。</w:t>
      </w:r>
    </w:p>
    <w:p>
      <w:pPr>
        <w:pStyle w:val="2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5" w:lineRule="atLeast"/>
        <w:rPr>
          <w:rFonts w:ascii="仿宋_GB2312" w:eastAsia="仿宋_GB2312"/>
          <w:kern w:val="2"/>
          <w:sz w:val="32"/>
        </w:rPr>
      </w:pPr>
      <w:r>
        <w:rPr>
          <w:rFonts w:ascii="仿宋_GB2312" w:eastAsia="仿宋_GB2312"/>
          <w:kern w:val="2"/>
          <w:sz w:val="32"/>
        </w:rPr>
        <w:t>　　6、 宣传残疾人事业，沟通政府与残疾人的联系，动员社会理解、尊重、关心、帮助 残疾人。</w:t>
      </w:r>
    </w:p>
    <w:p>
      <w:pPr>
        <w:pStyle w:val="2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5" w:lineRule="atLeast"/>
        <w:rPr>
          <w:rFonts w:ascii="仿宋_GB2312" w:eastAsia="仿宋_GB2312"/>
          <w:kern w:val="2"/>
          <w:sz w:val="32"/>
        </w:rPr>
      </w:pPr>
      <w:r>
        <w:rPr>
          <w:rFonts w:ascii="仿宋_GB2312" w:eastAsia="仿宋_GB2312"/>
          <w:kern w:val="2"/>
          <w:sz w:val="32"/>
        </w:rPr>
        <w:t>　　7、 协助政府研究、制定、实施残疾人事业的法规、政策和计划，优惠残疾人的措施 ，发展和管理残疾人事业。</w:t>
      </w:r>
    </w:p>
    <w:p>
      <w:pPr>
        <w:pStyle w:val="21"/>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35" w:lineRule="atLeast"/>
        <w:rPr>
          <w:rFonts w:ascii="仿宋_GB2312" w:eastAsia="仿宋_GB2312"/>
          <w:kern w:val="2"/>
          <w:sz w:val="32"/>
        </w:rPr>
      </w:pPr>
      <w:r>
        <w:rPr>
          <w:rFonts w:ascii="仿宋_GB2312" w:eastAsia="仿宋_GB2312"/>
          <w:kern w:val="2"/>
          <w:sz w:val="32"/>
        </w:rPr>
        <w:t>　　8、开展残疾人康复、教育、劳动就业、社会保障、文化、体育等工作，促进残疾人 “平等·参与·共享”。</w:t>
      </w:r>
    </w:p>
    <w:p>
      <w:pPr>
        <w:tabs>
          <w:tab w:val="left" w:pos="0"/>
        </w:tabs>
        <w:snapToGrid w:val="0"/>
        <w:spacing w:line="360" w:lineRule="auto"/>
        <w:ind w:firstLineChars="200" w:firstLine="640"/>
        <w:rPr>
          <w:rFonts w:ascii="仿宋_GB2312" w:eastAsia="仿宋_GB2312"/>
          <w:sz w:val="32"/>
        </w:rPr>
      </w:pPr>
      <w:r>
        <w:rPr>
          <w:rFonts w:ascii="仿宋_GB2312" w:eastAsia="仿宋_GB2312" w:hint="eastAsia"/>
          <w:sz w:val="32"/>
        </w:rPr>
        <w:t>9、承办县委、县政府交办的其它事项。</w:t>
      </w:r>
      <w:bookmarkStart w:id="18" w:name="_Toc15377199"/>
      <w:bookmarkStart w:id="19" w:name="_Toc15378446"/>
      <w:bookmarkEnd w:id="16"/>
      <w:bookmarkEnd w:id="17"/>
    </w:p>
    <w:p>
      <w:pPr>
        <w:tabs>
          <w:tab w:val="left" w:pos="0"/>
        </w:tabs>
        <w:snapToGrid w:val="0"/>
        <w:spacing w:line="360" w:lineRule="auto"/>
        <w:rPr>
          <w:rFonts w:ascii="楷体" w:eastAsia="楷体" w:cs="楷体"/>
          <w:bCs/>
          <w:color w:val="000000"/>
          <w:sz w:val="32"/>
          <w:szCs w:val="32"/>
        </w:rPr>
      </w:pPr>
      <w:r>
        <w:rPr>
          <w:rFonts w:ascii="楷体" w:eastAsia="楷体" w:cs="楷体" w:hint="eastAsia"/>
          <w:bCs/>
          <w:color w:val="000000"/>
          <w:sz w:val="32"/>
          <w:szCs w:val="32"/>
        </w:rPr>
        <w:t>（二）202</w:t>
      </w:r>
      <w:r>
        <w:rPr>
          <w:rFonts w:ascii="楷体" w:eastAsia="楷体" w:cs="楷体" w:hint="eastAsia"/>
          <w:bCs/>
          <w:color w:val="000000"/>
          <w:sz w:val="32"/>
          <w:szCs w:val="32"/>
          <w:lang w:val="en-US" w:eastAsia="zh-CN"/>
        </w:rPr>
        <w:t>2</w:t>
      </w:r>
      <w:r>
        <w:rPr>
          <w:rFonts w:ascii="楷体" w:eastAsia="楷体" w:cs="楷体" w:hint="eastAsia"/>
          <w:bCs/>
          <w:color w:val="000000"/>
          <w:sz w:val="32"/>
          <w:szCs w:val="32"/>
        </w:rPr>
        <w:t>年重点工作完成情况</w:t>
      </w:r>
      <w:bookmarkEnd w:id="18"/>
      <w:bookmarkEnd w:id="19"/>
    </w:p>
    <w:p>
      <w:pPr>
        <w:snapToGrid w:val="0"/>
        <w:spacing w:line="360" w:lineRule="auto"/>
        <w:ind w:firstLine="630"/>
        <w:rPr>
          <w:rFonts w:ascii="仿宋_GB2312" w:eastAsia="仿宋_GB2312"/>
          <w:sz w:val="32"/>
        </w:rPr>
      </w:pPr>
      <w:bookmarkStart w:id="20" w:name="_Toc15396601"/>
      <w:bookmarkStart w:id="21" w:name="_Toc15377200"/>
      <w:r>
        <w:rPr>
          <w:rFonts w:ascii="仿宋_GB2312" w:eastAsia="仿宋_GB2312" w:hint="eastAsia"/>
          <w:sz w:val="32"/>
        </w:rPr>
        <w:t xml:space="preserve">1、宣传、贯彻有关残疾人事业的法律、法规、规章和政策；沟通残疾人与政府之间的联系，宣传残疾人事业，动员社会理解、尊重、关心、帮助残疾人；指导、管理本地区各类残疾人群众组织，推进残疾人工作；办理审核发放残疾证；根据上级残联及县委县政府要求结合我县残疾人实际情况，进一步深化“量服”工作，落实“量服”提质扩而要求，全面推行“智慧量服”，推动我县残疾人工作上新台阶；维护残疾人的合法权益，处理残疾人生活和工作中遇到的困难，保障残疾人平等地充分参与社会生活，共享社会物质文化成果。　  </w:t>
      </w:r>
    </w:p>
    <w:p>
      <w:pPr>
        <w:snapToGrid w:val="0"/>
        <w:spacing w:line="360" w:lineRule="auto"/>
        <w:ind w:firstLine="630"/>
        <w:rPr>
          <w:rFonts w:ascii="仿宋_GB2312" w:eastAsia="仿宋_GB2312"/>
          <w:sz w:val="32"/>
        </w:rPr>
      </w:pPr>
      <w:r>
        <w:rPr>
          <w:rFonts w:ascii="仿宋_GB2312" w:eastAsia="仿宋_GB2312" w:hint="eastAsia"/>
          <w:sz w:val="32"/>
        </w:rPr>
        <w:t>2、发放残疾人人创业就业及居家灵活就业补助资金,提高残疾人就业率；</w:t>
      </w:r>
    </w:p>
    <w:p>
      <w:pPr>
        <w:snapToGrid w:val="0"/>
        <w:spacing w:line="360" w:lineRule="auto"/>
        <w:ind w:firstLine="630"/>
        <w:rPr>
          <w:rFonts w:ascii="仿宋_GB2312" w:eastAsia="仿宋_GB2312"/>
          <w:sz w:val="32"/>
        </w:rPr>
      </w:pPr>
      <w:r>
        <w:rPr>
          <w:rFonts w:ascii="仿宋_GB2312" w:eastAsia="仿宋_GB2312" w:hint="eastAsia"/>
          <w:sz w:val="32"/>
        </w:rPr>
        <w:t>3、发放残疾人居家托养金，让残疾人居家有保障。</w:t>
      </w:r>
    </w:p>
    <w:p>
      <w:pPr>
        <w:numPr>
          <w:ilvl w:val="0"/>
          <w:numId w:val="1"/>
        </w:numPr>
        <w:snapToGrid w:val="0"/>
        <w:spacing w:line="360" w:lineRule="auto"/>
        <w:ind w:left="0" w:firstLine="630"/>
        <w:rPr>
          <w:rFonts w:ascii="仿宋_GB2312" w:eastAsia="仿宋_GB2312"/>
          <w:sz w:val="32"/>
        </w:rPr>
      </w:pPr>
      <w:r>
        <w:rPr>
          <w:rFonts w:ascii="仿宋_GB2312" w:eastAsia="仿宋_GB2312" w:hint="eastAsia"/>
          <w:sz w:val="32"/>
        </w:rPr>
        <w:t>继续推进村（社）残疾人联络员工作，密切联络残疾人，掌握残疾人的动态。</w:t>
      </w:r>
    </w:p>
    <w:p>
      <w:pPr>
        <w:spacing w:line="578" w:lineRule="exact"/>
        <w:ind w:firstLineChars="200" w:firstLine="640"/>
        <w:rPr>
          <w:rStyle w:val="2Char"/>
          <w:b w:val="0"/>
          <w:bCs w:val="0"/>
        </w:rPr>
      </w:pPr>
      <w:r>
        <w:rPr>
          <w:rStyle w:val="2Char"/>
          <w:rFonts w:ascii="黑体" w:eastAsia="黑体" w:hint="eastAsia"/>
          <w:b w:val="0"/>
          <w:bCs w:val="0"/>
        </w:rPr>
        <w:t>二、机构设置</w:t>
      </w:r>
      <w:bookmarkEnd w:id="20"/>
      <w:bookmarkEnd w:id="21"/>
    </w:p>
    <w:p>
      <w:pPr>
        <w:widowControl/>
        <w:ind w:firstLineChars="200" w:firstLine="640"/>
        <w:jc w:val="left"/>
        <w:rPr>
          <w:rFonts w:ascii="仿宋_GB2312" w:eastAsia="仿宋_GB2312" w:hint="eastAsia"/>
          <w:color w:val="000000"/>
          <w:sz w:val="32"/>
          <w:szCs w:val="32"/>
        </w:rPr>
      </w:pPr>
      <w:r>
        <w:rPr>
          <w:rFonts w:ascii="仿宋_GB2312" w:eastAsia="仿宋_GB2312" w:hint="eastAsia"/>
          <w:sz w:val="32"/>
        </w:rPr>
        <w:t>金川县残疾人联合会</w:t>
      </w:r>
      <w:r>
        <w:rPr>
          <w:rFonts w:ascii="仿宋_GB2312" w:eastAsia="仿宋_GB2312" w:hint="eastAsia"/>
          <w:sz w:val="32"/>
          <w:lang w:eastAsia="zh-CN"/>
        </w:rPr>
        <w:t>本级</w:t>
      </w:r>
      <w:r>
        <w:rPr>
          <w:rFonts w:ascii="仿宋_GB2312" w:eastAsia="仿宋_GB2312" w:hint="eastAsia"/>
          <w:sz w:val="32"/>
        </w:rPr>
        <w:t>机构性质是群众团体202</w:t>
      </w:r>
      <w:r>
        <w:rPr>
          <w:rFonts w:ascii="仿宋_GB2312" w:eastAsia="仿宋_GB2312" w:hint="eastAsia"/>
          <w:sz w:val="32"/>
          <w:lang w:val="en-US" w:eastAsia="zh-CN"/>
        </w:rPr>
        <w:t>2</w:t>
      </w:r>
      <w:r>
        <w:rPr>
          <w:rFonts w:ascii="仿宋_GB2312" w:eastAsia="仿宋_GB2312" w:hint="eastAsia"/>
          <w:sz w:val="32"/>
        </w:rPr>
        <w:t>年</w:t>
      </w:r>
      <w:r>
        <w:rPr>
          <w:rFonts w:ascii="仿宋_GB2312" w:eastAsia="仿宋_GB2312" w:hint="eastAsia"/>
          <w:sz w:val="32"/>
          <w:lang w:eastAsia="zh-CN"/>
        </w:rPr>
        <w:t>下设</w:t>
      </w:r>
      <w:r>
        <w:rPr>
          <w:rFonts w:ascii="仿宋_GB2312" w:eastAsia="仿宋_GB2312" w:hint="eastAsia"/>
          <w:sz w:val="32"/>
          <w:lang w:val="en-US" w:eastAsia="zh-CN"/>
        </w:rPr>
        <w:t>2</w:t>
      </w:r>
      <w:r>
        <w:rPr>
          <w:rFonts w:ascii="仿宋_GB2312" w:eastAsia="仿宋_GB2312" w:hint="eastAsia"/>
          <w:sz w:val="32"/>
        </w:rPr>
        <w:t>个机构金川县残疾人联合会</w:t>
      </w:r>
      <w:r>
        <w:rPr>
          <w:rFonts w:ascii="仿宋_GB2312" w:eastAsia="仿宋_GB2312" w:hint="eastAsia"/>
          <w:bCs/>
          <w:color w:val="000000"/>
          <w:sz w:val="32"/>
          <w:szCs w:val="32"/>
        </w:rPr>
        <w:t>设</w:t>
      </w:r>
      <w:r>
        <w:rPr>
          <w:rFonts w:ascii="仿宋_GB2312" w:eastAsia="仿宋_GB2312" w:hint="eastAsia"/>
          <w:color w:val="000000"/>
          <w:sz w:val="32"/>
          <w:szCs w:val="32"/>
        </w:rPr>
        <w:t>统一核算机构为</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个，独立编制机构</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个，</w:t>
      </w:r>
      <w:r>
        <w:rPr>
          <w:rFonts w:ascii="仿宋_GB2312" w:eastAsia="仿宋_GB2312" w:hint="eastAsia"/>
          <w:color w:val="000000"/>
          <w:sz w:val="32"/>
          <w:szCs w:val="32"/>
          <w:lang w:eastAsia="zh-CN"/>
        </w:rPr>
        <w:t>金川县残疾人联合会</w:t>
      </w:r>
      <w:r>
        <w:rPr>
          <w:rFonts w:ascii="仿宋_GB2312" w:eastAsia="仿宋_GB2312" w:hint="eastAsia"/>
          <w:color w:val="000000"/>
          <w:sz w:val="32"/>
          <w:szCs w:val="32"/>
        </w:rPr>
        <w:t>为参照公务员法管理的事业单位</w:t>
      </w:r>
      <w:r>
        <w:rPr>
          <w:rFonts w:ascii="仿宋_GB2312" w:eastAsia="仿宋_GB2312" w:hint="eastAsia"/>
          <w:color w:val="000000"/>
          <w:sz w:val="32"/>
          <w:szCs w:val="32"/>
          <w:lang w:eastAsia="zh-CN"/>
        </w:rPr>
        <w:t>，金川县残疾人康复中心为公益一类事业单位</w:t>
      </w:r>
      <w:r>
        <w:rPr>
          <w:rFonts w:ascii="仿宋_GB2312" w:eastAsia="仿宋_GB2312" w:hint="eastAsia"/>
          <w:color w:val="000000"/>
          <w:sz w:val="32"/>
          <w:szCs w:val="32"/>
        </w:rPr>
        <w:t>。</w:t>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r>
        <w:rPr>
          <w:rFonts w:eastAsia="仿宋_GB2312" w:cs="Times New Roman" w:hint="eastAsia"/>
          <w:sz w:val="32"/>
          <w:szCs w:val="32"/>
          <w:lang w:val="en-US" w:eastAsia="zh-CN"/>
        </w:rPr>
        <w:t>金川县残疾人联合会</w:t>
      </w:r>
      <w:r>
        <w:rPr>
          <w:rFonts w:ascii="Times New Roman" w:eastAsia="仿宋_GB2312" w:cs="Times New Roman" w:hAnsi="Times New Roman"/>
          <w:sz w:val="32"/>
          <w:szCs w:val="32"/>
          <w:lang w:val="en-US" w:eastAsia="zh-CN"/>
        </w:rPr>
        <w:t>202</w:t>
      </w:r>
      <w:r>
        <w:rPr>
          <w:rFonts w:eastAsia="仿宋_GB2312" w:cs="Times New Roman" w:hint="eastAsia"/>
          <w:sz w:val="32"/>
          <w:szCs w:val="32"/>
          <w:lang w:val="en-US" w:eastAsia="zh-CN"/>
        </w:rPr>
        <w:t>2</w:t>
      </w:r>
      <w:r>
        <w:rPr>
          <w:rFonts w:ascii="Times New Roman" w:eastAsia="仿宋_GB2312" w:cs="Times New Roman" w:hAnsi="Times New Roman"/>
          <w:sz w:val="32"/>
          <w:szCs w:val="32"/>
          <w:lang w:val="en-US" w:eastAsia="zh-CN"/>
        </w:rPr>
        <w:t>年度部门决算编制范围的预算单位包括：</w:t>
      </w:r>
    </w:p>
    <w:p>
      <w:pPr>
        <w:pageBreakBefore w:val="0"/>
        <w:widowControl w:val="0"/>
        <w:kinsoku/>
        <w:wordWrap/>
        <w:overflowPunct/>
        <w:topLinePunct w:val="0"/>
        <w:bidi w:val="0"/>
        <w:spacing w:line="576" w:lineRule="exact"/>
        <w:ind w:firstLineChars="200" w:firstLine="640"/>
        <w:rPr>
          <w:rFonts w:ascii="Times New Roman" w:eastAsia="仿宋_GB2312" w:cs="Times New Roman" w:hAnsi="Times New Roman"/>
          <w:sz w:val="32"/>
          <w:szCs w:val="32"/>
          <w:lang w:val="en-US" w:eastAsia="zh-CN"/>
        </w:rPr>
      </w:pPr>
      <w:r>
        <w:rPr>
          <w:rFonts w:ascii="Times New Roman" w:eastAsia="仿宋_GB2312" w:cs="Times New Roman" w:hAnsi="Times New Roman"/>
          <w:sz w:val="32"/>
          <w:szCs w:val="32"/>
          <w:lang w:val="en-US" w:eastAsia="zh-CN"/>
        </w:rPr>
        <w:t>1.</w:t>
      </w:r>
      <w:r>
        <w:rPr>
          <w:rFonts w:eastAsia="仿宋_GB2312" w:cs="Times New Roman" w:hint="eastAsia"/>
          <w:sz w:val="32"/>
          <w:szCs w:val="32"/>
          <w:lang w:val="en-US" w:eastAsia="zh-CN"/>
        </w:rPr>
        <w:t>金川县残疾人联合会</w:t>
      </w:r>
      <w:r>
        <w:rPr>
          <w:rFonts w:ascii="Times New Roman" w:eastAsia="仿宋_GB2312" w:cs="Times New Roman" w:hAnsi="Times New Roman"/>
          <w:sz w:val="32"/>
          <w:szCs w:val="32"/>
          <w:lang w:val="en-US" w:eastAsia="zh-CN"/>
        </w:rPr>
        <w:t>。2</w:t>
      </w:r>
      <w:r>
        <w:rPr>
          <w:rFonts w:eastAsia="仿宋_GB2312" w:cs="Times New Roman" w:hint="eastAsia"/>
          <w:sz w:val="32"/>
          <w:szCs w:val="32"/>
          <w:lang w:val="en-US" w:eastAsia="zh-CN"/>
        </w:rPr>
        <w:t>金川县残疾人康复</w:t>
      </w:r>
      <w:r>
        <w:rPr>
          <w:rFonts w:ascii="Times New Roman" w:eastAsia="仿宋_GB2312" w:cs="Times New Roman" w:hAnsi="Times New Roman"/>
          <w:sz w:val="32"/>
          <w:szCs w:val="32"/>
          <w:lang w:val="en-US" w:eastAsia="zh-CN"/>
        </w:rPr>
        <w:t>中心。</w:t>
      </w:r>
    </w:p>
    <w:p>
      <w:pPr>
        <w:widowControl/>
        <w:ind w:firstLineChars="200" w:firstLine="640"/>
        <w:jc w:val="left"/>
        <w:rPr>
          <w:rFonts w:ascii="Times New Roman" w:eastAsia="仿宋_GB2312" w:cs="Times New Roman" w:hAnsi="Times New Roman" w:hint="eastAsia"/>
          <w:bCs/>
          <w:kern w:val="0"/>
          <w:sz w:val="32"/>
          <w:szCs w:val="32"/>
          <w:shd w:val="clear" w:color="auto" w:fill="FFFFFF"/>
          <w:lang w:val="zh-CN" w:eastAsia="zh-CN"/>
        </w:rPr>
      </w:pPr>
      <w:r>
        <w:rPr>
          <w:rFonts w:eastAsia="仿宋_GB2312" w:cs="Times New Roman" w:hint="eastAsia"/>
          <w:bCs/>
          <w:kern w:val="0"/>
          <w:sz w:val="32"/>
          <w:szCs w:val="32"/>
          <w:shd w:val="clear" w:color="auto" w:fill="FFFFFF"/>
          <w:lang w:val="zh-CN"/>
        </w:rPr>
        <w:t>金川县残疾人联合会</w:t>
      </w:r>
      <w:r>
        <w:rPr>
          <w:rFonts w:ascii="Times New Roman" w:eastAsia="仿宋_GB2312" w:cs="Times New Roman" w:hAnsi="Times New Roman"/>
          <w:bCs/>
          <w:kern w:val="0"/>
          <w:sz w:val="32"/>
          <w:szCs w:val="32"/>
          <w:shd w:val="clear" w:color="auto" w:fill="FFFFFF"/>
          <w:lang w:val="zh-CN"/>
        </w:rPr>
        <w:t>编制</w:t>
      </w:r>
      <w:r>
        <w:rPr>
          <w:rFonts w:eastAsia="仿宋_GB2312" w:cs="Times New Roman" w:hint="eastAsia"/>
          <w:bCs/>
          <w:kern w:val="0"/>
          <w:sz w:val="32"/>
          <w:szCs w:val="32"/>
          <w:shd w:val="clear" w:color="auto" w:fill="FFFFFF"/>
          <w:lang w:val="en-US" w:eastAsia="zh-CN"/>
        </w:rPr>
        <w:t>2</w:t>
      </w:r>
      <w:r>
        <w:rPr>
          <w:rFonts w:ascii="Times New Roman" w:eastAsia="仿宋_GB2312" w:cs="Times New Roman" w:hAnsi="Times New Roman"/>
          <w:bCs/>
          <w:kern w:val="0"/>
          <w:sz w:val="32"/>
          <w:szCs w:val="32"/>
          <w:shd w:val="clear" w:color="auto" w:fill="FFFFFF"/>
          <w:lang w:val="zh-CN"/>
        </w:rPr>
        <w:t>名，其中：</w:t>
      </w:r>
      <w:r>
        <w:rPr>
          <w:rFonts w:eastAsia="仿宋_GB2312" w:cs="Times New Roman" w:hint="eastAsia"/>
          <w:bCs/>
          <w:kern w:val="0"/>
          <w:sz w:val="32"/>
          <w:szCs w:val="32"/>
          <w:shd w:val="clear" w:color="auto" w:fill="FFFFFF"/>
          <w:lang w:val="zh-CN"/>
        </w:rPr>
        <w:t>参照</w:t>
      </w:r>
      <w:r>
        <w:rPr>
          <w:rFonts w:ascii="Times New Roman" w:eastAsia="仿宋_GB2312" w:cs="Times New Roman" w:hAnsi="Times New Roman"/>
          <w:bCs/>
          <w:kern w:val="0"/>
          <w:sz w:val="32"/>
          <w:szCs w:val="32"/>
          <w:shd w:val="clear" w:color="auto" w:fill="FFFFFF"/>
          <w:lang w:val="zh-CN"/>
        </w:rPr>
        <w:t>公务员编制</w:t>
      </w:r>
      <w:r>
        <w:rPr>
          <w:rFonts w:eastAsia="仿宋_GB2312" w:cs="Times New Roman" w:hint="eastAsia"/>
          <w:bCs/>
          <w:kern w:val="0"/>
          <w:sz w:val="32"/>
          <w:szCs w:val="32"/>
          <w:shd w:val="clear" w:color="auto" w:fill="FFFFFF"/>
          <w:lang w:val="en-US" w:eastAsia="zh-CN"/>
        </w:rPr>
        <w:t>2</w:t>
      </w:r>
      <w:r>
        <w:rPr>
          <w:rFonts w:ascii="Times New Roman" w:eastAsia="仿宋_GB2312" w:cs="Times New Roman" w:hAnsi="Times New Roman"/>
          <w:bCs/>
          <w:kern w:val="0"/>
          <w:sz w:val="32"/>
          <w:szCs w:val="32"/>
          <w:shd w:val="clear" w:color="auto" w:fill="FFFFFF"/>
          <w:lang w:val="zh-CN"/>
        </w:rPr>
        <w:t>名，</w:t>
      </w:r>
      <w:r>
        <w:rPr>
          <w:rFonts w:eastAsia="仿宋_GB2312" w:cs="Times New Roman" w:hint="eastAsia"/>
          <w:bCs/>
          <w:kern w:val="0"/>
          <w:sz w:val="32"/>
          <w:szCs w:val="32"/>
          <w:shd w:val="clear" w:color="auto" w:fill="FFFFFF"/>
          <w:lang w:val="zh-CN"/>
        </w:rPr>
        <w:t>金川县残疾人康复中心事业编制</w:t>
      </w:r>
      <w:r>
        <w:rPr>
          <w:rFonts w:eastAsia="仿宋_GB2312" w:cs="Times New Roman" w:hint="eastAsia"/>
          <w:bCs/>
          <w:kern w:val="0"/>
          <w:sz w:val="32"/>
          <w:szCs w:val="32"/>
          <w:shd w:val="clear" w:color="auto" w:fill="FFFFFF"/>
          <w:lang w:val="en-US" w:eastAsia="zh-CN"/>
        </w:rPr>
        <w:t>4</w:t>
      </w:r>
      <w:r>
        <w:rPr>
          <w:rFonts w:ascii="Times New Roman" w:eastAsia="仿宋_GB2312" w:cs="Times New Roman" w:hAnsi="Times New Roman"/>
          <w:bCs/>
          <w:kern w:val="0"/>
          <w:sz w:val="32"/>
          <w:szCs w:val="32"/>
          <w:shd w:val="clear" w:color="auto" w:fill="FFFFFF"/>
          <w:lang w:val="zh-CN" w:eastAsia="zh-CN"/>
        </w:rPr>
        <w:t>名。</w:t>
      </w:r>
    </w:p>
    <w:p>
      <w:pPr>
        <w:pStyle w:val="1"/>
        <w:ind w:right="440"/>
        <w:jc w:val="right"/>
      </w:pPr>
      <w:bookmarkStart w:id="22" w:name="_Toc15377204"/>
      <w:bookmarkStart w:id="23" w:name="_Toc15396602"/>
      <w:r>
        <w:rPr>
          <w:rFonts w:ascii="黑体" w:eastAsia="黑体" w:hint="eastAsia"/>
          <w:b w:val="0"/>
          <w:color w:val="000000"/>
        </w:rPr>
        <w:t>第二部分</w:t>
      </w:r>
      <w:r>
        <w:rPr>
          <w:rFonts w:ascii="黑体" w:eastAsia="黑体" w:hint="eastAsia"/>
          <w:color w:val="000000"/>
        </w:rPr>
        <w:t xml:space="preserve"> </w:t>
      </w:r>
      <w:r>
        <w:rPr>
          <w:rStyle w:val="1Char"/>
          <w:rFonts w:ascii="黑体" w:eastAsia="黑体" w:hint="eastAsia"/>
          <w:b w:val="0"/>
          <w:bCs w:val="0"/>
        </w:rPr>
        <w:t>202</w:t>
      </w:r>
      <w:r>
        <w:rPr>
          <w:rStyle w:val="1Char"/>
          <w:rFonts w:ascii="黑体" w:eastAsia="黑体" w:hint="eastAsia"/>
          <w:b w:val="0"/>
          <w:bCs w:val="0"/>
          <w:lang w:val="en-US" w:eastAsia="zh-CN"/>
        </w:rPr>
        <w:t>2</w:t>
      </w:r>
      <w:r>
        <w:rPr>
          <w:rStyle w:val="1Char"/>
          <w:rFonts w:ascii="黑体" w:eastAsia="黑体" w:hint="eastAsia"/>
          <w:b w:val="0"/>
          <w:bCs w:val="0"/>
        </w:rPr>
        <w:t>年度部门决算情况说明</w:t>
      </w:r>
      <w:bookmarkEnd w:id="22"/>
      <w:bookmarkEnd w:id="23"/>
    </w:p>
    <w:p>
      <w:pPr>
        <w:pStyle w:val="25"/>
        <w:numPr>
          <w:ilvl w:val="0"/>
          <w:numId w:val="2"/>
        </w:numPr>
        <w:ind w:left="0" w:firstLineChars="0" w:firstLine="0"/>
        <w:outlineLvl w:val="1"/>
        <w:rPr>
          <w:rStyle w:val="2Char"/>
          <w:rFonts w:ascii="黑体" w:eastAsia="黑体"/>
          <w:b w:val="0"/>
        </w:rPr>
      </w:pPr>
      <w:bookmarkStart w:id="24" w:name="_Toc15377205"/>
      <w:bookmarkStart w:id="25" w:name="_Toc15396603"/>
      <w:r>
        <w:rPr>
          <w:rFonts w:ascii="黑体" w:eastAsia="黑体" w:hint="eastAsia"/>
          <w:color w:val="000000"/>
          <w:sz w:val="32"/>
          <w:szCs w:val="32"/>
        </w:rPr>
        <w:t>收</w:t>
      </w:r>
      <w:r>
        <w:rPr>
          <w:rStyle w:val="2Char"/>
          <w:rFonts w:ascii="黑体" w:eastAsia="黑体" w:hint="eastAsia"/>
          <w:b w:val="0"/>
        </w:rPr>
        <w:t>入支出决算总体情况说明</w:t>
      </w:r>
      <w:bookmarkEnd w:id="24"/>
      <w:bookmarkEnd w:id="25"/>
    </w:p>
    <w:p>
      <w:pPr>
        <w:snapToGrid w:val="0"/>
        <w:spacing w:line="520" w:lineRule="exact"/>
        <w:ind w:firstLineChars="200" w:firstLine="640"/>
        <w:rPr>
          <w:rFonts w:ascii="仿宋_GB2312" w:eastAsia="仿宋_GB2312"/>
          <w:color w:val="000000"/>
          <w:spacing w:val="-2"/>
          <w:sz w:val="32"/>
          <w:szCs w:val="32"/>
        </w:rPr>
      </w:pPr>
      <w:r>
        <w:rPr>
          <w:rFonts w:ascii="仿宋_GB2312" w:eastAsia="仿宋_GB2312" w:hint="eastAsia"/>
          <w:sz w:val="32"/>
        </w:rPr>
        <w:t>202</w:t>
      </w:r>
      <w:r>
        <w:rPr>
          <w:rFonts w:ascii="仿宋_GB2312" w:eastAsia="仿宋_GB2312" w:hint="eastAsia"/>
          <w:sz w:val="32"/>
          <w:lang w:val="en-US" w:eastAsia="zh-CN"/>
        </w:rPr>
        <w:t>2</w:t>
      </w:r>
      <w:r>
        <w:rPr>
          <w:rFonts w:ascii="仿宋_GB2312" w:eastAsia="仿宋_GB2312" w:hint="eastAsia"/>
          <w:sz w:val="32"/>
        </w:rPr>
        <w:t>年总收入</w:t>
      </w:r>
      <w:r>
        <w:rPr>
          <w:rFonts w:ascii="仿宋_GB2312" w:eastAsia="仿宋_GB2312" w:hint="eastAsia"/>
          <w:sz w:val="32"/>
          <w:lang w:val="en-US" w:eastAsia="zh-CN"/>
        </w:rPr>
        <w:t>299.46</w:t>
      </w:r>
      <w:r>
        <w:rPr>
          <w:rFonts w:ascii="仿宋_GB2312" w:eastAsia="仿宋_GB2312" w:hint="eastAsia"/>
          <w:sz w:val="32"/>
        </w:rPr>
        <w:t>万元，</w:t>
      </w:r>
      <w:r>
        <w:rPr>
          <w:rFonts w:ascii="仿宋_GB2312" w:eastAsia="仿宋_GB2312" w:hint="eastAsia"/>
          <w:color w:val="000000"/>
          <w:spacing w:val="-2"/>
          <w:sz w:val="32"/>
          <w:szCs w:val="32"/>
        </w:rPr>
        <w:t>较上年收入</w:t>
      </w:r>
      <w:r>
        <w:rPr>
          <w:rFonts w:ascii="仿宋_GB2312" w:eastAsia="仿宋_GB2312" w:hint="eastAsia"/>
          <w:color w:val="000000"/>
          <w:spacing w:val="-2"/>
          <w:sz w:val="32"/>
          <w:szCs w:val="32"/>
          <w:lang w:eastAsia="zh-CN"/>
        </w:rPr>
        <w:t>增加了</w:t>
      </w:r>
      <w:r>
        <w:rPr>
          <w:rFonts w:ascii="仿宋_GB2312" w:eastAsia="仿宋_GB2312" w:hint="eastAsia"/>
          <w:color w:val="000000"/>
          <w:spacing w:val="-2"/>
          <w:sz w:val="32"/>
          <w:szCs w:val="32"/>
          <w:lang w:val="en-US" w:eastAsia="zh-CN"/>
        </w:rPr>
        <w:t>16.12</w:t>
      </w:r>
      <w:r>
        <w:rPr>
          <w:rFonts w:ascii="仿宋_GB2312" w:eastAsia="仿宋_GB2312" w:hint="eastAsia"/>
          <w:color w:val="000000"/>
          <w:spacing w:val="-2"/>
          <w:sz w:val="32"/>
          <w:szCs w:val="32"/>
        </w:rPr>
        <w:t>万元</w:t>
      </w:r>
      <w:r>
        <w:rPr>
          <w:rFonts w:ascii="仿宋_GB2312" w:eastAsia="仿宋_GB2312" w:hint="eastAsia"/>
          <w:color w:val="000000"/>
          <w:spacing w:val="-2"/>
          <w:sz w:val="32"/>
          <w:szCs w:val="32"/>
          <w:lang w:eastAsia="zh-CN"/>
        </w:rPr>
        <w:t>增加了</w:t>
      </w:r>
      <w:r>
        <w:rPr>
          <w:rFonts w:ascii="仿宋_GB2312" w:eastAsia="仿宋_GB2312" w:hint="eastAsia"/>
          <w:color w:val="000000"/>
          <w:spacing w:val="-2"/>
          <w:sz w:val="32"/>
          <w:szCs w:val="32"/>
          <w:lang w:val="en-US" w:eastAsia="zh-CN"/>
        </w:rPr>
        <w:t>5.38</w:t>
      </w:r>
      <w:r>
        <w:rPr>
          <w:rFonts w:ascii="仿宋_GB2312" w:eastAsia="仿宋_GB2312" w:hint="eastAsia"/>
          <w:sz w:val="32"/>
        </w:rPr>
        <w:t>%</w:t>
      </w:r>
      <w:r>
        <w:rPr>
          <w:rFonts w:ascii="仿宋_GB2312" w:eastAsia="仿宋_GB2312" w:hint="eastAsia"/>
          <w:color w:val="000000"/>
          <w:spacing w:val="-2"/>
          <w:sz w:val="32"/>
          <w:szCs w:val="32"/>
        </w:rPr>
        <w:t>，</w:t>
      </w:r>
      <w:r>
        <w:rPr>
          <w:rFonts w:ascii="仿宋_GB2312" w:eastAsia="仿宋_GB2312" w:hint="eastAsia"/>
          <w:color w:val="000000"/>
          <w:spacing w:val="-2"/>
          <w:sz w:val="32"/>
          <w:szCs w:val="32"/>
          <w:lang w:eastAsia="zh-CN"/>
        </w:rPr>
        <w:t>增加的主要</w:t>
      </w:r>
      <w:r>
        <w:rPr>
          <w:rFonts w:ascii="仿宋_GB2312" w:eastAsia="仿宋_GB2312" w:hint="eastAsia"/>
          <w:color w:val="000000"/>
          <w:spacing w:val="-2"/>
          <w:sz w:val="32"/>
          <w:szCs w:val="32"/>
        </w:rPr>
        <w:t>是</w:t>
      </w:r>
      <w:r>
        <w:rPr>
          <w:rFonts w:ascii="仿宋_GB2312" w:eastAsia="仿宋_GB2312" w:hint="eastAsia"/>
          <w:spacing w:val="-2"/>
          <w:sz w:val="32"/>
          <w:szCs w:val="32"/>
        </w:rPr>
        <w:t>20</w:t>
      </w:r>
      <w:r>
        <w:rPr>
          <w:rFonts w:ascii="仿宋_GB2312" w:eastAsia="仿宋_GB2312" w:hint="eastAsia"/>
          <w:spacing w:val="-2"/>
          <w:sz w:val="32"/>
          <w:szCs w:val="32"/>
          <w:lang w:val="en-US" w:eastAsia="zh-CN"/>
        </w:rPr>
        <w:t>22人员经费调整</w:t>
      </w:r>
      <w:r>
        <w:rPr>
          <w:rFonts w:ascii="仿宋_GB2312" w:eastAsia="仿宋_GB2312" w:hint="eastAsia"/>
          <w:color w:val="000000"/>
          <w:spacing w:val="-2"/>
          <w:sz w:val="32"/>
          <w:szCs w:val="32"/>
        </w:rPr>
        <w:t>。</w:t>
      </w:r>
    </w:p>
    <w:p>
      <w:pPr>
        <w:snapToGrid w:val="0"/>
        <w:spacing w:line="360" w:lineRule="auto"/>
        <w:ind w:firstLineChars="200" w:firstLine="640"/>
        <w:rPr>
          <w:rFonts w:ascii="仿宋" w:eastAsia="仿宋"/>
          <w:sz w:val="32"/>
        </w:rPr>
      </w:pPr>
      <w:r>
        <w:rPr>
          <w:rFonts w:ascii="仿宋_GB2312" w:eastAsia="仿宋_GB2312" w:hint="eastAsia"/>
          <w:sz w:val="32"/>
        </w:rPr>
        <w:t>202</w:t>
      </w:r>
      <w:r>
        <w:rPr>
          <w:rFonts w:ascii="仿宋_GB2312" w:eastAsia="仿宋_GB2312" w:hint="eastAsia"/>
          <w:sz w:val="32"/>
          <w:lang w:val="en-US" w:eastAsia="zh-CN"/>
        </w:rPr>
        <w:t>2</w:t>
      </w:r>
      <w:r>
        <w:rPr>
          <w:rFonts w:ascii="仿宋_GB2312" w:eastAsia="仿宋_GB2312" w:hint="eastAsia"/>
          <w:sz w:val="32"/>
        </w:rPr>
        <w:t>年总支出</w:t>
      </w:r>
      <w:r>
        <w:rPr>
          <w:rFonts w:ascii="仿宋_GB2312" w:eastAsia="仿宋_GB2312" w:hint="eastAsia"/>
          <w:sz w:val="32"/>
          <w:lang w:val="en-US" w:eastAsia="zh-CN"/>
        </w:rPr>
        <w:t>299.46</w:t>
      </w:r>
      <w:r>
        <w:rPr>
          <w:rFonts w:ascii="仿宋_GB2312" w:eastAsia="仿宋_GB2312" w:hint="eastAsia"/>
          <w:sz w:val="32"/>
        </w:rPr>
        <w:t>万元，较上年支出</w:t>
      </w:r>
      <w:r>
        <w:rPr>
          <w:rFonts w:ascii="仿宋_GB2312" w:eastAsia="仿宋_GB2312" w:hint="eastAsia"/>
          <w:color w:val="000000"/>
          <w:spacing w:val="-2"/>
          <w:sz w:val="32"/>
          <w:szCs w:val="32"/>
          <w:lang w:eastAsia="zh-CN"/>
        </w:rPr>
        <w:t>增加了</w:t>
      </w:r>
      <w:r>
        <w:rPr>
          <w:rFonts w:ascii="仿宋_GB2312" w:eastAsia="仿宋_GB2312" w:hint="eastAsia"/>
          <w:color w:val="000000"/>
          <w:spacing w:val="-2"/>
          <w:sz w:val="32"/>
          <w:szCs w:val="32"/>
          <w:lang w:val="en-US" w:eastAsia="zh-CN"/>
        </w:rPr>
        <w:t>16.12</w:t>
      </w:r>
      <w:r>
        <w:rPr>
          <w:rFonts w:ascii="仿宋_GB2312" w:eastAsia="仿宋_GB2312" w:hint="eastAsia"/>
          <w:color w:val="000000"/>
          <w:spacing w:val="-2"/>
          <w:sz w:val="32"/>
          <w:szCs w:val="32"/>
        </w:rPr>
        <w:t>万元</w:t>
      </w:r>
      <w:r>
        <w:rPr>
          <w:rFonts w:ascii="仿宋_GB2312" w:eastAsia="仿宋_GB2312" w:hint="eastAsia"/>
          <w:color w:val="000000"/>
          <w:spacing w:val="-2"/>
          <w:sz w:val="32"/>
          <w:szCs w:val="32"/>
          <w:lang w:eastAsia="zh-CN"/>
        </w:rPr>
        <w:t>增加了</w:t>
      </w:r>
      <w:r>
        <w:rPr>
          <w:rFonts w:ascii="仿宋_GB2312" w:eastAsia="仿宋_GB2312" w:hint="eastAsia"/>
          <w:color w:val="000000"/>
          <w:spacing w:val="-2"/>
          <w:sz w:val="32"/>
          <w:szCs w:val="32"/>
          <w:lang w:val="en-US" w:eastAsia="zh-CN"/>
        </w:rPr>
        <w:t>5.38</w:t>
      </w:r>
      <w:r>
        <w:rPr>
          <w:rFonts w:ascii="仿宋_GB2312" w:eastAsia="仿宋_GB2312" w:hint="eastAsia"/>
          <w:sz w:val="32"/>
        </w:rPr>
        <w:t>%</w:t>
      </w:r>
      <w:r>
        <w:rPr>
          <w:rFonts w:ascii="仿宋_GB2312" w:eastAsia="仿宋_GB2312" w:hint="eastAsia"/>
          <w:color w:val="000000"/>
          <w:spacing w:val="-2"/>
          <w:sz w:val="32"/>
          <w:szCs w:val="32"/>
        </w:rPr>
        <w:t>，</w:t>
      </w:r>
      <w:r>
        <w:rPr>
          <w:rFonts w:ascii="仿宋_GB2312" w:eastAsia="仿宋_GB2312" w:hint="eastAsia"/>
          <w:color w:val="000000"/>
          <w:spacing w:val="-2"/>
          <w:sz w:val="32"/>
          <w:szCs w:val="32"/>
          <w:lang w:eastAsia="zh-CN"/>
        </w:rPr>
        <w:t>增加的主要</w:t>
      </w:r>
      <w:r>
        <w:rPr>
          <w:rFonts w:ascii="仿宋_GB2312" w:eastAsia="仿宋_GB2312" w:hint="eastAsia"/>
          <w:color w:val="000000"/>
          <w:spacing w:val="-2"/>
          <w:sz w:val="32"/>
          <w:szCs w:val="32"/>
        </w:rPr>
        <w:t>是</w:t>
      </w:r>
      <w:r>
        <w:rPr>
          <w:rFonts w:ascii="仿宋_GB2312" w:eastAsia="仿宋_GB2312" w:hint="eastAsia"/>
          <w:spacing w:val="-2"/>
          <w:sz w:val="32"/>
          <w:szCs w:val="32"/>
        </w:rPr>
        <w:t>20</w:t>
      </w:r>
      <w:r>
        <w:rPr>
          <w:rFonts w:ascii="仿宋_GB2312" w:eastAsia="仿宋_GB2312" w:hint="eastAsia"/>
          <w:spacing w:val="-2"/>
          <w:sz w:val="32"/>
          <w:szCs w:val="32"/>
          <w:lang w:val="en-US" w:eastAsia="zh-CN"/>
        </w:rPr>
        <w:t>22人员经费调整</w:t>
      </w:r>
      <w:r>
        <w:rPr>
          <w:rFonts w:ascii="仿宋_GB2312" w:eastAsia="仿宋_GB2312" w:hint="eastAsia"/>
          <w:color w:val="000000"/>
          <w:spacing w:val="-2"/>
          <w:sz w:val="32"/>
          <w:szCs w:val="32"/>
        </w:rPr>
        <w:t>。</w:t>
      </w: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（图1：收、支决算总计变动情况图）（柱状图）</w:t>
      </w:r>
    </w:p>
    <w:p>
      <w:pPr>
        <w:spacing w:line="600" w:lineRule="exact"/>
        <w:ind w:firstLineChars="200" w:firstLine="640"/>
        <w:rPr>
          <w:rStyle w:val="2Char"/>
          <w:rFonts w:ascii="黑体" w:eastAsia="黑体"/>
          <w:b w:val="0"/>
        </w:rPr>
      </w:pPr>
      <w:r>
        <w:rPr>
          <w:rFonts w:ascii="黑体" w:eastAsia="黑体" w:hint="eastAsia"/>
          <w:color w:val="000000"/>
          <w:sz w:val="32"/>
          <w:szCs w:val="32"/>
        </w:rPr>
        <w:drawing>
          <wp:anchor distT="0" distB="0" distL="114300" distR="114300" simplePos="0" relativeHeight="18" behindDoc="0" locked="0" layoutInCell="1" hidden="0" allowOverlap="1">
            <wp:simplePos x="0" y="0"/>
            <wp:positionH relativeFrom="column">
              <wp:posOffset>314960</wp:posOffset>
            </wp:positionH>
            <wp:positionV relativeFrom="paragraph">
              <wp:posOffset>45720</wp:posOffset>
            </wp:positionV>
            <wp:extent cx="5079998" cy="2582545"/>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4"/>
              </a:graphicData>
            </a:graphic>
          </wp:anchor>
        </w:drawing>
      </w:r>
      <w:bookmarkStart w:id="26" w:name="_Toc15396604"/>
      <w:bookmarkStart w:id="27" w:name="_Toc15377206"/>
      <w:r>
        <w:rPr>
          <w:rFonts w:ascii="黑体" w:eastAsia="黑体" w:hint="eastAsia"/>
          <w:color w:val="000000"/>
          <w:sz w:val="32"/>
          <w:szCs w:val="32"/>
        </w:rPr>
        <w:t>二、收入决</w:t>
      </w:r>
      <w:r>
        <w:rPr>
          <w:rStyle w:val="2Char"/>
          <w:rFonts w:ascii="黑体" w:eastAsia="黑体" w:hint="eastAsia"/>
          <w:b w:val="0"/>
        </w:rPr>
        <w:t>算情况说明</w:t>
      </w:r>
      <w:bookmarkEnd w:id="26"/>
      <w:bookmarkEnd w:id="27"/>
    </w:p>
    <w:p>
      <w:pPr>
        <w:spacing w:line="600" w:lineRule="exact"/>
        <w:ind w:firstLineChars="200" w:firstLine="640"/>
        <w:outlineLvl w:val="1"/>
        <w:rPr>
          <w:rFonts w:ascii="仿宋" w:eastAsia="仿宋"/>
          <w:color w:val="000000"/>
          <w:sz w:val="32"/>
          <w:szCs w:val="32"/>
        </w:rPr>
      </w:pPr>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val="en-US" w:eastAsia="zh-CN"/>
        </w:rPr>
        <w:t>2</w:t>
      </w:r>
      <w:r>
        <w:rPr>
          <w:rFonts w:ascii="仿宋" w:eastAsia="仿宋" w:hint="eastAsia"/>
          <w:color w:val="000000"/>
          <w:sz w:val="32"/>
          <w:szCs w:val="32"/>
        </w:rPr>
        <w:t>年总收入</w:t>
      </w:r>
      <w:r>
        <w:rPr>
          <w:rFonts w:ascii="仿宋" w:eastAsia="仿宋" w:hint="eastAsia"/>
          <w:color w:val="000000"/>
          <w:sz w:val="32"/>
          <w:szCs w:val="32"/>
          <w:lang w:val="en-US" w:eastAsia="zh-CN"/>
        </w:rPr>
        <w:t>299.46</w:t>
      </w:r>
      <w:r>
        <w:rPr>
          <w:rFonts w:ascii="仿宋" w:eastAsia="仿宋" w:hint="eastAsia"/>
          <w:color w:val="000000"/>
          <w:sz w:val="32"/>
          <w:szCs w:val="32"/>
        </w:rPr>
        <w:t>万元，其中：一般公共预算财政拨款</w:t>
      </w:r>
      <w:r>
        <w:rPr>
          <w:rFonts w:ascii="仿宋" w:eastAsia="仿宋" w:hint="eastAsia"/>
          <w:color w:val="000000"/>
          <w:sz w:val="32"/>
          <w:szCs w:val="32"/>
          <w:lang w:eastAsia="zh-CN"/>
        </w:rPr>
        <w:t>本年</w:t>
      </w:r>
      <w:r>
        <w:rPr>
          <w:rFonts w:ascii="仿宋" w:eastAsia="仿宋" w:hint="eastAsia"/>
          <w:color w:val="000000"/>
          <w:sz w:val="32"/>
          <w:szCs w:val="32"/>
        </w:rPr>
        <w:t>收入</w:t>
      </w:r>
      <w:r>
        <w:rPr>
          <w:rFonts w:ascii="仿宋" w:eastAsia="仿宋" w:hint="eastAsia"/>
          <w:color w:val="000000"/>
          <w:sz w:val="32"/>
          <w:szCs w:val="32"/>
          <w:lang w:val="en-US" w:eastAsia="zh-CN"/>
        </w:rPr>
        <w:t>299.46</w:t>
      </w:r>
      <w:r>
        <w:rPr>
          <w:rFonts w:ascii="仿宋" w:eastAsia="仿宋" w:hint="eastAsia"/>
          <w:color w:val="000000"/>
          <w:sz w:val="32"/>
          <w:szCs w:val="32"/>
        </w:rPr>
        <w:t>万元</w:t>
      </w:r>
      <w:r>
        <w:rPr>
          <w:rFonts w:ascii="仿宋" w:eastAsia="仿宋" w:hint="eastAsia"/>
          <w:color w:val="000000"/>
          <w:sz w:val="32"/>
          <w:szCs w:val="32"/>
          <w:lang w:eastAsia="zh-CN"/>
        </w:rPr>
        <w:t>，年初结转结余</w:t>
      </w:r>
      <w:r>
        <w:rPr>
          <w:rFonts w:ascii="仿宋" w:eastAsia="仿宋" w:hint="eastAsia"/>
          <w:color w:val="000000"/>
          <w:sz w:val="32"/>
          <w:szCs w:val="32"/>
          <w:lang w:val="en-US" w:eastAsia="zh-CN"/>
        </w:rPr>
        <w:t>0万元</w:t>
      </w:r>
      <w:r>
        <w:rPr>
          <w:rFonts w:ascii="仿宋" w:eastAsia="仿宋" w:hint="eastAsia"/>
          <w:color w:val="000000"/>
          <w:sz w:val="32"/>
          <w:szCs w:val="32"/>
        </w:rPr>
        <w:t>，占</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；政府性基金预算财政拨款收入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color w:val="000000"/>
          <w:sz w:val="32"/>
          <w:szCs w:val="32"/>
        </w:rPr>
        <w:t>%</w:t>
      </w:r>
      <w:r>
        <w:rPr>
          <w:rFonts w:ascii="仿宋" w:eastAsia="仿宋" w:hint="eastAsia"/>
          <w:color w:val="000000"/>
          <w:sz w:val="32"/>
          <w:szCs w:val="32"/>
        </w:rPr>
        <w:t>；国有资本经营预算财政拨款收入0万元，占0</w:t>
      </w:r>
      <w:r>
        <w:rPr>
          <w:rFonts w:ascii="仿宋" w:eastAsia="仿宋"/>
          <w:color w:val="000000"/>
          <w:sz w:val="32"/>
          <w:szCs w:val="32"/>
        </w:rPr>
        <w:t>%</w:t>
      </w:r>
      <w:r>
        <w:rPr>
          <w:rFonts w:ascii="仿宋" w:eastAsia="仿宋" w:hint="eastAsia"/>
          <w:color w:val="000000"/>
          <w:sz w:val="32"/>
          <w:szCs w:val="32"/>
        </w:rPr>
        <w:t>；事业收入0万元，占0</w:t>
      </w:r>
      <w:r>
        <w:rPr>
          <w:rFonts w:ascii="仿宋" w:eastAsia="仿宋"/>
          <w:color w:val="000000"/>
          <w:sz w:val="32"/>
          <w:szCs w:val="32"/>
        </w:rPr>
        <w:t>%</w:t>
      </w:r>
      <w:r>
        <w:rPr>
          <w:rFonts w:ascii="仿宋" w:eastAsia="仿宋" w:hint="eastAsia"/>
          <w:color w:val="000000"/>
          <w:sz w:val="32"/>
          <w:szCs w:val="32"/>
        </w:rPr>
        <w:t>；经营收入0万元，占0</w:t>
      </w:r>
      <w:r>
        <w:rPr>
          <w:rFonts w:ascii="仿宋" w:eastAsia="仿宋"/>
          <w:color w:val="000000"/>
          <w:sz w:val="32"/>
          <w:szCs w:val="32"/>
        </w:rPr>
        <w:t>%</w:t>
      </w:r>
      <w:r>
        <w:rPr>
          <w:rFonts w:ascii="仿宋" w:eastAsia="仿宋" w:hint="eastAsia"/>
          <w:color w:val="000000"/>
          <w:sz w:val="32"/>
          <w:szCs w:val="32"/>
        </w:rPr>
        <w:t>；附属单位上缴收入0万元，占0</w:t>
      </w:r>
      <w:r>
        <w:rPr>
          <w:rFonts w:ascii="仿宋" w:eastAsia="仿宋"/>
          <w:color w:val="000000"/>
          <w:sz w:val="32"/>
          <w:szCs w:val="32"/>
        </w:rPr>
        <w:t>%</w:t>
      </w:r>
      <w:r>
        <w:rPr>
          <w:rFonts w:ascii="仿宋" w:eastAsia="仿宋" w:hint="eastAsia"/>
          <w:color w:val="000000"/>
          <w:sz w:val="32"/>
          <w:szCs w:val="32"/>
        </w:rPr>
        <w:t>；其他收入0万元，占0%。</w:t>
      </w:r>
    </w:p>
    <w:p>
      <w:pPr>
        <w:spacing w:line="600" w:lineRule="exact"/>
        <w:ind w:firstLineChars="200" w:firstLine="640"/>
        <w:outlineLvl w:val="1"/>
        <w:rPr>
          <w:rFonts w:ascii="黑体" w:eastAsia="黑体" w:hint="eastAsia"/>
          <w:color w:val="000000"/>
          <w:sz w:val="32"/>
          <w:szCs w:val="32"/>
        </w:rPr>
      </w:pPr>
    </w:p>
    <w:p>
      <w:pPr>
        <w:pageBreakBefore w:val="0"/>
        <w:widowControl w:val="0"/>
        <w:kinsoku/>
        <w:wordWrap/>
        <w:overflowPunct/>
        <w:topLinePunct w:val="0"/>
        <w:bidi w:val="0"/>
        <w:spacing w:line="576" w:lineRule="exact"/>
        <w:ind w:firstLineChars="200" w:firstLine="640"/>
        <w:jc w:val="center"/>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（图2：收入决算结构图）（饼状图）</w:t>
      </w:r>
    </w:p>
    <w:p>
      <w:pPr>
        <w:spacing w:line="600" w:lineRule="exact"/>
        <w:ind w:firstLineChars="200" w:firstLine="640"/>
        <w:outlineLvl w:val="1"/>
        <w:rPr>
          <w:rStyle w:val="2Char"/>
          <w:rFonts w:ascii="黑体" w:eastAsia="黑体"/>
          <w:b w:val="0"/>
        </w:rPr>
      </w:pPr>
      <w:r>
        <w:rPr>
          <w:rFonts w:ascii="黑体" w:eastAsia="黑体" w:hint="eastAsia"/>
          <w:color w:val="000000"/>
          <w:sz w:val="32"/>
          <w:szCs w:val="32"/>
        </w:rPr>
        <w:drawing>
          <wp:anchor distT="0" distB="0" distL="114300" distR="114300" simplePos="0" relativeHeight="20" behindDoc="0" locked="0" layoutInCell="1" hidden="0" allowOverlap="1">
            <wp:simplePos x="0" y="0"/>
            <wp:positionH relativeFrom="column">
              <wp:posOffset>177165</wp:posOffset>
            </wp:positionH>
            <wp:positionV relativeFrom="paragraph">
              <wp:posOffset>134620</wp:posOffset>
            </wp:positionV>
            <wp:extent cx="5373368" cy="2648584"/>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5"/>
              </a:graphicData>
            </a:graphic>
          </wp:anchor>
        </w:drawing>
      </w:r>
      <w:bookmarkStart w:id="28" w:name="_Toc15377207"/>
      <w:bookmarkStart w:id="29" w:name="_Toc15396605"/>
      <w:r>
        <w:rPr>
          <w:rFonts w:ascii="黑体" w:eastAsia="黑体" w:hint="eastAsia"/>
          <w:color w:val="000000"/>
          <w:sz w:val="32"/>
          <w:szCs w:val="32"/>
        </w:rPr>
        <w:t>三、支出决</w:t>
      </w:r>
      <w:r>
        <w:rPr>
          <w:rStyle w:val="2Char"/>
          <w:rFonts w:ascii="黑体" w:eastAsia="黑体" w:hint="eastAsia"/>
          <w:b w:val="0"/>
        </w:rPr>
        <w:t>算情况说明</w:t>
      </w:r>
      <w:bookmarkEnd w:id="28"/>
      <w:bookmarkEnd w:id="29"/>
    </w:p>
    <w:p>
      <w:pPr>
        <w:pageBreakBefore w:val="0"/>
        <w:widowControl w:val="0"/>
        <w:kinsoku/>
        <w:wordWrap/>
        <w:overflowPunct/>
        <w:topLinePunct w:val="0"/>
        <w:bidi w:val="0"/>
        <w:spacing w:line="576" w:lineRule="exact"/>
        <w:ind w:firstLineChars="200" w:firstLine="640"/>
        <w:jc w:val="left"/>
        <w:rPr>
          <w:rFonts w:ascii="仿宋" w:eastAsia="仿宋" w:hint="eastAsia"/>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年本年总支出</w:t>
      </w:r>
      <w:r>
        <w:rPr>
          <w:rFonts w:ascii="仿宋" w:eastAsia="仿宋" w:hint="eastAsia"/>
          <w:color w:val="000000"/>
          <w:sz w:val="32"/>
          <w:szCs w:val="32"/>
          <w:lang w:val="en-US" w:eastAsia="zh-CN"/>
        </w:rPr>
        <w:t>299.46</w:t>
      </w:r>
      <w:r>
        <w:rPr>
          <w:rFonts w:ascii="仿宋" w:eastAsia="仿宋" w:hint="eastAsia"/>
          <w:color w:val="000000"/>
          <w:sz w:val="32"/>
          <w:szCs w:val="32"/>
        </w:rPr>
        <w:t>万元，其中：基本支出</w:t>
      </w:r>
      <w:r>
        <w:rPr>
          <w:rFonts w:ascii="仿宋_GB2312" w:eastAsia="仿宋_GB2312" w:hint="eastAsia"/>
          <w:sz w:val="32"/>
          <w:lang w:val="en-US" w:eastAsia="zh-CN"/>
        </w:rPr>
        <w:t>147.60</w:t>
      </w:r>
      <w:r>
        <w:rPr>
          <w:rFonts w:ascii="仿宋" w:eastAsia="仿宋" w:hint="eastAsia"/>
          <w:color w:val="000000"/>
          <w:sz w:val="32"/>
          <w:szCs w:val="32"/>
        </w:rPr>
        <w:t>万元，占</w:t>
      </w:r>
      <w:r>
        <w:rPr>
          <w:rFonts w:ascii="仿宋" w:eastAsia="仿宋" w:hint="eastAsia"/>
          <w:color w:val="000000"/>
          <w:sz w:val="32"/>
          <w:szCs w:val="32"/>
          <w:lang w:val="en-US" w:eastAsia="zh-CN"/>
        </w:rPr>
        <w:t>49.29</w:t>
      </w:r>
      <w:r>
        <w:rPr>
          <w:rFonts w:ascii="仿宋" w:eastAsia="仿宋" w:hint="eastAsia"/>
          <w:color w:val="000000"/>
          <w:sz w:val="32"/>
          <w:szCs w:val="32"/>
        </w:rPr>
        <w:t>%；项目支出</w:t>
      </w:r>
      <w:r>
        <w:rPr>
          <w:rFonts w:ascii="仿宋" w:eastAsia="仿宋" w:hint="eastAsia"/>
          <w:color w:val="000000"/>
          <w:sz w:val="32"/>
          <w:szCs w:val="32"/>
          <w:lang w:val="en-US" w:eastAsia="zh-CN"/>
        </w:rPr>
        <w:t>151.86</w:t>
      </w:r>
      <w:r>
        <w:rPr>
          <w:rFonts w:ascii="仿宋" w:eastAsia="仿宋" w:hint="eastAsia"/>
          <w:color w:val="000000"/>
          <w:sz w:val="32"/>
          <w:szCs w:val="32"/>
        </w:rPr>
        <w:t>万元，占</w:t>
      </w:r>
      <w:r>
        <w:rPr>
          <w:rFonts w:ascii="仿宋" w:eastAsia="仿宋" w:hint="eastAsia"/>
          <w:color w:val="000000"/>
          <w:sz w:val="32"/>
          <w:szCs w:val="32"/>
          <w:lang w:val="en-US" w:eastAsia="zh-CN"/>
        </w:rPr>
        <w:t>50.71</w:t>
      </w:r>
      <w:r>
        <w:rPr>
          <w:rFonts w:ascii="仿宋" w:eastAsia="仿宋" w:hint="eastAsia"/>
          <w:color w:val="000000"/>
          <w:sz w:val="32"/>
          <w:szCs w:val="32"/>
        </w:rPr>
        <w:t>%；上缴上级支出0万元，占0%；经营支出0万元，占0</w:t>
      </w:r>
      <w:r>
        <w:rPr>
          <w:rFonts w:ascii="仿宋" w:eastAsia="仿宋"/>
          <w:color w:val="000000"/>
          <w:sz w:val="32"/>
          <w:szCs w:val="32"/>
        </w:rPr>
        <w:t>%</w:t>
      </w:r>
      <w:r>
        <w:rPr>
          <w:rFonts w:ascii="仿宋" w:eastAsia="仿宋" w:hint="eastAsia"/>
          <w:color w:val="000000"/>
          <w:sz w:val="32"/>
          <w:szCs w:val="32"/>
        </w:rPr>
        <w:t>；对附属单位补助支出0万元，占0</w:t>
      </w:r>
      <w:r>
        <w:rPr>
          <w:rFonts w:ascii="仿宋" w:eastAsia="仿宋"/>
          <w:color w:val="000000"/>
          <w:sz w:val="32"/>
          <w:szCs w:val="32"/>
        </w:rPr>
        <w:t>%</w:t>
      </w:r>
      <w:r>
        <w:rPr>
          <w:rFonts w:ascii="仿宋" w:eastAsia="仿宋" w:hint="eastAsia"/>
          <w:color w:val="000000"/>
          <w:sz w:val="32"/>
          <w:szCs w:val="32"/>
        </w:rPr>
        <w:t>。</w:t>
      </w:r>
    </w:p>
    <w:p>
      <w:pPr>
        <w:pageBreakBefore w:val="0"/>
        <w:widowControl w:val="0"/>
        <w:kinsoku/>
        <w:wordWrap/>
        <w:overflowPunct/>
        <w:topLinePunct w:val="0"/>
        <w:bidi w:val="0"/>
        <w:spacing w:line="576" w:lineRule="exact"/>
        <w:ind w:firstLineChars="200" w:firstLine="640"/>
        <w:jc w:val="center"/>
        <w:rPr>
          <w:rFonts w:ascii="Times New Roman" w:eastAsia="仿宋" w:cs="Times New Roman" w:hAnsi="Times New Roman"/>
          <w:color w:val="auto"/>
          <w:sz w:val="32"/>
          <w:szCs w:val="32"/>
        </w:rPr>
      </w:pPr>
      <w:r>
        <w:rPr>
          <w:rFonts w:ascii="Times New Roman" w:eastAsia="仿宋_GB2312" w:cs="Times New Roman" w:hAnsi="Times New Roman"/>
          <w:color w:val="auto"/>
          <w:sz w:val="32"/>
          <w:szCs w:val="32"/>
        </w:rPr>
        <w:t>（图3：支出决算结构图）（饼状图）</w:t>
      </w:r>
    </w:p>
    <w:p>
      <w:pPr>
        <w:spacing w:line="600" w:lineRule="exact"/>
        <w:ind w:firstLine="640"/>
        <w:rPr>
          <w:rFonts w:ascii="仿宋" w:eastAsia="仿宋"/>
          <w:color w:val="000000"/>
          <w:sz w:val="32"/>
          <w:szCs w:val="32"/>
          <w:shd w:val="pct10" w:color="auto" w:fill="FFFFFF"/>
        </w:rPr>
      </w:pPr>
    </w:p>
    <w:p>
      <w:pPr>
        <w:spacing w:line="600" w:lineRule="exact"/>
        <w:ind w:firstLineChars="200" w:firstLine="640"/>
        <w:rPr>
          <w:rFonts w:ascii="仿宋_GB2312" w:eastAsia="仿宋_GB2312"/>
          <w:color w:val="FF0000"/>
          <w:sz w:val="32"/>
          <w:szCs w:val="32"/>
        </w:rPr>
      </w:pPr>
      <w:r>
        <w:rPr>
          <w:rFonts w:ascii="仿宋_GB2312" w:eastAsia="仿宋_GB2312" w:hint="eastAsia"/>
          <w:color w:val="FF0000"/>
          <w:sz w:val="32"/>
          <w:szCs w:val="32"/>
        </w:rPr>
        <w:drawing>
          <wp:anchor distT="0" distB="0" distL="114300" distR="114300" simplePos="0" relativeHeight="22" behindDoc="0" locked="0" layoutInCell="1" hidden="0" allowOverlap="1">
            <wp:simplePos x="0" y="0"/>
            <wp:positionH relativeFrom="column">
              <wp:posOffset>64770</wp:posOffset>
            </wp:positionH>
            <wp:positionV relativeFrom="paragraph">
              <wp:posOffset>136525</wp:posOffset>
            </wp:positionV>
            <wp:extent cx="5061585" cy="1984374"/>
            <wp:effectExtent l="0" t="0" r="0" b="0"/>
            <wp:wrapTopAndBottom/>
            <wp:docPr id="3" name="图表 6"/>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outlineLvl w:val="1"/>
        <w:rPr>
          <w:rStyle w:val="2Char"/>
          <w:rFonts w:ascii="黑体" w:eastAsia="黑体"/>
          <w:b w:val="0"/>
        </w:rPr>
      </w:pPr>
      <w:bookmarkStart w:id="30" w:name="_Toc15377208"/>
      <w:bookmarkStart w:id="31" w:name="_Toc15396606"/>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0"/>
      <w:bookmarkEnd w:id="31"/>
    </w:p>
    <w:p>
      <w:pPr>
        <w:snapToGrid w:val="0"/>
        <w:spacing w:line="520" w:lineRule="exact"/>
        <w:ind w:firstLineChars="200" w:firstLine="640"/>
        <w:rPr>
          <w:rFonts w:ascii="仿宋" w:eastAsia="仿宋"/>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年财政拨款收入</w:t>
      </w:r>
      <w:r>
        <w:rPr>
          <w:rFonts w:ascii="仿宋" w:eastAsia="仿宋" w:hint="eastAsia"/>
          <w:color w:val="000000"/>
          <w:sz w:val="32"/>
          <w:szCs w:val="32"/>
          <w:lang w:val="en-US" w:eastAsia="zh-CN"/>
        </w:rPr>
        <w:t>229.46</w:t>
      </w:r>
      <w:r>
        <w:rPr>
          <w:rFonts w:ascii="仿宋" w:eastAsia="仿宋" w:hint="eastAsia"/>
          <w:color w:val="000000"/>
          <w:sz w:val="32"/>
          <w:szCs w:val="32"/>
        </w:rPr>
        <w:t>万元，一是：一般公共预算财政拨款202</w:t>
      </w:r>
      <w:r>
        <w:rPr>
          <w:rFonts w:ascii="仿宋" w:eastAsia="仿宋" w:hint="eastAsia"/>
          <w:color w:val="000000"/>
          <w:sz w:val="32"/>
          <w:szCs w:val="32"/>
          <w:lang w:val="en-US" w:eastAsia="zh-CN"/>
        </w:rPr>
        <w:t>2</w:t>
      </w:r>
      <w:r>
        <w:rPr>
          <w:rFonts w:ascii="仿宋" w:eastAsia="仿宋" w:hint="eastAsia"/>
          <w:color w:val="000000"/>
          <w:sz w:val="32"/>
          <w:szCs w:val="32"/>
        </w:rPr>
        <w:t>年较20</w:t>
      </w:r>
      <w:r>
        <w:rPr>
          <w:rFonts w:ascii="仿宋" w:eastAsia="仿宋" w:hint="eastAsia"/>
          <w:color w:val="000000"/>
          <w:sz w:val="32"/>
          <w:szCs w:val="32"/>
          <w:lang w:val="en-US" w:eastAsia="zh-CN"/>
        </w:rPr>
        <w:t>21</w:t>
      </w:r>
      <w:r>
        <w:rPr>
          <w:rFonts w:ascii="仿宋" w:eastAsia="仿宋" w:hint="eastAsia"/>
          <w:color w:val="000000"/>
          <w:sz w:val="32"/>
          <w:szCs w:val="32"/>
        </w:rPr>
        <w:t>年</w:t>
      </w:r>
      <w:r>
        <w:rPr>
          <w:rFonts w:ascii="仿宋" w:eastAsia="仿宋" w:hint="eastAsia"/>
          <w:color w:val="000000"/>
          <w:sz w:val="32"/>
          <w:szCs w:val="32"/>
          <w:lang w:eastAsia="zh-CN"/>
        </w:rPr>
        <w:t>增加了</w:t>
      </w:r>
      <w:r>
        <w:rPr>
          <w:rFonts w:ascii="仿宋" w:eastAsia="仿宋" w:hint="eastAsia"/>
          <w:color w:val="000000"/>
          <w:sz w:val="32"/>
          <w:szCs w:val="32"/>
          <w:lang w:val="en-US" w:eastAsia="zh-CN"/>
        </w:rPr>
        <w:t>61.71</w:t>
      </w:r>
      <w:r>
        <w:rPr>
          <w:rFonts w:ascii="仿宋" w:eastAsia="仿宋" w:hint="eastAsia"/>
          <w:color w:val="000000"/>
          <w:sz w:val="32"/>
          <w:szCs w:val="32"/>
        </w:rPr>
        <w:t>万元，</w:t>
      </w:r>
      <w:r>
        <w:rPr>
          <w:rFonts w:ascii="仿宋_GB2312" w:eastAsia="仿宋_GB2312" w:hint="eastAsia"/>
          <w:color w:val="000000"/>
          <w:spacing w:val="-2"/>
          <w:sz w:val="32"/>
          <w:szCs w:val="32"/>
          <w:lang w:eastAsia="zh-CN"/>
        </w:rPr>
        <w:t>增加了</w:t>
      </w:r>
      <w:r>
        <w:rPr>
          <w:rFonts w:ascii="仿宋_GB2312" w:eastAsia="仿宋_GB2312" w:hint="eastAsia"/>
          <w:color w:val="000000"/>
          <w:spacing w:val="-2"/>
          <w:sz w:val="32"/>
          <w:szCs w:val="32"/>
          <w:lang w:val="en-US" w:eastAsia="zh-CN"/>
        </w:rPr>
        <w:t>20.61</w:t>
      </w:r>
      <w:r>
        <w:rPr>
          <w:rFonts w:ascii="仿宋_GB2312" w:eastAsia="仿宋_GB2312" w:hint="eastAsia"/>
          <w:sz w:val="32"/>
        </w:rPr>
        <w:t>%</w:t>
      </w:r>
      <w:r>
        <w:rPr>
          <w:rFonts w:ascii="仿宋_GB2312" w:eastAsia="仿宋_GB2312" w:hint="eastAsia"/>
          <w:color w:val="000000"/>
          <w:spacing w:val="-2"/>
          <w:sz w:val="32"/>
          <w:szCs w:val="32"/>
        </w:rPr>
        <w:t>，</w:t>
      </w:r>
      <w:r>
        <w:rPr>
          <w:rFonts w:ascii="仿宋_GB2312" w:eastAsia="仿宋_GB2312" w:hint="eastAsia"/>
          <w:color w:val="000000"/>
          <w:spacing w:val="-2"/>
          <w:sz w:val="32"/>
          <w:szCs w:val="32"/>
          <w:lang w:eastAsia="zh-CN"/>
        </w:rPr>
        <w:t>增加的主要</w:t>
      </w:r>
      <w:r>
        <w:rPr>
          <w:rFonts w:ascii="仿宋_GB2312" w:eastAsia="仿宋_GB2312" w:hint="eastAsia"/>
          <w:color w:val="000000"/>
          <w:spacing w:val="-2"/>
          <w:sz w:val="32"/>
          <w:szCs w:val="32"/>
        </w:rPr>
        <w:t>是</w:t>
      </w:r>
      <w:r>
        <w:rPr>
          <w:rFonts w:ascii="仿宋_GB2312" w:eastAsia="仿宋_GB2312" w:hint="eastAsia"/>
          <w:spacing w:val="-2"/>
          <w:sz w:val="32"/>
          <w:szCs w:val="32"/>
        </w:rPr>
        <w:t>20</w:t>
      </w:r>
      <w:r>
        <w:rPr>
          <w:rFonts w:ascii="仿宋_GB2312" w:eastAsia="仿宋_GB2312" w:hint="eastAsia"/>
          <w:spacing w:val="-2"/>
          <w:sz w:val="32"/>
          <w:szCs w:val="32"/>
          <w:lang w:val="en-US" w:eastAsia="zh-CN"/>
        </w:rPr>
        <w:t>22人员经费调整</w:t>
      </w:r>
      <w:r>
        <w:rPr>
          <w:rFonts w:ascii="仿宋_GB2312" w:eastAsia="仿宋_GB2312" w:hint="eastAsia"/>
          <w:color w:val="000000"/>
          <w:spacing w:val="-2"/>
          <w:sz w:val="32"/>
          <w:szCs w:val="32"/>
        </w:rPr>
        <w:t>。</w:t>
      </w:r>
      <w:r>
        <w:rPr>
          <w:rFonts w:ascii="仿宋" w:eastAsia="仿宋" w:hint="eastAsia"/>
          <w:color w:val="000000"/>
          <w:sz w:val="32"/>
          <w:szCs w:val="32"/>
        </w:rPr>
        <w:t>二是</w:t>
      </w:r>
      <w:r>
        <w:rPr>
          <w:rFonts w:ascii="仿宋" w:eastAsia="仿宋" w:hint="eastAsia"/>
          <w:color w:val="000000"/>
          <w:sz w:val="32"/>
          <w:szCs w:val="32"/>
          <w:lang w:eastAsia="zh-CN"/>
        </w:rPr>
        <w:t>一般公共预算项目增加，</w:t>
      </w:r>
      <w:r>
        <w:rPr>
          <w:rFonts w:ascii="仿宋" w:eastAsia="仿宋" w:hint="eastAsia"/>
          <w:color w:val="000000"/>
          <w:sz w:val="32"/>
          <w:szCs w:val="32"/>
        </w:rPr>
        <w:t>政府性基金202</w:t>
      </w:r>
      <w:r>
        <w:rPr>
          <w:rFonts w:ascii="仿宋" w:eastAsia="仿宋" w:hint="eastAsia"/>
          <w:color w:val="000000"/>
          <w:sz w:val="32"/>
          <w:szCs w:val="32"/>
          <w:lang w:val="en-US" w:eastAsia="zh-CN"/>
        </w:rPr>
        <w:t>2</w:t>
      </w:r>
      <w:r>
        <w:rPr>
          <w:rFonts w:ascii="仿宋" w:eastAsia="仿宋" w:hint="eastAsia"/>
          <w:color w:val="000000"/>
          <w:sz w:val="32"/>
          <w:szCs w:val="32"/>
        </w:rPr>
        <w:t>年较20</w:t>
      </w:r>
      <w:r>
        <w:rPr>
          <w:rFonts w:ascii="仿宋" w:eastAsia="仿宋" w:hint="eastAsia"/>
          <w:color w:val="000000"/>
          <w:sz w:val="32"/>
          <w:szCs w:val="32"/>
          <w:lang w:val="en-US" w:eastAsia="zh-CN"/>
        </w:rPr>
        <w:t>21</w:t>
      </w:r>
      <w:r>
        <w:rPr>
          <w:rFonts w:ascii="仿宋" w:eastAsia="仿宋" w:hint="eastAsia"/>
          <w:color w:val="000000"/>
          <w:sz w:val="32"/>
          <w:szCs w:val="32"/>
        </w:rPr>
        <w:t>年</w:t>
      </w:r>
      <w:r>
        <w:rPr>
          <w:rFonts w:ascii="仿宋" w:eastAsia="仿宋" w:hint="eastAsia"/>
          <w:color w:val="000000"/>
          <w:sz w:val="32"/>
          <w:szCs w:val="32"/>
          <w:lang w:eastAsia="zh-CN"/>
        </w:rPr>
        <w:t>相比</w:t>
      </w:r>
      <w:r>
        <w:rPr>
          <w:rFonts w:ascii="仿宋" w:eastAsia="仿宋" w:hint="eastAsia"/>
          <w:color w:val="000000"/>
          <w:sz w:val="32"/>
          <w:szCs w:val="32"/>
          <w:lang w:val="en-US" w:eastAsia="zh-CN"/>
        </w:rPr>
        <w:t>2022年无</w:t>
      </w:r>
      <w:r>
        <w:rPr>
          <w:rFonts w:ascii="仿宋" w:eastAsia="仿宋" w:hint="eastAsia"/>
          <w:color w:val="000000"/>
          <w:sz w:val="32"/>
          <w:szCs w:val="32"/>
          <w:lang w:eastAsia="zh-CN"/>
        </w:rPr>
        <w:t>政府性基金项目</w:t>
      </w:r>
      <w:r>
        <w:rPr>
          <w:rFonts w:ascii="仿宋" w:eastAsia="仿宋" w:hint="eastAsia"/>
          <w:color w:val="000000"/>
          <w:sz w:val="32"/>
          <w:szCs w:val="32"/>
        </w:rPr>
        <w:t>。</w:t>
      </w:r>
    </w:p>
    <w:p>
      <w:pPr>
        <w:pageBreakBefore w:val="0"/>
        <w:widowControl w:val="0"/>
        <w:kinsoku/>
        <w:wordWrap/>
        <w:overflowPunct/>
        <w:topLinePunct w:val="0"/>
        <w:bidi w:val="0"/>
        <w:spacing w:line="576" w:lineRule="exact"/>
        <w:ind w:firstLineChars="200" w:firstLine="640"/>
        <w:rPr>
          <w:rFonts w:ascii="仿宋" w:eastAsia="仿宋" w:hint="eastAsia"/>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年总支出</w:t>
      </w:r>
      <w:r>
        <w:rPr>
          <w:rFonts w:ascii="仿宋" w:eastAsia="仿宋" w:hint="eastAsia"/>
          <w:color w:val="000000"/>
          <w:sz w:val="32"/>
          <w:szCs w:val="32"/>
          <w:lang w:val="en-US" w:eastAsia="zh-CN"/>
        </w:rPr>
        <w:t>299.46</w:t>
      </w:r>
      <w:r>
        <w:rPr>
          <w:rFonts w:ascii="仿宋" w:eastAsia="仿宋" w:hint="eastAsia"/>
          <w:color w:val="000000"/>
          <w:sz w:val="32"/>
          <w:szCs w:val="32"/>
        </w:rPr>
        <w:t>万元，一是：一般公共预算财政拨款202</w:t>
      </w:r>
      <w:r>
        <w:rPr>
          <w:rFonts w:ascii="仿宋" w:eastAsia="仿宋" w:hint="eastAsia"/>
          <w:color w:val="000000"/>
          <w:sz w:val="32"/>
          <w:szCs w:val="32"/>
          <w:lang w:val="en-US" w:eastAsia="zh-CN"/>
        </w:rPr>
        <w:t>2</w:t>
      </w:r>
      <w:r>
        <w:rPr>
          <w:rFonts w:ascii="仿宋" w:eastAsia="仿宋" w:hint="eastAsia"/>
          <w:color w:val="000000"/>
          <w:sz w:val="32"/>
          <w:szCs w:val="32"/>
        </w:rPr>
        <w:t>年支出</w:t>
      </w:r>
      <w:r>
        <w:rPr>
          <w:rFonts w:ascii="仿宋" w:eastAsia="仿宋" w:hint="eastAsia"/>
          <w:color w:val="000000"/>
          <w:sz w:val="32"/>
          <w:szCs w:val="32"/>
          <w:lang w:val="en-US" w:eastAsia="zh-CN"/>
        </w:rPr>
        <w:t>299.46</w:t>
      </w:r>
      <w:r>
        <w:rPr>
          <w:rFonts w:ascii="仿宋" w:eastAsia="仿宋" w:hint="eastAsia"/>
          <w:color w:val="000000"/>
          <w:sz w:val="32"/>
          <w:szCs w:val="32"/>
        </w:rPr>
        <w:t>较上年支出</w:t>
      </w:r>
      <w:r>
        <w:rPr>
          <w:rFonts w:ascii="仿宋" w:eastAsia="仿宋" w:hint="eastAsia"/>
          <w:color w:val="000000"/>
          <w:sz w:val="32"/>
          <w:szCs w:val="32"/>
          <w:lang w:eastAsia="zh-CN"/>
        </w:rPr>
        <w:t>增加了</w:t>
      </w:r>
      <w:r>
        <w:rPr>
          <w:rFonts w:ascii="仿宋" w:eastAsia="仿宋" w:hint="eastAsia"/>
          <w:color w:val="000000"/>
          <w:sz w:val="32"/>
          <w:szCs w:val="32"/>
          <w:lang w:val="en-US" w:eastAsia="zh-CN"/>
        </w:rPr>
        <w:t>61.71</w:t>
      </w:r>
      <w:r>
        <w:rPr>
          <w:rFonts w:ascii="仿宋" w:eastAsia="仿宋" w:hint="eastAsia"/>
          <w:color w:val="000000"/>
          <w:sz w:val="32"/>
          <w:szCs w:val="32"/>
        </w:rPr>
        <w:t>万元</w:t>
      </w:r>
      <w:r>
        <w:rPr>
          <w:rFonts w:ascii="仿宋" w:eastAsia="仿宋" w:hint="eastAsia"/>
          <w:color w:val="000000"/>
          <w:sz w:val="32"/>
          <w:szCs w:val="32"/>
          <w:lang w:eastAsia="zh-CN"/>
        </w:rPr>
        <w:t>增加的主要</w:t>
      </w:r>
      <w:r>
        <w:rPr>
          <w:rFonts w:ascii="仿宋" w:eastAsia="仿宋" w:hint="eastAsia"/>
          <w:color w:val="000000"/>
          <w:sz w:val="32"/>
          <w:szCs w:val="32"/>
        </w:rPr>
        <w:t>原因是</w:t>
      </w:r>
      <w:r>
        <w:rPr>
          <w:rFonts w:ascii="仿宋" w:eastAsia="仿宋" w:hint="eastAsia"/>
          <w:color w:val="000000"/>
          <w:sz w:val="32"/>
          <w:szCs w:val="32"/>
          <w:lang w:eastAsia="zh-CN"/>
        </w:rPr>
        <w:t>人员经费调整。</w:t>
      </w:r>
      <w:r>
        <w:rPr>
          <w:rFonts w:ascii="仿宋" w:eastAsia="仿宋" w:hint="eastAsia"/>
          <w:color w:val="000000"/>
          <w:sz w:val="32"/>
          <w:szCs w:val="32"/>
        </w:rPr>
        <w:t>二是：</w:t>
      </w:r>
      <w:r>
        <w:rPr>
          <w:rFonts w:ascii="仿宋" w:eastAsia="仿宋" w:hint="eastAsia"/>
          <w:color w:val="000000"/>
          <w:sz w:val="32"/>
          <w:szCs w:val="32"/>
          <w:lang w:eastAsia="zh-CN"/>
        </w:rPr>
        <w:t>一般公共预算财政拨款项目增加</w:t>
      </w:r>
      <w:r>
        <w:rPr>
          <w:rFonts w:ascii="仿宋" w:eastAsia="仿宋" w:hint="eastAsia"/>
          <w:color w:val="000000"/>
          <w:sz w:val="32"/>
          <w:szCs w:val="32"/>
        </w:rPr>
        <w:t>。</w:t>
      </w:r>
    </w:p>
    <w:p>
      <w:pPr>
        <w:pageBreakBefore w:val="0"/>
        <w:widowControl w:val="0"/>
        <w:kinsoku/>
        <w:wordWrap/>
        <w:overflowPunct/>
        <w:topLinePunct w:val="0"/>
        <w:bidi w:val="0"/>
        <w:spacing w:line="576" w:lineRule="exact"/>
        <w:ind w:firstLineChars="200" w:firstLine="640"/>
        <w:rPr>
          <w:rFonts w:ascii="Times New Roman" w:eastAsia="黑体" w:cs="Times New Roman" w:hAnsi="Times New Roman"/>
          <w:sz w:val="32"/>
          <w:szCs w:val="32"/>
        </w:rPr>
      </w:pPr>
      <w:r>
        <w:rPr>
          <w:rFonts w:ascii="Times New Roman" w:eastAsia="仿宋_GB2312" w:cs="Times New Roman" w:hAnsi="Times New Roman"/>
          <w:color w:val="auto"/>
          <w:sz w:val="32"/>
          <w:szCs w:val="32"/>
        </w:rPr>
        <w:t>（图4：财政拨款收、支决算总计变动情况）（柱状图）</w:t>
      </w:r>
    </w:p>
    <w:p>
      <w:pPr>
        <w:snapToGrid w:val="0"/>
        <w:spacing w:line="520" w:lineRule="exact"/>
        <w:ind w:firstLineChars="200" w:firstLine="640"/>
        <w:rPr>
          <w:rFonts w:ascii="仿宋" w:eastAsia="仿宋"/>
          <w:color w:val="000000"/>
          <w:sz w:val="32"/>
          <w:szCs w:val="32"/>
        </w:rPr>
      </w:pPr>
    </w:p>
    <w:p>
      <w:pPr>
        <w:spacing w:line="600" w:lineRule="exact"/>
        <w:ind w:firstLineChars="200" w:firstLine="640"/>
        <w:rPr>
          <w:rStyle w:val="2Char"/>
          <w:rFonts w:ascii="黑体" w:eastAsia="黑体"/>
          <w:b w:val="0"/>
        </w:rPr>
      </w:pPr>
      <w:r>
        <w:rPr>
          <w:rFonts w:ascii="仿宋" w:eastAsia="仿宋" w:hint="eastAsia"/>
          <w:color w:val="000000"/>
          <w:sz w:val="32"/>
          <w:szCs w:val="32"/>
        </w:rPr>
        <w:drawing>
          <wp:anchor distT="0" distB="0" distL="114300" distR="114300" simplePos="0" relativeHeight="24" behindDoc="0" locked="0" layoutInCell="1" hidden="0" allowOverlap="1">
            <wp:simplePos x="0" y="0"/>
            <wp:positionH relativeFrom="column">
              <wp:posOffset>110490</wp:posOffset>
            </wp:positionH>
            <wp:positionV relativeFrom="paragraph">
              <wp:posOffset>222250</wp:posOffset>
            </wp:positionV>
            <wp:extent cx="5090160" cy="3635375"/>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7"/>
              </a:graphicData>
            </a:graphic>
          </wp:anchor>
        </w:drawing>
      </w:r>
      <w:bookmarkStart w:id="32" w:name="_Toc15377209"/>
      <w:bookmarkStart w:id="33" w:name="_Toc15396607"/>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32"/>
      <w:bookmarkEnd w:id="33"/>
    </w:p>
    <w:p>
      <w:pPr>
        <w:spacing w:line="600" w:lineRule="exact"/>
        <w:ind w:firstLineChars="200" w:firstLine="640"/>
        <w:outlineLvl w:val="2"/>
        <w:rPr>
          <w:rFonts w:ascii="仿宋" w:eastAsia="仿宋"/>
          <w:b/>
          <w:color w:val="000000"/>
          <w:sz w:val="32"/>
          <w:szCs w:val="32"/>
        </w:rPr>
      </w:pPr>
      <w:bookmarkStart w:id="34" w:name="_Toc15377210"/>
      <w:r>
        <w:rPr>
          <w:rFonts w:ascii="仿宋" w:eastAsia="仿宋" w:hint="eastAsia"/>
          <w:b/>
          <w:color w:val="000000"/>
          <w:sz w:val="32"/>
          <w:szCs w:val="32"/>
        </w:rPr>
        <w:t>（一）一般公共预算财政拨款支出决算总体情况</w:t>
      </w:r>
      <w:bookmarkEnd w:id="34"/>
    </w:p>
    <w:p>
      <w:pPr>
        <w:snapToGrid w:val="0"/>
        <w:spacing w:line="520" w:lineRule="exact"/>
        <w:ind w:firstLineChars="200" w:firstLine="640"/>
        <w:rPr>
          <w:rFonts w:ascii="仿宋_GB2312" w:eastAsia="仿宋_GB2312"/>
          <w:color w:val="FF0000"/>
          <w:spacing w:val="-2"/>
          <w:sz w:val="32"/>
          <w:szCs w:val="32"/>
        </w:rPr>
      </w:pPr>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val="en-US" w:eastAsia="zh-CN"/>
        </w:rPr>
        <w:t>2</w:t>
      </w:r>
      <w:r>
        <w:rPr>
          <w:rFonts w:ascii="仿宋" w:eastAsia="仿宋" w:hint="eastAsia"/>
          <w:color w:val="000000"/>
          <w:sz w:val="32"/>
          <w:szCs w:val="32"/>
        </w:rPr>
        <w:t>年</w:t>
      </w:r>
      <w:r>
        <w:rPr>
          <w:rFonts w:ascii="仿宋_GB2312" w:eastAsia="仿宋_GB2312" w:hint="eastAsia"/>
          <w:spacing w:val="-2"/>
          <w:sz w:val="32"/>
          <w:szCs w:val="32"/>
        </w:rPr>
        <w:t>一般公共预算财政拨款支出</w:t>
      </w:r>
      <w:r>
        <w:rPr>
          <w:rFonts w:ascii="仿宋_GB2312" w:eastAsia="仿宋_GB2312" w:hint="eastAsia"/>
          <w:spacing w:val="-2"/>
          <w:sz w:val="32"/>
          <w:szCs w:val="32"/>
          <w:lang w:val="en-US" w:eastAsia="zh-CN"/>
        </w:rPr>
        <w:t>299.46</w:t>
      </w:r>
      <w:r>
        <w:rPr>
          <w:rFonts w:ascii="仿宋_GB2312" w:eastAsia="仿宋_GB2312" w:hint="eastAsia"/>
          <w:spacing w:val="-2"/>
          <w:sz w:val="32"/>
          <w:szCs w:val="32"/>
        </w:rPr>
        <w:t>万元，</w:t>
      </w:r>
      <w:r>
        <w:rPr>
          <w:rFonts w:ascii="仿宋" w:eastAsia="仿宋" w:hint="eastAsia"/>
          <w:color w:val="000000"/>
          <w:sz w:val="32"/>
          <w:szCs w:val="32"/>
        </w:rPr>
        <w:t>占本年总支出的</w:t>
      </w:r>
      <w:r>
        <w:rPr>
          <w:rFonts w:ascii="仿宋" w:eastAsia="仿宋" w:hint="eastAsia"/>
          <w:color w:val="000000"/>
          <w:sz w:val="32"/>
          <w:szCs w:val="32"/>
          <w:lang w:val="en-US" w:eastAsia="zh-CN"/>
        </w:rPr>
        <w:t>100</w:t>
      </w:r>
      <w:r>
        <w:rPr>
          <w:rFonts w:ascii="仿宋" w:eastAsia="仿宋"/>
          <w:color w:val="000000"/>
          <w:sz w:val="32"/>
          <w:szCs w:val="32"/>
        </w:rPr>
        <w:t>%</w:t>
      </w:r>
      <w:r>
        <w:rPr>
          <w:rFonts w:ascii="仿宋" w:eastAsia="仿宋" w:hint="eastAsia"/>
          <w:color w:val="000000"/>
          <w:sz w:val="32"/>
          <w:szCs w:val="32"/>
        </w:rPr>
        <w:t>。与20</w:t>
      </w:r>
      <w:r>
        <w:rPr>
          <w:rFonts w:ascii="仿宋" w:eastAsia="仿宋" w:hint="eastAsia"/>
          <w:color w:val="000000"/>
          <w:sz w:val="32"/>
          <w:szCs w:val="32"/>
          <w:lang w:val="en-US" w:eastAsia="zh-CN"/>
        </w:rPr>
        <w:t>21</w:t>
      </w:r>
      <w:r>
        <w:rPr>
          <w:rFonts w:ascii="仿宋" w:eastAsia="仿宋" w:hint="eastAsia"/>
          <w:color w:val="000000"/>
          <w:sz w:val="32"/>
          <w:szCs w:val="32"/>
        </w:rPr>
        <w:t>年相比，一般公共预算财政拨款</w:t>
      </w:r>
      <w:r>
        <w:rPr>
          <w:rFonts w:ascii="仿宋_GB2312" w:eastAsia="仿宋_GB2312" w:hint="eastAsia"/>
          <w:spacing w:val="-2"/>
          <w:sz w:val="32"/>
          <w:szCs w:val="32"/>
        </w:rPr>
        <w:t>支出</w:t>
      </w:r>
      <w:r>
        <w:rPr>
          <w:rFonts w:ascii="仿宋_GB2312" w:eastAsia="仿宋_GB2312" w:hint="eastAsia"/>
          <w:spacing w:val="-2"/>
          <w:sz w:val="32"/>
          <w:szCs w:val="32"/>
          <w:lang w:eastAsia="zh-CN"/>
        </w:rPr>
        <w:t>增加了</w:t>
      </w:r>
      <w:r>
        <w:rPr>
          <w:rFonts w:ascii="仿宋_GB2312" w:eastAsia="仿宋_GB2312" w:hint="eastAsia"/>
          <w:spacing w:val="-2"/>
          <w:sz w:val="32"/>
          <w:szCs w:val="32"/>
          <w:lang w:val="en-US" w:eastAsia="zh-CN"/>
        </w:rPr>
        <w:t>47.12</w:t>
      </w:r>
      <w:r>
        <w:rPr>
          <w:rFonts w:ascii="仿宋_GB2312" w:eastAsia="仿宋_GB2312" w:hint="eastAsia"/>
          <w:spacing w:val="-2"/>
          <w:sz w:val="32"/>
          <w:szCs w:val="32"/>
        </w:rPr>
        <w:t>万元，</w:t>
      </w:r>
      <w:r>
        <w:rPr>
          <w:rFonts w:ascii="仿宋_GB2312" w:eastAsia="仿宋_GB2312" w:hint="eastAsia"/>
          <w:spacing w:val="-2"/>
          <w:sz w:val="32"/>
          <w:szCs w:val="32"/>
          <w:lang w:eastAsia="zh-CN"/>
        </w:rPr>
        <w:t>增加了</w:t>
      </w:r>
      <w:r>
        <w:rPr>
          <w:rFonts w:ascii="仿宋_GB2312" w:eastAsia="仿宋_GB2312" w:hint="eastAsia"/>
          <w:spacing w:val="-2"/>
          <w:sz w:val="32"/>
          <w:szCs w:val="32"/>
          <w:lang w:val="en-US" w:eastAsia="zh-CN"/>
        </w:rPr>
        <w:t>15.74</w:t>
      </w:r>
      <w:r>
        <w:rPr>
          <w:rFonts w:ascii="仿宋_GB2312" w:eastAsia="仿宋_GB2312" w:hint="eastAsia"/>
          <w:spacing w:val="-2"/>
          <w:sz w:val="32"/>
          <w:szCs w:val="32"/>
        </w:rPr>
        <w:t>%。主要原因</w:t>
      </w:r>
      <w:r>
        <w:rPr>
          <w:rFonts w:ascii="仿宋_GB2312" w:eastAsia="仿宋_GB2312" w:hint="eastAsia"/>
          <w:spacing w:val="-2"/>
          <w:sz w:val="32"/>
          <w:szCs w:val="32"/>
          <w:lang w:eastAsia="zh-CN"/>
        </w:rPr>
        <w:t>是人员经费调整</w:t>
      </w:r>
      <w:r>
        <w:rPr>
          <w:rFonts w:ascii="仿宋" w:eastAsia="仿宋" w:hint="eastAsia"/>
          <w:sz w:val="32"/>
        </w:rPr>
        <w:t>。</w:t>
      </w:r>
    </w:p>
    <w:p>
      <w:pPr>
        <w:pageBreakBefore w:val="0"/>
        <w:widowControl w:val="0"/>
        <w:kinsoku/>
        <w:wordWrap/>
        <w:overflowPunct/>
        <w:topLinePunct w:val="0"/>
        <w:bidi w:val="0"/>
        <w:spacing w:line="576" w:lineRule="exact"/>
        <w:rPr>
          <w:rFonts w:ascii="Times New Roman" w:eastAsia="仿宋" w:cs="Times New Roman" w:hAnsi="Times New Roman"/>
          <w:sz w:val="32"/>
          <w:szCs w:val="32"/>
        </w:rPr>
      </w:pPr>
      <w:r>
        <w:rPr>
          <w:rFonts w:ascii="Times New Roman" w:eastAsia="仿宋" w:cs="Times New Roman" w:hAnsi="Times New Roman"/>
          <w:color w:val="auto"/>
          <w:sz w:val="32"/>
          <w:szCs w:val="32"/>
        </w:rPr>
        <w:t>（图5：一般公共预算财政拨款支出决算变动情况）（柱状图）</w:t>
      </w:r>
    </w:p>
    <w:p>
      <w:pPr>
        <w:snapToGrid w:val="0"/>
        <w:spacing w:line="520" w:lineRule="exact"/>
        <w:ind w:firstLineChars="200" w:firstLine="640"/>
        <w:rPr>
          <w:rFonts w:ascii="仿宋" w:eastAsia="仿宋"/>
          <w:b/>
          <w:color w:val="000000"/>
          <w:sz w:val="32"/>
          <w:szCs w:val="32"/>
        </w:rPr>
      </w:pPr>
    </w:p>
    <w:p>
      <w:pPr>
        <w:snapToGrid w:val="0"/>
        <w:spacing w:line="520" w:lineRule="exact"/>
        <w:ind w:firstLineChars="200" w:firstLine="640"/>
        <w:rPr>
          <w:rFonts w:ascii="仿宋" w:eastAsia="仿宋"/>
          <w:b/>
          <w:color w:val="000000"/>
          <w:sz w:val="32"/>
          <w:szCs w:val="32"/>
        </w:rPr>
      </w:pPr>
      <w:r>
        <w:rPr>
          <w:rFonts w:ascii="仿宋" w:eastAsia="仿宋" w:hint="eastAsia"/>
          <w:color w:val="000000"/>
          <w:sz w:val="32"/>
          <w:szCs w:val="32"/>
        </w:rPr>
        <w:drawing>
          <wp:anchor distT="0" distB="0" distL="114300" distR="114300" simplePos="0" relativeHeight="26" behindDoc="0" locked="0" layoutInCell="1" hidden="0"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FrameLocks noChangeAspect="0"/>
            </wp:cNvGraphicFramePr>
            <a:graphic>
              <a:graphicData uri="http://schemas.openxmlformats.org/drawingml/2006/chart">
                <c:chart xmlns:c="http://schemas.openxmlformats.org/drawingml/2006/chart" r:id="rId8"/>
              </a:graphicData>
            </a:graphic>
          </wp:anchor>
        </w:drawing>
      </w:r>
      <w:bookmarkStart w:id="35" w:name="_Toc15377211"/>
      <w:r>
        <w:rPr>
          <w:rFonts w:ascii="仿宋" w:eastAsia="仿宋" w:hint="eastAsia"/>
          <w:b/>
          <w:color w:val="000000"/>
          <w:sz w:val="32"/>
          <w:szCs w:val="32"/>
        </w:rPr>
        <w:t>（二）一般公共预算财政拨款支出决算结构情况</w:t>
      </w:r>
      <w:bookmarkEnd w:id="35"/>
    </w:p>
    <w:p>
      <w:pPr>
        <w:spacing w:line="600" w:lineRule="exact"/>
        <w:ind w:firstLine="640"/>
        <w:rPr>
          <w:rFonts w:ascii="仿宋" w:eastAsia="仿宋"/>
          <w:b/>
          <w:color w:val="000000"/>
          <w:sz w:val="32"/>
          <w:szCs w:val="32"/>
        </w:rPr>
      </w:pPr>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val="en-US" w:eastAsia="zh-CN"/>
        </w:rPr>
        <w:t>2</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299.46</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 w:eastAsia="仿宋" w:hint="eastAsia"/>
          <w:color w:val="000000"/>
          <w:sz w:val="32"/>
          <w:szCs w:val="32"/>
          <w:lang w:val="en-US" w:eastAsia="zh-CN"/>
        </w:rPr>
        <w:t>233.13</w:t>
      </w:r>
      <w:r>
        <w:rPr>
          <w:rFonts w:ascii="仿宋" w:eastAsia="仿宋" w:hint="eastAsia"/>
          <w:color w:val="000000"/>
          <w:sz w:val="32"/>
          <w:szCs w:val="32"/>
        </w:rPr>
        <w:t>万元，占</w:t>
      </w:r>
      <w:r>
        <w:rPr>
          <w:rFonts w:ascii="仿宋" w:eastAsia="仿宋" w:hint="eastAsia"/>
          <w:color w:val="000000"/>
          <w:sz w:val="32"/>
          <w:szCs w:val="32"/>
          <w:lang w:val="en-US" w:eastAsia="zh-CN"/>
        </w:rPr>
        <w:t>77.85</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卫生健康支出</w:t>
      </w:r>
      <w:r>
        <w:rPr>
          <w:rFonts w:ascii="仿宋" w:eastAsia="仿宋" w:hint="eastAsia"/>
          <w:b/>
          <w:bCs/>
          <w:color w:val="000000"/>
          <w:sz w:val="32"/>
          <w:szCs w:val="32"/>
          <w:lang w:val="en-US" w:eastAsia="zh-CN"/>
        </w:rPr>
        <w:t>6.46</w:t>
      </w:r>
      <w:r>
        <w:rPr>
          <w:rFonts w:ascii="仿宋" w:eastAsia="仿宋" w:hint="eastAsia"/>
          <w:color w:val="000000"/>
          <w:sz w:val="32"/>
          <w:szCs w:val="32"/>
        </w:rPr>
        <w:t>万元，占</w:t>
      </w:r>
      <w:r>
        <w:rPr>
          <w:rFonts w:ascii="仿宋" w:eastAsia="仿宋" w:hint="eastAsia"/>
          <w:color w:val="000000"/>
          <w:sz w:val="32"/>
          <w:szCs w:val="32"/>
          <w:lang w:val="en-US" w:eastAsia="zh-CN"/>
        </w:rPr>
        <w:t>3.3</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hint="eastAsia"/>
          <w:b/>
          <w:bCs/>
          <w:color w:val="000000"/>
          <w:sz w:val="32"/>
          <w:szCs w:val="32"/>
          <w:lang w:val="en-US" w:eastAsia="zh-CN"/>
        </w:rPr>
        <w:t>9.87</w:t>
      </w:r>
      <w:r>
        <w:rPr>
          <w:rFonts w:ascii="仿宋" w:eastAsia="仿宋" w:hint="eastAsia"/>
          <w:color w:val="000000"/>
          <w:sz w:val="32"/>
          <w:szCs w:val="32"/>
        </w:rPr>
        <w:t>万元，占</w:t>
      </w:r>
      <w:r>
        <w:rPr>
          <w:rFonts w:ascii="仿宋" w:eastAsia="仿宋" w:hint="eastAsia"/>
          <w:color w:val="000000"/>
          <w:sz w:val="32"/>
          <w:szCs w:val="32"/>
          <w:lang w:val="en-US" w:eastAsia="zh-CN"/>
        </w:rPr>
        <w:t>2.23</w:t>
      </w:r>
      <w:r>
        <w:rPr>
          <w:rFonts w:ascii="仿宋" w:eastAsia="仿宋"/>
          <w:color w:val="000000"/>
          <w:sz w:val="32"/>
          <w:szCs w:val="32"/>
        </w:rPr>
        <w:t>%</w:t>
      </w:r>
      <w:r>
        <w:rPr>
          <w:rFonts w:ascii="仿宋" w:eastAsia="仿宋" w:hint="eastAsia"/>
          <w:b/>
          <w:color w:val="000000"/>
          <w:sz w:val="32"/>
          <w:szCs w:val="32"/>
        </w:rPr>
        <w:t>其他支出</w:t>
      </w:r>
      <w:r>
        <w:rPr>
          <w:rFonts w:ascii="仿宋" w:eastAsia="仿宋" w:hint="eastAsia"/>
          <w:b/>
          <w:color w:val="000000"/>
          <w:sz w:val="32"/>
          <w:szCs w:val="32"/>
          <w:lang w:val="en-US" w:eastAsia="zh-CN"/>
        </w:rPr>
        <w:t>50</w:t>
      </w:r>
      <w:r>
        <w:rPr>
          <w:rFonts w:ascii="仿宋" w:eastAsia="仿宋" w:hint="eastAsia"/>
          <w:color w:val="000000"/>
          <w:sz w:val="32"/>
          <w:szCs w:val="32"/>
        </w:rPr>
        <w:t>万元，占</w:t>
      </w:r>
      <w:r>
        <w:rPr>
          <w:rFonts w:ascii="仿宋" w:eastAsia="仿宋" w:hint="eastAsia"/>
          <w:color w:val="000000"/>
          <w:sz w:val="32"/>
          <w:szCs w:val="32"/>
          <w:lang w:val="en-US" w:eastAsia="zh-CN"/>
        </w:rPr>
        <w:t>16.7</w:t>
      </w:r>
      <w:r>
        <w:rPr>
          <w:rFonts w:ascii="仿宋" w:eastAsia="仿宋"/>
          <w:color w:val="000000"/>
          <w:sz w:val="32"/>
          <w:szCs w:val="32"/>
        </w:rPr>
        <w:t>%</w:t>
      </w:r>
      <w:r>
        <w:rPr>
          <w:rFonts w:ascii="仿宋" w:eastAsia="仿宋" w:hint="eastAsia"/>
          <w:color w:val="000000"/>
          <w:sz w:val="32"/>
          <w:szCs w:val="32"/>
        </w:rPr>
        <w:t>。</w:t>
      </w:r>
      <w:bookmarkStart w:id="36" w:name="_Toc15377213"/>
      <w:bookmarkStart w:id="37" w:name="_Toc15377444"/>
      <w:bookmarkStart w:id="38" w:name="_Toc15378460"/>
    </w:p>
    <w:p>
      <w:pPr>
        <w:spacing w:line="600" w:lineRule="exact"/>
        <w:ind w:firstLineChars="2600" w:firstLine="8320"/>
        <w:outlineLvl w:val="2"/>
        <w:rPr>
          <w:rFonts w:ascii="仿宋" w:eastAsia="仿宋"/>
          <w:b/>
          <w:color w:val="000000"/>
          <w:sz w:val="32"/>
          <w:szCs w:val="32"/>
        </w:rPr>
      </w:pPr>
    </w:p>
    <w:p>
      <w:pPr>
        <w:spacing w:line="600" w:lineRule="exact"/>
        <w:ind w:firstLineChars="2600" w:firstLine="8320"/>
        <w:outlineLvl w:val="2"/>
        <w:rPr>
          <w:rFonts w:ascii="仿宋" w:eastAsia="仿宋"/>
          <w:b/>
          <w:color w:val="000000"/>
          <w:sz w:val="32"/>
          <w:szCs w:val="32"/>
        </w:rPr>
      </w:pPr>
    </w:p>
    <w:p>
      <w:pPr>
        <w:pStyle w:val="16"/>
      </w:pPr>
    </w:p>
    <w:p>
      <w:pPr>
        <w:spacing w:line="600" w:lineRule="exact"/>
        <w:ind w:firstLineChars="2600" w:firstLine="8320"/>
        <w:outlineLvl w:val="2"/>
        <w:rPr>
          <w:rFonts w:ascii="仿宋" w:eastAsia="仿宋"/>
          <w:b/>
          <w:color w:val="000000"/>
          <w:sz w:val="32"/>
          <w:szCs w:val="32"/>
        </w:rPr>
      </w:pPr>
    </w:p>
    <w:p>
      <w:pPr>
        <w:spacing w:line="600" w:lineRule="exact"/>
        <w:ind w:firstLineChars="2600" w:firstLine="8320"/>
        <w:outlineLvl w:val="2"/>
        <w:rPr>
          <w:rFonts w:ascii="仿宋" w:eastAsia="仿宋"/>
          <w:b/>
          <w:color w:val="000000"/>
          <w:sz w:val="32"/>
          <w:szCs w:val="32"/>
        </w:rPr>
      </w:pPr>
    </w:p>
    <w:p>
      <w:pPr>
        <w:pageBreakBefore w:val="0"/>
        <w:widowControl w:val="0"/>
        <w:kinsoku/>
        <w:wordWrap/>
        <w:overflowPunct/>
        <w:topLinePunct w:val="0"/>
        <w:bidi w:val="0"/>
        <w:spacing w:line="576" w:lineRule="exact"/>
        <w:ind w:firstLineChars="200" w:firstLine="640"/>
        <w:rPr>
          <w:rFonts w:ascii="Times New Roman" w:eastAsia="仿宋" w:cs="Times New Roman" w:hAnsi="Times New Roman"/>
          <w:sz w:val="32"/>
          <w:szCs w:val="32"/>
        </w:rPr>
      </w:pPr>
      <w:r>
        <w:rPr>
          <w:rFonts w:ascii="Times New Roman" w:eastAsia="仿宋" w:cs="Times New Roman" w:hAnsi="Times New Roman"/>
          <w:color w:val="auto"/>
          <w:sz w:val="32"/>
          <w:szCs w:val="32"/>
        </w:rPr>
        <w:t>（图6：一般公共预算财政拨款支出决算结构）（饼状图）</w:t>
      </w:r>
    </w:p>
    <w:p>
      <w:pPr>
        <w:spacing w:line="600" w:lineRule="exact"/>
        <w:ind w:firstLineChars="2600" w:firstLine="8320"/>
        <w:outlineLvl w:val="2"/>
        <w:rPr>
          <w:rFonts w:ascii="仿宋" w:eastAsia="仿宋"/>
          <w:b/>
          <w:color w:val="000000"/>
          <w:sz w:val="32"/>
          <w:szCs w:val="32"/>
        </w:rPr>
      </w:pPr>
      <w:r>
        <w:rPr>
          <w:rFonts w:ascii="仿宋" w:eastAsia="仿宋" w:hint="eastAsia"/>
          <w:color w:val="000000"/>
          <w:sz w:val="32"/>
          <w:szCs w:val="32"/>
        </w:rPr>
        <w:drawing>
          <wp:anchor distT="0" distB="0" distL="114300" distR="114300" simplePos="0" relativeHeight="28" behindDoc="0" locked="0" layoutInCell="1" hidden="0" allowOverlap="1">
            <wp:simplePos x="0" y="0"/>
            <wp:positionH relativeFrom="column">
              <wp:posOffset>382270</wp:posOffset>
            </wp:positionH>
            <wp:positionV relativeFrom="paragraph">
              <wp:posOffset>336550</wp:posOffset>
            </wp:positionV>
            <wp:extent cx="4239260" cy="2658110"/>
            <wp:effectExtent l="0" t="0" r="0" b="0"/>
            <wp:wrapTopAndBottom/>
            <wp:docPr id="6" name="图表 1"/>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ind w:firstLineChars="2600" w:firstLine="8320"/>
        <w:outlineLvl w:val="2"/>
        <w:rPr>
          <w:rFonts w:ascii="仿宋" w:eastAsia="仿宋"/>
          <w:b/>
          <w:color w:val="000000"/>
          <w:sz w:val="32"/>
          <w:szCs w:val="32"/>
        </w:rPr>
      </w:pPr>
    </w:p>
    <w:p>
      <w:pPr>
        <w:spacing w:line="600" w:lineRule="exact"/>
        <w:ind w:firstLineChars="200" w:firstLine="640"/>
        <w:outlineLvl w:val="2"/>
        <w:rPr>
          <w:rFonts w:ascii="仿宋" w:eastAsia="仿宋"/>
          <w:b/>
          <w:color w:val="000000"/>
          <w:sz w:val="32"/>
          <w:szCs w:val="32"/>
        </w:rPr>
      </w:pPr>
      <w:bookmarkStart w:id="39" w:name="_Toc15377212"/>
      <w:r>
        <w:rPr>
          <w:rFonts w:ascii="仿宋" w:eastAsia="仿宋" w:hint="eastAsia"/>
          <w:b/>
          <w:color w:val="000000"/>
          <w:sz w:val="32"/>
          <w:szCs w:val="32"/>
        </w:rPr>
        <w:t>（三）一般公共预算财政拨款支出决算具体情况</w:t>
      </w:r>
      <w:bookmarkEnd w:id="39"/>
    </w:p>
    <w:p>
      <w:pPr>
        <w:spacing w:line="600" w:lineRule="exact"/>
        <w:ind w:leftChars="152" w:left="319" w:firstLineChars="204" w:firstLine="653"/>
        <w:outlineLvl w:val="2"/>
        <w:rPr>
          <w:rStyle w:val="23"/>
          <w:rFonts w:ascii="仿宋" w:eastAsia="仿宋"/>
          <w:b w:val="0"/>
          <w:bCs/>
          <w:color w:val="000000"/>
          <w:sz w:val="32"/>
          <w:szCs w:val="32"/>
        </w:rPr>
      </w:pPr>
      <w:r>
        <w:rPr>
          <w:rFonts w:ascii="仿宋" w:eastAsia="仿宋" w:hint="eastAsia"/>
          <w:bCs/>
          <w:color w:val="000000"/>
          <w:sz w:val="32"/>
          <w:szCs w:val="32"/>
        </w:rPr>
        <w:t>202</w:t>
      </w:r>
      <w:r>
        <w:rPr>
          <w:rFonts w:ascii="仿宋" w:eastAsia="仿宋" w:hint="eastAsia"/>
          <w:bCs/>
          <w:color w:val="000000"/>
          <w:sz w:val="32"/>
          <w:szCs w:val="32"/>
          <w:lang w:val="en-US" w:eastAsia="zh-CN"/>
        </w:rPr>
        <w:t>2</w:t>
      </w:r>
      <w:r>
        <w:rPr>
          <w:rFonts w:ascii="仿宋" w:eastAsia="仿宋" w:hint="eastAsia"/>
          <w:bCs/>
          <w:color w:val="000000"/>
          <w:sz w:val="32"/>
          <w:szCs w:val="32"/>
        </w:rPr>
        <w:t>年一般公共预算财政拨款预算数为</w:t>
      </w:r>
      <w:r>
        <w:rPr>
          <w:rFonts w:ascii="仿宋" w:eastAsia="仿宋" w:hint="eastAsia"/>
          <w:bCs/>
          <w:color w:val="000000"/>
          <w:sz w:val="32"/>
          <w:szCs w:val="32"/>
          <w:lang w:val="en-US" w:eastAsia="zh-CN"/>
        </w:rPr>
        <w:t>299.46</w:t>
      </w:r>
      <w:r>
        <w:rPr>
          <w:rFonts w:ascii="仿宋" w:eastAsia="仿宋" w:hint="eastAsia"/>
          <w:bCs/>
          <w:color w:val="000000"/>
          <w:sz w:val="32"/>
          <w:szCs w:val="32"/>
        </w:rPr>
        <w:t>万元，</w:t>
      </w:r>
      <w:r>
        <w:rPr>
          <w:rFonts w:ascii="仿宋" w:eastAsia="仿宋" w:hint="eastAsia"/>
          <w:bCs/>
          <w:color w:val="000000"/>
          <w:sz w:val="32"/>
          <w:szCs w:val="32"/>
          <w:lang w:eastAsia="zh-CN"/>
        </w:rPr>
        <w:t>上年结转</w:t>
      </w:r>
      <w:r>
        <w:rPr>
          <w:rFonts w:ascii="仿宋" w:eastAsia="仿宋" w:hint="eastAsia"/>
          <w:bCs/>
          <w:color w:val="000000"/>
          <w:sz w:val="32"/>
          <w:szCs w:val="32"/>
          <w:lang w:val="en-US" w:eastAsia="zh-CN"/>
        </w:rPr>
        <w:t>0万元，共计299.46万元。</w:t>
      </w:r>
      <w:r>
        <w:rPr>
          <w:rFonts w:ascii="仿宋" w:eastAsia="仿宋" w:hint="eastAsia"/>
          <w:bCs/>
          <w:color w:val="000000"/>
          <w:sz w:val="32"/>
          <w:szCs w:val="32"/>
        </w:rPr>
        <w:t>支出决算数为</w:t>
      </w:r>
      <w:r>
        <w:rPr>
          <w:rFonts w:ascii="仿宋" w:eastAsia="仿宋" w:hint="eastAsia"/>
          <w:bCs/>
          <w:color w:val="000000"/>
          <w:sz w:val="32"/>
          <w:szCs w:val="32"/>
          <w:lang w:val="en-US" w:eastAsia="zh-CN"/>
        </w:rPr>
        <w:t>299.46</w:t>
      </w:r>
      <w:r>
        <w:rPr>
          <w:rFonts w:ascii="仿宋" w:eastAsia="仿宋" w:hint="eastAsia"/>
          <w:bCs/>
          <w:color w:val="000000"/>
          <w:sz w:val="32"/>
          <w:szCs w:val="32"/>
        </w:rPr>
        <w:t>万元，完</w:t>
      </w:r>
      <w:r>
        <w:rPr>
          <w:rStyle w:val="23"/>
          <w:rFonts w:ascii="仿宋" w:eastAsia="仿宋" w:hint="eastAsia"/>
          <w:b w:val="0"/>
          <w:bCs/>
          <w:color w:val="000000"/>
          <w:sz w:val="32"/>
          <w:szCs w:val="32"/>
        </w:rPr>
        <w:t>成预算</w:t>
      </w:r>
      <w:r>
        <w:rPr>
          <w:rStyle w:val="23"/>
          <w:rFonts w:ascii="仿宋" w:eastAsia="仿宋" w:hint="eastAsia"/>
          <w:b w:val="0"/>
          <w:bCs/>
          <w:color w:val="000000"/>
          <w:sz w:val="32"/>
          <w:szCs w:val="32"/>
          <w:lang w:val="en-US" w:eastAsia="zh-CN"/>
        </w:rPr>
        <w:t>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640"/>
        <w:outlineLvl w:val="2"/>
        <w:rPr>
          <w:rFonts w:ascii="仿宋" w:eastAsia="仿宋" w:hint="eastAsia"/>
          <w:bCs/>
          <w:color w:val="FF0000"/>
          <w:sz w:val="32"/>
          <w:szCs w:val="32"/>
          <w:lang w:val="en-US" w:eastAsia="zh-CN"/>
        </w:rPr>
      </w:pPr>
      <w:r>
        <w:rPr>
          <w:rStyle w:val="23"/>
          <w:rFonts w:ascii="仿宋" w:eastAsia="仿宋" w:hint="eastAsia"/>
          <w:b w:val="0"/>
          <w:bCs/>
          <w:color w:val="000000"/>
          <w:sz w:val="32"/>
          <w:szCs w:val="32"/>
        </w:rPr>
        <w:t>其中：</w:t>
      </w:r>
      <w:bookmarkEnd w:id="36"/>
      <w:bookmarkEnd w:id="37"/>
      <w:bookmarkEnd w:id="38"/>
    </w:p>
    <w:p>
      <w:pPr>
        <w:spacing w:line="600" w:lineRule="exact"/>
        <w:ind w:firstLineChars="200" w:firstLine="640"/>
        <w:rPr>
          <w:rFonts w:ascii="仿宋" w:eastAsia="仿宋"/>
          <w:b/>
          <w:color w:val="000000"/>
          <w:sz w:val="32"/>
          <w:szCs w:val="32"/>
        </w:rPr>
      </w:pPr>
      <w:r>
        <w:rPr>
          <w:rStyle w:val="23"/>
          <w:rFonts w:ascii="仿宋" w:eastAsia="仿宋" w:hint="eastAsia"/>
          <w:bCs/>
          <w:color w:val="000000"/>
          <w:sz w:val="32"/>
          <w:szCs w:val="32"/>
        </w:rPr>
        <w:t>1</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Cs/>
          <w:color w:val="000000"/>
          <w:sz w:val="32"/>
          <w:szCs w:val="32"/>
        </w:rPr>
        <w:t>社会保障和就业（类）基本养老保险支出（款）机关事业单位基本养老保险缴费支出（项）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11.59</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spacing w:line="600" w:lineRule="exact"/>
        <w:ind w:firstLineChars="200" w:firstLine="640"/>
        <w:rPr>
          <w:rStyle w:val="23"/>
          <w:rFonts w:ascii="仿宋" w:eastAsia="仿宋"/>
          <w:b w:val="0"/>
          <w:bCs/>
          <w:color w:val="000000"/>
          <w:sz w:val="32"/>
          <w:szCs w:val="32"/>
        </w:rPr>
      </w:pPr>
      <w:r>
        <w:rPr>
          <w:rStyle w:val="23"/>
          <w:rFonts w:ascii="仿宋" w:eastAsia="仿宋" w:hint="eastAsia"/>
          <w:bCs/>
          <w:color w:val="000000"/>
          <w:sz w:val="32"/>
          <w:szCs w:val="32"/>
        </w:rPr>
        <w:t>2</w:t>
      </w:r>
      <w:r>
        <w:rPr>
          <w:rStyle w:val="23"/>
          <w:rFonts w:ascii="仿宋" w:eastAsia="仿宋"/>
          <w:bCs/>
          <w:color w:val="000000"/>
          <w:sz w:val="32"/>
          <w:szCs w:val="32"/>
        </w:rPr>
        <w:t>.</w:t>
      </w:r>
      <w:r>
        <w:rPr>
          <w:rStyle w:val="23"/>
          <w:rFonts w:ascii="仿宋" w:eastAsia="仿宋" w:hint="eastAsia"/>
          <w:bCs/>
          <w:color w:val="000000"/>
          <w:sz w:val="32"/>
          <w:szCs w:val="32"/>
        </w:rPr>
        <w:t>社会保障和就业（类）行政事业单位离退休（款）机关事业单位基本职业年金缴费支出（项）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5.79</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Style w:val="23"/>
          <w:rFonts w:ascii="仿宋" w:eastAsia="仿宋" w:hint="eastAsia"/>
          <w:b w:val="0"/>
          <w:bCs/>
          <w:color w:val="000000"/>
          <w:sz w:val="32"/>
          <w:szCs w:val="32"/>
        </w:rPr>
      </w:pPr>
      <w:r>
        <w:rPr>
          <w:rStyle w:val="23"/>
          <w:rFonts w:ascii="仿宋" w:eastAsia="仿宋" w:hint="eastAsia"/>
          <w:bCs/>
          <w:color w:val="000000"/>
          <w:sz w:val="32"/>
          <w:szCs w:val="32"/>
        </w:rPr>
        <w:t>3.社会保障和就业（类）残疾人事业（款）行政运行（项）:</w:t>
      </w:r>
      <w:r>
        <w:rPr>
          <w:rStyle w:val="23"/>
          <w:rFonts w:ascii="仿宋" w:eastAsia="仿宋" w:hint="eastAsia"/>
          <w:b w:val="0"/>
          <w:bCs/>
          <w:color w:val="000000"/>
          <w:sz w:val="32"/>
          <w:szCs w:val="32"/>
        </w:rPr>
        <w:t>支出</w:t>
      </w:r>
      <w:r>
        <w:rPr>
          <w:rStyle w:val="23"/>
          <w:rFonts w:ascii="仿宋" w:eastAsia="仿宋" w:hint="eastAsia"/>
          <w:b w:val="0"/>
          <w:bCs/>
          <w:color w:val="000000"/>
          <w:sz w:val="32"/>
          <w:szCs w:val="32"/>
          <w:lang w:val="en-US" w:eastAsia="zh-CN"/>
        </w:rPr>
        <w:t>54.61</w:t>
      </w:r>
      <w:r>
        <w:rPr>
          <w:rStyle w:val="23"/>
          <w:rFonts w:ascii="仿宋" w:eastAsia="仿宋" w:hint="eastAsia"/>
          <w:b w:val="0"/>
          <w:bCs/>
          <w:color w:val="000000"/>
          <w:sz w:val="32"/>
          <w:szCs w:val="32"/>
        </w:rPr>
        <w:t>万元，完成预算100%。</w:t>
      </w:r>
    </w:p>
    <w:p>
      <w:pPr>
        <w:spacing w:line="600" w:lineRule="exact"/>
        <w:ind w:firstLineChars="200" w:firstLine="640"/>
        <w:rPr>
          <w:rStyle w:val="23"/>
          <w:rFonts w:ascii="仿宋" w:eastAsia="仿宋"/>
          <w:bCs/>
          <w:color w:val="000000"/>
          <w:sz w:val="32"/>
          <w:szCs w:val="32"/>
          <w:lang w:val="en-US" w:eastAsia="zh-CN"/>
        </w:rPr>
      </w:pPr>
      <w:r>
        <w:rPr>
          <w:rStyle w:val="23"/>
          <w:rFonts w:ascii="仿宋" w:eastAsia="仿宋" w:hint="eastAsia"/>
          <w:bCs/>
          <w:color w:val="000000"/>
          <w:sz w:val="32"/>
          <w:szCs w:val="32"/>
          <w:lang w:val="en-US" w:eastAsia="zh-CN"/>
        </w:rPr>
        <w:t>4.</w:t>
      </w:r>
      <w:r>
        <w:rPr>
          <w:rStyle w:val="23"/>
          <w:rFonts w:ascii="仿宋" w:eastAsia="仿宋" w:hint="eastAsia"/>
          <w:bCs/>
          <w:color w:val="000000"/>
          <w:sz w:val="32"/>
          <w:szCs w:val="32"/>
        </w:rPr>
        <w:t>社会保障和就业（类）残疾人事业（款）</w:t>
      </w:r>
      <w:r>
        <w:rPr>
          <w:rStyle w:val="23"/>
          <w:rFonts w:ascii="仿宋" w:eastAsia="仿宋" w:hint="eastAsia"/>
          <w:bCs/>
          <w:color w:val="000000"/>
          <w:sz w:val="32"/>
          <w:szCs w:val="32"/>
          <w:lang w:eastAsia="zh-CN"/>
        </w:rPr>
        <w:t>机关服务</w:t>
      </w:r>
      <w:r>
        <w:rPr>
          <w:rStyle w:val="23"/>
          <w:rFonts w:ascii="仿宋" w:eastAsia="仿宋" w:hint="eastAsia"/>
          <w:bCs/>
          <w:color w:val="000000"/>
          <w:sz w:val="32"/>
          <w:szCs w:val="32"/>
        </w:rPr>
        <w:t>（项）</w:t>
      </w:r>
      <w:r>
        <w:rPr>
          <w:rStyle w:val="23"/>
          <w:rFonts w:ascii="仿宋" w:eastAsia="仿宋" w:hint="eastAsia"/>
          <w:b w:val="0"/>
          <w:bCs w:val="0"/>
          <w:color w:val="000000"/>
          <w:sz w:val="32"/>
          <w:szCs w:val="32"/>
        </w:rPr>
        <w:t>支出</w:t>
      </w:r>
      <w:r>
        <w:rPr>
          <w:rStyle w:val="23"/>
          <w:rFonts w:ascii="仿宋" w:eastAsia="仿宋" w:hint="eastAsia"/>
          <w:b w:val="0"/>
          <w:bCs w:val="0"/>
          <w:color w:val="000000"/>
          <w:sz w:val="32"/>
          <w:szCs w:val="32"/>
          <w:lang w:val="en-US" w:eastAsia="zh-CN"/>
        </w:rPr>
        <w:t>59.27</w:t>
      </w:r>
      <w:r>
        <w:rPr>
          <w:rStyle w:val="23"/>
          <w:rFonts w:ascii="仿宋" w:eastAsia="仿宋" w:hint="eastAsia"/>
          <w:b w:val="0"/>
          <w:bCs w:val="0"/>
          <w:color w:val="000000"/>
          <w:sz w:val="32"/>
          <w:szCs w:val="32"/>
        </w:rPr>
        <w:t>万元，完成预算100%。</w:t>
      </w:r>
    </w:p>
    <w:p>
      <w:pPr>
        <w:spacing w:line="600" w:lineRule="exact"/>
        <w:ind w:firstLineChars="200" w:firstLine="640"/>
        <w:rPr>
          <w:rStyle w:val="23"/>
          <w:rFonts w:ascii="仿宋" w:eastAsia="仿宋"/>
          <w:b w:val="0"/>
          <w:bCs/>
          <w:color w:val="000000"/>
          <w:sz w:val="32"/>
          <w:szCs w:val="32"/>
        </w:rPr>
      </w:pPr>
      <w:r>
        <w:rPr>
          <w:rStyle w:val="23"/>
          <w:rFonts w:ascii="仿宋" w:eastAsia="仿宋" w:hint="eastAsia"/>
          <w:bCs/>
          <w:color w:val="000000"/>
          <w:sz w:val="32"/>
          <w:szCs w:val="32"/>
          <w:lang w:val="en-US" w:eastAsia="zh-CN"/>
        </w:rPr>
        <w:t>5</w:t>
      </w:r>
      <w:r>
        <w:rPr>
          <w:rStyle w:val="23"/>
          <w:rFonts w:ascii="仿宋" w:eastAsia="仿宋" w:hint="eastAsia"/>
          <w:bCs/>
          <w:color w:val="000000"/>
          <w:sz w:val="32"/>
          <w:szCs w:val="32"/>
        </w:rPr>
        <w:t>.社会保障和就业（类）残疾人事业（款）残疾人就业和扶贫（项）:</w:t>
      </w:r>
      <w:r>
        <w:rPr>
          <w:rStyle w:val="23"/>
          <w:rFonts w:ascii="仿宋" w:eastAsia="仿宋" w:hint="eastAsia"/>
          <w:b w:val="0"/>
          <w:bCs/>
          <w:color w:val="000000"/>
          <w:sz w:val="32"/>
          <w:szCs w:val="32"/>
        </w:rPr>
        <w:t>支出</w:t>
      </w:r>
      <w:r>
        <w:rPr>
          <w:rStyle w:val="23"/>
          <w:rFonts w:ascii="仿宋" w:eastAsia="仿宋" w:hint="eastAsia"/>
          <w:b w:val="0"/>
          <w:bCs/>
          <w:color w:val="000000"/>
          <w:sz w:val="32"/>
          <w:szCs w:val="32"/>
          <w:lang w:val="en-US" w:eastAsia="zh-CN"/>
        </w:rPr>
        <w:t>30</w:t>
      </w:r>
      <w:r>
        <w:rPr>
          <w:rStyle w:val="23"/>
          <w:rFonts w:ascii="仿宋" w:eastAsia="仿宋" w:hint="eastAsia"/>
          <w:b w:val="0"/>
          <w:bCs/>
          <w:color w:val="000000"/>
          <w:sz w:val="32"/>
          <w:szCs w:val="32"/>
        </w:rPr>
        <w:t>万元，完成预算100%。</w:t>
      </w:r>
    </w:p>
    <w:p>
      <w:pPr>
        <w:spacing w:line="600" w:lineRule="exact"/>
        <w:ind w:firstLineChars="200" w:firstLine="640"/>
        <w:rPr>
          <w:rStyle w:val="23"/>
          <w:rFonts w:ascii="仿宋" w:eastAsia="仿宋"/>
          <w:b w:val="0"/>
          <w:bCs/>
          <w:color w:val="000000"/>
          <w:sz w:val="32"/>
          <w:szCs w:val="32"/>
        </w:rPr>
      </w:pPr>
      <w:r>
        <w:rPr>
          <w:rStyle w:val="23"/>
          <w:rFonts w:ascii="仿宋" w:eastAsia="仿宋" w:hint="eastAsia"/>
          <w:bCs/>
          <w:color w:val="000000"/>
          <w:sz w:val="32"/>
          <w:szCs w:val="32"/>
          <w:lang w:val="en-US" w:eastAsia="zh-CN"/>
        </w:rPr>
        <w:t>6</w:t>
      </w:r>
      <w:r>
        <w:rPr>
          <w:rStyle w:val="23"/>
          <w:rFonts w:ascii="仿宋" w:eastAsia="仿宋" w:hint="eastAsia"/>
          <w:bCs/>
          <w:color w:val="000000"/>
          <w:sz w:val="32"/>
          <w:szCs w:val="32"/>
        </w:rPr>
        <w:t>.社会保障和就业（类）残疾人事业（款）其他残疾人事业支出（项）:</w:t>
      </w:r>
      <w:r>
        <w:rPr>
          <w:rStyle w:val="23"/>
          <w:rFonts w:ascii="仿宋" w:eastAsia="仿宋" w:hint="eastAsia"/>
          <w:b w:val="0"/>
          <w:bCs/>
          <w:color w:val="000000"/>
          <w:sz w:val="32"/>
          <w:szCs w:val="32"/>
        </w:rPr>
        <w:t>支出</w:t>
      </w:r>
      <w:r>
        <w:rPr>
          <w:rStyle w:val="23"/>
          <w:rFonts w:ascii="仿宋" w:eastAsia="仿宋" w:hint="eastAsia"/>
          <w:b w:val="0"/>
          <w:bCs/>
          <w:color w:val="000000"/>
          <w:sz w:val="32"/>
          <w:szCs w:val="32"/>
          <w:lang w:val="en-US" w:eastAsia="zh-CN"/>
        </w:rPr>
        <w:t>71.86</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hint="eastAsia"/>
          <w:b w:val="0"/>
          <w:bCs/>
          <w:color w:val="000000"/>
          <w:sz w:val="32"/>
          <w:szCs w:val="32"/>
        </w:rPr>
        <w:t>%。</w:t>
      </w:r>
    </w:p>
    <w:p>
      <w:pPr>
        <w:spacing w:line="600" w:lineRule="exact"/>
        <w:ind w:firstLineChars="200" w:firstLine="640"/>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7</w:t>
      </w:r>
      <w:r>
        <w:rPr>
          <w:rStyle w:val="23"/>
          <w:rFonts w:ascii="仿宋" w:eastAsia="仿宋" w:hint="eastAsia"/>
          <w:bCs/>
          <w:color w:val="000000"/>
          <w:sz w:val="32"/>
          <w:szCs w:val="32"/>
        </w:rPr>
        <w:t>.卫生健康支出（类）行政事业单位医疗（款）行政单位医疗（项）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2.6</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Fonts w:ascii="仿宋" w:eastAsia="仿宋"/>
          <w:color w:val="000000"/>
          <w:sz w:val="32"/>
          <w:szCs w:val="32"/>
        </w:rPr>
      </w:pPr>
      <w:r>
        <w:rPr>
          <w:rStyle w:val="23"/>
          <w:rFonts w:ascii="仿宋" w:eastAsia="仿宋" w:hint="eastAsia"/>
          <w:bCs/>
          <w:color w:val="000000"/>
          <w:sz w:val="32"/>
          <w:szCs w:val="32"/>
          <w:lang w:val="en-US" w:eastAsia="zh-CN"/>
        </w:rPr>
        <w:t>8</w:t>
      </w:r>
      <w:r>
        <w:rPr>
          <w:rStyle w:val="23"/>
          <w:rFonts w:ascii="仿宋" w:eastAsia="仿宋" w:hint="eastAsia"/>
          <w:bCs/>
          <w:color w:val="000000"/>
          <w:sz w:val="32"/>
          <w:szCs w:val="32"/>
        </w:rPr>
        <w:t>.卫生健康支出（类）行政事业单位医疗（款）</w:t>
      </w:r>
      <w:r>
        <w:rPr>
          <w:rStyle w:val="23"/>
          <w:rFonts w:ascii="仿宋" w:eastAsia="仿宋" w:hint="eastAsia"/>
          <w:bCs/>
          <w:color w:val="000000"/>
          <w:sz w:val="32"/>
          <w:szCs w:val="32"/>
          <w:lang w:eastAsia="zh-CN"/>
        </w:rPr>
        <w:t>事业</w:t>
      </w:r>
      <w:r>
        <w:rPr>
          <w:rStyle w:val="23"/>
          <w:rFonts w:ascii="仿宋" w:eastAsia="仿宋" w:hint="eastAsia"/>
          <w:bCs/>
          <w:color w:val="000000"/>
          <w:sz w:val="32"/>
          <w:szCs w:val="32"/>
        </w:rPr>
        <w:t>单位医疗（项）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2.58</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9</w:t>
      </w:r>
      <w:r>
        <w:rPr>
          <w:rStyle w:val="23"/>
          <w:rFonts w:ascii="仿宋" w:eastAsia="仿宋" w:hint="eastAsia"/>
          <w:bCs/>
          <w:color w:val="000000"/>
          <w:sz w:val="32"/>
          <w:szCs w:val="32"/>
        </w:rPr>
        <w:t>.卫生健康支出（类）行政事业单位医疗（款）公务员医疗补助（项）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0.55</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Fonts w:ascii="仿宋" w:eastAsia="仿宋"/>
          <w:color w:val="000000"/>
          <w:sz w:val="32"/>
          <w:szCs w:val="32"/>
        </w:rPr>
      </w:pPr>
      <w:r>
        <w:rPr>
          <w:rStyle w:val="23"/>
          <w:rFonts w:ascii="仿宋" w:eastAsia="仿宋" w:hint="eastAsia"/>
          <w:bCs/>
          <w:color w:val="000000"/>
          <w:sz w:val="32"/>
          <w:szCs w:val="32"/>
          <w:lang w:val="en-US" w:eastAsia="zh-CN"/>
        </w:rPr>
        <w:t>10</w:t>
      </w:r>
      <w:r>
        <w:rPr>
          <w:rStyle w:val="23"/>
          <w:rFonts w:ascii="仿宋" w:eastAsia="仿宋" w:hint="eastAsia"/>
          <w:bCs/>
          <w:color w:val="000000"/>
          <w:sz w:val="32"/>
          <w:szCs w:val="32"/>
        </w:rPr>
        <w:t>.卫生健康支出（类）行政事业单位医疗（款）</w:t>
      </w:r>
      <w:r>
        <w:rPr>
          <w:rStyle w:val="23"/>
          <w:rFonts w:ascii="仿宋" w:eastAsia="仿宋" w:hint="eastAsia"/>
          <w:bCs/>
          <w:color w:val="000000"/>
          <w:sz w:val="32"/>
          <w:szCs w:val="32"/>
          <w:lang w:eastAsia="zh-CN"/>
        </w:rPr>
        <w:t>其他行政事业单位医疗支出</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0.73</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spacing w:line="600" w:lineRule="exact"/>
        <w:ind w:firstLineChars="200" w:firstLine="640"/>
        <w:rPr>
          <w:rStyle w:val="23"/>
          <w:rFonts w:ascii="仿宋" w:eastAsia="仿宋"/>
          <w:b w:val="0"/>
          <w:bCs/>
          <w:color w:val="000000"/>
          <w:sz w:val="32"/>
          <w:szCs w:val="32"/>
        </w:rPr>
      </w:pPr>
      <w:bookmarkStart w:id="40" w:name="_Toc15396608"/>
      <w:bookmarkStart w:id="41" w:name="_Toc15377214"/>
      <w:r>
        <w:rPr>
          <w:rStyle w:val="23"/>
          <w:rFonts w:ascii="仿宋" w:eastAsia="仿宋" w:hint="eastAsia"/>
          <w:bCs/>
          <w:color w:val="000000"/>
          <w:sz w:val="32"/>
          <w:szCs w:val="32"/>
          <w:lang w:val="en-US" w:eastAsia="zh-CN"/>
        </w:rPr>
        <w:t>11</w:t>
      </w:r>
      <w:r>
        <w:rPr>
          <w:rStyle w:val="23"/>
          <w:rFonts w:ascii="仿宋" w:eastAsia="仿宋" w:hint="eastAsia"/>
          <w:bCs/>
          <w:color w:val="000000"/>
          <w:sz w:val="32"/>
          <w:szCs w:val="32"/>
        </w:rPr>
        <w:t>.住房保障（类）住房改革支出（款）住房公积金（项）：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9.87</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 xml:space="preserve"> 。</w:t>
      </w:r>
    </w:p>
    <w:p>
      <w:pPr>
        <w:spacing w:line="600" w:lineRule="exact"/>
        <w:ind w:firstLineChars="200" w:firstLine="640"/>
        <w:rPr>
          <w:rStyle w:val="23"/>
          <w:rFonts w:ascii="仿宋" w:eastAsia="仿宋"/>
          <w:b w:val="0"/>
          <w:bCs/>
          <w:color w:val="000000"/>
          <w:sz w:val="32"/>
          <w:szCs w:val="32"/>
        </w:rPr>
      </w:pPr>
      <w:r>
        <w:rPr>
          <w:rStyle w:val="23"/>
          <w:rFonts w:ascii="仿宋" w:eastAsia="仿宋" w:hint="eastAsia"/>
          <w:bCs/>
          <w:color w:val="000000"/>
          <w:sz w:val="32"/>
          <w:szCs w:val="32"/>
          <w:lang w:val="en-US" w:eastAsia="zh-CN"/>
        </w:rPr>
        <w:t>12</w:t>
      </w:r>
      <w:r>
        <w:rPr>
          <w:rStyle w:val="23"/>
          <w:rFonts w:ascii="仿宋" w:eastAsia="仿宋" w:hint="eastAsia"/>
          <w:bCs/>
          <w:color w:val="000000"/>
          <w:sz w:val="32"/>
          <w:szCs w:val="32"/>
        </w:rPr>
        <w:t>.其他支出（类）其他支出（款）其他支出（项）：</w:t>
      </w:r>
      <w:r>
        <w:rPr>
          <w:rStyle w:val="23"/>
          <w:rFonts w:ascii="仿宋" w:eastAsia="仿宋" w:hint="eastAsia"/>
          <w:bCs/>
          <w:color w:val="000000"/>
          <w:sz w:val="32"/>
          <w:szCs w:val="32"/>
          <w:lang w:eastAsia="zh-CN"/>
        </w:rPr>
        <w:t>支</w:t>
      </w:r>
      <w:r>
        <w:rPr>
          <w:rStyle w:val="23"/>
          <w:rFonts w:ascii="仿宋" w:eastAsia="仿宋" w:hint="eastAsia"/>
          <w:b w:val="0"/>
          <w:bCs/>
          <w:color w:val="000000"/>
          <w:sz w:val="32"/>
          <w:szCs w:val="32"/>
        </w:rPr>
        <w:t>出决算为</w:t>
      </w:r>
      <w:r>
        <w:rPr>
          <w:rStyle w:val="23"/>
          <w:rFonts w:ascii="仿宋" w:eastAsia="仿宋" w:hint="eastAsia"/>
          <w:b w:val="0"/>
          <w:bCs/>
          <w:color w:val="000000"/>
          <w:sz w:val="32"/>
          <w:szCs w:val="32"/>
          <w:lang w:val="en-US" w:eastAsia="zh-CN"/>
        </w:rPr>
        <w:t>50</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hint="eastAsia"/>
          <w:b w:val="0"/>
          <w:bCs/>
          <w:color w:val="000000"/>
          <w:sz w:val="32"/>
          <w:szCs w:val="32"/>
        </w:rPr>
        <w:t>%。</w:t>
      </w:r>
    </w:p>
    <w:p>
      <w:pPr>
        <w:spacing w:line="600" w:lineRule="exact"/>
        <w:ind w:firstLine="640"/>
        <w:rPr>
          <w:rStyle w:val="2Char"/>
        </w:rPr>
      </w:pPr>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40"/>
      <w:bookmarkEnd w:id="41"/>
      <w:r>
        <w:rPr>
          <w:rStyle w:val="2Char"/>
          <w:rFonts w:ascii="黑体" w:eastAsia="黑体"/>
          <w:b w:val="0"/>
        </w:rPr>
        <w:tab/>
      </w:r>
    </w:p>
    <w:p>
      <w:pPr>
        <w:spacing w:line="600" w:lineRule="exact"/>
        <w:ind w:firstLine="645"/>
        <w:rPr>
          <w:rFonts w:ascii="仿宋_GB2312" w:eastAsia="仿宋_GB2312"/>
          <w:sz w:val="32"/>
        </w:rPr>
      </w:pPr>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val="en-US" w:eastAsia="zh-CN"/>
        </w:rPr>
        <w:t>2</w:t>
      </w:r>
      <w:r>
        <w:rPr>
          <w:rFonts w:ascii="仿宋" w:eastAsia="仿宋" w:hint="eastAsia"/>
          <w:color w:val="000000"/>
          <w:sz w:val="32"/>
          <w:szCs w:val="32"/>
        </w:rPr>
        <w:t>年一般公共预算财政拨款基本支出</w:t>
      </w:r>
      <w:r>
        <w:rPr>
          <w:rFonts w:ascii="仿宋_GB2312" w:eastAsia="仿宋_GB2312" w:hint="eastAsia"/>
          <w:sz w:val="32"/>
          <w:lang w:val="en-US" w:eastAsia="zh-CN"/>
        </w:rPr>
        <w:t>147.6</w:t>
      </w:r>
      <w:r>
        <w:rPr>
          <w:rFonts w:ascii="仿宋_GB2312" w:eastAsia="仿宋_GB2312" w:hint="eastAsia"/>
          <w:sz w:val="32"/>
        </w:rPr>
        <w:t>万元</w:t>
      </w:r>
    </w:p>
    <w:p>
      <w:pPr>
        <w:spacing w:line="600" w:lineRule="exact"/>
        <w:rPr>
          <w:rFonts w:ascii="仿宋" w:eastAsia="仿宋"/>
          <w:color w:val="000000"/>
          <w:sz w:val="32"/>
          <w:szCs w:val="32"/>
        </w:rPr>
      </w:pPr>
      <w:r>
        <w:rPr>
          <w:rFonts w:ascii="仿宋" w:eastAsia="仿宋" w:hint="eastAsia"/>
          <w:color w:val="000000"/>
          <w:sz w:val="32"/>
          <w:szCs w:val="32"/>
        </w:rPr>
        <w:t>其中：</w:t>
      </w:r>
    </w:p>
    <w:p>
      <w:pPr>
        <w:snapToGrid w:val="0"/>
        <w:spacing w:line="520" w:lineRule="exact"/>
        <w:ind w:firstLineChars="200" w:firstLine="640"/>
        <w:rPr>
          <w:rFonts w:ascii="仿宋_GB2312" w:eastAsia="仿宋_GB2312" w:hint="eastAsia"/>
          <w:sz w:val="32"/>
          <w:lang w:eastAsia="zh-CN"/>
        </w:rPr>
      </w:pPr>
      <w:r>
        <w:rPr>
          <w:rFonts w:ascii="仿宋_GB2312" w:eastAsia="仿宋_GB2312" w:hint="eastAsia"/>
          <w:sz w:val="32"/>
        </w:rPr>
        <w:t>人员经费</w:t>
      </w:r>
      <w:r>
        <w:rPr>
          <w:rFonts w:ascii="仿宋_GB2312" w:eastAsia="仿宋_GB2312" w:hint="eastAsia"/>
          <w:sz w:val="32"/>
          <w:lang w:val="en-US" w:eastAsia="zh-CN"/>
        </w:rPr>
        <w:t>139.66</w:t>
      </w:r>
      <w:r>
        <w:rPr>
          <w:rFonts w:ascii="仿宋_GB2312" w:eastAsia="仿宋_GB2312" w:hint="eastAsia"/>
          <w:sz w:val="32"/>
        </w:rPr>
        <w:t>万元，主要包括：基本工资</w:t>
      </w:r>
      <w:r>
        <w:rPr>
          <w:rFonts w:ascii="仿宋_GB2312" w:eastAsia="仿宋_GB2312" w:hint="eastAsia"/>
          <w:sz w:val="32"/>
          <w:lang w:val="en-US" w:eastAsia="zh-CN"/>
        </w:rPr>
        <w:t>29.61</w:t>
      </w:r>
      <w:r>
        <w:rPr>
          <w:rFonts w:ascii="仿宋_GB2312" w:eastAsia="仿宋_GB2312" w:hint="eastAsia"/>
          <w:sz w:val="32"/>
        </w:rPr>
        <w:t>万元、津贴补贴</w:t>
      </w:r>
      <w:r>
        <w:rPr>
          <w:rFonts w:ascii="仿宋_GB2312" w:eastAsia="仿宋_GB2312" w:hint="eastAsia"/>
          <w:sz w:val="32"/>
          <w:lang w:val="en-US" w:eastAsia="zh-CN"/>
        </w:rPr>
        <w:t>22.41</w:t>
      </w:r>
      <w:r>
        <w:rPr>
          <w:rFonts w:ascii="仿宋_GB2312" w:eastAsia="仿宋_GB2312" w:hint="eastAsia"/>
          <w:sz w:val="32"/>
        </w:rPr>
        <w:t>万元、奖金</w:t>
      </w:r>
      <w:r>
        <w:rPr>
          <w:rFonts w:ascii="仿宋_GB2312" w:eastAsia="仿宋_GB2312" w:hint="eastAsia"/>
          <w:sz w:val="32"/>
          <w:lang w:val="en-US" w:eastAsia="zh-CN"/>
        </w:rPr>
        <w:t>25.57</w:t>
      </w:r>
      <w:r>
        <w:rPr>
          <w:rFonts w:ascii="仿宋_GB2312" w:eastAsia="仿宋_GB2312" w:hint="eastAsia"/>
          <w:sz w:val="32"/>
        </w:rPr>
        <w:t>万元，</w:t>
      </w:r>
      <w:r>
        <w:rPr>
          <w:rFonts w:ascii="仿宋_GB2312" w:eastAsia="仿宋_GB2312" w:hint="eastAsia"/>
          <w:sz w:val="32"/>
          <w:lang w:eastAsia="zh-CN"/>
        </w:rPr>
        <w:t>绩效工资</w:t>
      </w:r>
      <w:r>
        <w:rPr>
          <w:rFonts w:ascii="仿宋_GB2312" w:eastAsia="仿宋_GB2312" w:hint="eastAsia"/>
          <w:sz w:val="32"/>
          <w:lang w:val="en-US" w:eastAsia="zh-CN"/>
        </w:rPr>
        <w:t>11.84</w:t>
      </w:r>
      <w:r>
        <w:rPr>
          <w:rFonts w:ascii="仿宋_GB2312" w:eastAsia="仿宋_GB2312" w:hint="eastAsia"/>
          <w:sz w:val="32"/>
        </w:rPr>
        <w:t>机关事业单位基本养老保险费</w:t>
      </w:r>
      <w:r>
        <w:rPr>
          <w:rFonts w:ascii="仿宋_GB2312" w:eastAsia="仿宋_GB2312" w:hint="eastAsia"/>
          <w:sz w:val="32"/>
          <w:lang w:val="en-US" w:eastAsia="zh-CN"/>
        </w:rPr>
        <w:t>11.59</w:t>
      </w:r>
      <w:r>
        <w:rPr>
          <w:rFonts w:ascii="仿宋_GB2312" w:eastAsia="仿宋_GB2312" w:hint="eastAsia"/>
          <w:sz w:val="32"/>
        </w:rPr>
        <w:t>万元，机关事业单位职业年金</w:t>
      </w:r>
      <w:r>
        <w:rPr>
          <w:rFonts w:ascii="仿宋_GB2312" w:eastAsia="仿宋_GB2312" w:hint="eastAsia"/>
          <w:sz w:val="32"/>
          <w:lang w:val="en-US" w:eastAsia="zh-CN"/>
        </w:rPr>
        <w:t>5.79</w:t>
      </w:r>
      <w:r>
        <w:rPr>
          <w:rFonts w:ascii="仿宋_GB2312" w:eastAsia="仿宋_GB2312" w:hint="eastAsia"/>
          <w:sz w:val="32"/>
        </w:rPr>
        <w:t>万元，职工基本医疗保险</w:t>
      </w:r>
      <w:r>
        <w:rPr>
          <w:rFonts w:ascii="仿宋_GB2312" w:eastAsia="仿宋_GB2312" w:hint="eastAsia"/>
          <w:sz w:val="32"/>
          <w:lang w:val="en-US" w:eastAsia="zh-CN"/>
        </w:rPr>
        <w:t>5.18</w:t>
      </w:r>
      <w:r>
        <w:rPr>
          <w:rFonts w:ascii="仿宋_GB2312" w:eastAsia="仿宋_GB2312" w:hint="eastAsia"/>
          <w:sz w:val="32"/>
        </w:rPr>
        <w:t>万元，公务员医疗补助</w:t>
      </w:r>
      <w:r>
        <w:rPr>
          <w:rFonts w:ascii="仿宋_GB2312" w:eastAsia="仿宋_GB2312" w:hint="eastAsia"/>
          <w:sz w:val="32"/>
          <w:lang w:val="en-US" w:eastAsia="zh-CN"/>
        </w:rPr>
        <w:t>0.55</w:t>
      </w:r>
      <w:r>
        <w:rPr>
          <w:rFonts w:ascii="仿宋_GB2312" w:eastAsia="仿宋_GB2312" w:hint="eastAsia"/>
          <w:sz w:val="32"/>
        </w:rPr>
        <w:t>万元。其他社会保障缴费</w:t>
      </w:r>
      <w:r>
        <w:rPr>
          <w:rFonts w:ascii="仿宋_GB2312" w:eastAsia="仿宋_GB2312" w:hint="eastAsia"/>
          <w:sz w:val="32"/>
          <w:lang w:val="en-US" w:eastAsia="zh-CN"/>
        </w:rPr>
        <w:t>2.01</w:t>
      </w:r>
      <w:r>
        <w:rPr>
          <w:rFonts w:ascii="仿宋_GB2312" w:eastAsia="仿宋_GB2312" w:hint="eastAsia"/>
          <w:sz w:val="32"/>
        </w:rPr>
        <w:t>万元，住房保障</w:t>
      </w:r>
      <w:r>
        <w:rPr>
          <w:rFonts w:ascii="仿宋_GB2312" w:eastAsia="仿宋_GB2312" w:hint="eastAsia"/>
          <w:sz w:val="32"/>
          <w:lang w:val="en-US" w:eastAsia="zh-CN"/>
        </w:rPr>
        <w:t>9.87</w:t>
      </w:r>
      <w:r>
        <w:rPr>
          <w:rFonts w:ascii="仿宋_GB2312" w:eastAsia="仿宋_GB2312" w:hint="eastAsia"/>
          <w:sz w:val="32"/>
        </w:rPr>
        <w:t>万元，奖励金</w:t>
      </w:r>
      <w:r>
        <w:rPr>
          <w:rFonts w:ascii="仿宋_GB2312" w:eastAsia="仿宋_GB2312" w:hint="eastAsia"/>
          <w:sz w:val="32"/>
          <w:lang w:val="en-US" w:eastAsia="zh-CN"/>
        </w:rPr>
        <w:t>15.24</w:t>
      </w:r>
      <w:r>
        <w:rPr>
          <w:rFonts w:ascii="仿宋_GB2312" w:eastAsia="仿宋_GB2312" w:hint="eastAsia"/>
          <w:sz w:val="32"/>
        </w:rPr>
        <w:t>万元</w:t>
      </w:r>
      <w:r>
        <w:rPr>
          <w:rStyle w:val="23"/>
          <w:rFonts w:ascii="仿宋" w:eastAsia="仿宋" w:hint="eastAsia"/>
          <w:b w:val="0"/>
          <w:bCs/>
          <w:color w:val="000000"/>
          <w:sz w:val="32"/>
          <w:szCs w:val="32"/>
        </w:rPr>
        <w:t>。</w:t>
      </w:r>
    </w:p>
    <w:p>
      <w:pPr>
        <w:snapToGrid w:val="0"/>
        <w:spacing w:line="520" w:lineRule="exact"/>
        <w:ind w:firstLineChars="200" w:firstLine="640"/>
        <w:rPr>
          <w:rFonts w:ascii="仿宋_GB2312" w:eastAsia="仿宋_GB2312"/>
          <w:sz w:val="32"/>
        </w:rPr>
      </w:pPr>
      <w:r>
        <w:rPr>
          <w:rFonts w:ascii="仿宋_GB2312" w:eastAsia="仿宋_GB2312" w:hint="eastAsia"/>
          <w:sz w:val="32"/>
        </w:rPr>
        <w:t>公用经费</w:t>
      </w:r>
      <w:r>
        <w:rPr>
          <w:rFonts w:ascii="仿宋_GB2312" w:eastAsia="仿宋_GB2312" w:hint="eastAsia"/>
          <w:sz w:val="32"/>
          <w:lang w:val="en-US" w:eastAsia="zh-CN"/>
        </w:rPr>
        <w:t>7.94</w:t>
      </w:r>
      <w:r>
        <w:rPr>
          <w:rFonts w:ascii="仿宋_GB2312" w:eastAsia="仿宋_GB2312" w:hint="eastAsia"/>
          <w:sz w:val="32"/>
        </w:rPr>
        <w:t>万元，其中办公费</w:t>
      </w:r>
      <w:r>
        <w:rPr>
          <w:rFonts w:ascii="仿宋_GB2312" w:eastAsia="仿宋_GB2312" w:hint="eastAsia"/>
          <w:sz w:val="32"/>
          <w:lang w:val="en-US" w:eastAsia="zh-CN"/>
        </w:rPr>
        <w:t>1.43</w:t>
      </w:r>
      <w:r>
        <w:rPr>
          <w:rFonts w:ascii="仿宋_GB2312" w:eastAsia="仿宋_GB2312" w:hint="eastAsia"/>
          <w:sz w:val="32"/>
        </w:rPr>
        <w:t>万元、电费0.</w:t>
      </w:r>
      <w:r>
        <w:rPr>
          <w:rFonts w:ascii="仿宋_GB2312" w:eastAsia="仿宋_GB2312" w:hint="eastAsia"/>
          <w:sz w:val="32"/>
          <w:lang w:val="en-US" w:eastAsia="zh-CN"/>
        </w:rPr>
        <w:t>5</w:t>
      </w:r>
      <w:r>
        <w:rPr>
          <w:rFonts w:ascii="仿宋_GB2312" w:eastAsia="仿宋_GB2312" w:hint="eastAsia"/>
          <w:sz w:val="32"/>
        </w:rPr>
        <w:t>万元、邮电费</w:t>
      </w:r>
      <w:r>
        <w:rPr>
          <w:rFonts w:ascii="仿宋_GB2312" w:eastAsia="仿宋_GB2312" w:hint="eastAsia"/>
          <w:sz w:val="32"/>
          <w:lang w:val="en-US" w:eastAsia="zh-CN"/>
        </w:rPr>
        <w:t>1</w:t>
      </w:r>
      <w:r>
        <w:rPr>
          <w:rFonts w:ascii="仿宋_GB2312" w:eastAsia="仿宋_GB2312" w:hint="eastAsia"/>
          <w:sz w:val="32"/>
        </w:rPr>
        <w:t>.</w:t>
      </w:r>
      <w:r>
        <w:rPr>
          <w:rFonts w:ascii="仿宋_GB2312" w:eastAsia="仿宋_GB2312" w:hint="eastAsia"/>
          <w:sz w:val="32"/>
          <w:lang w:val="en-US" w:eastAsia="zh-CN"/>
        </w:rPr>
        <w:t>87</w:t>
      </w:r>
      <w:r>
        <w:rPr>
          <w:rFonts w:ascii="仿宋_GB2312" w:eastAsia="仿宋_GB2312" w:hint="eastAsia"/>
          <w:sz w:val="32"/>
        </w:rPr>
        <w:t>万元、差旅费</w:t>
      </w:r>
      <w:r>
        <w:rPr>
          <w:rFonts w:ascii="仿宋_GB2312" w:eastAsia="仿宋_GB2312" w:hint="eastAsia"/>
          <w:sz w:val="32"/>
          <w:lang w:val="en-US" w:eastAsia="zh-CN"/>
        </w:rPr>
        <w:t>1.2</w:t>
      </w:r>
      <w:r>
        <w:rPr>
          <w:rFonts w:ascii="仿宋_GB2312" w:eastAsia="仿宋_GB2312" w:hint="eastAsia"/>
          <w:sz w:val="32"/>
        </w:rPr>
        <w:t>万元、</w:t>
      </w:r>
      <w:r>
        <w:rPr>
          <w:rFonts w:ascii="仿宋_GB2312" w:eastAsia="仿宋_GB2312" w:hint="eastAsia"/>
          <w:sz w:val="32"/>
          <w:lang w:eastAsia="zh-CN"/>
        </w:rPr>
        <w:t>会议费</w:t>
      </w:r>
      <w:r>
        <w:rPr>
          <w:rFonts w:ascii="仿宋_GB2312" w:eastAsia="仿宋_GB2312" w:hint="eastAsia"/>
          <w:sz w:val="32"/>
          <w:lang w:val="en-US" w:eastAsia="zh-CN"/>
        </w:rPr>
        <w:t>0.62万元、劳务费1万元、</w:t>
      </w:r>
      <w:r>
        <w:rPr>
          <w:rFonts w:ascii="仿宋_GB2312" w:eastAsia="仿宋_GB2312" w:hint="eastAsia"/>
          <w:sz w:val="32"/>
        </w:rPr>
        <w:t>公务用车运行维护费1.</w:t>
      </w:r>
      <w:r>
        <w:rPr>
          <w:rFonts w:ascii="仿宋_GB2312" w:eastAsia="仿宋_GB2312" w:hint="eastAsia"/>
          <w:sz w:val="32"/>
          <w:lang w:val="en-US" w:eastAsia="zh-CN"/>
        </w:rPr>
        <w:t>32</w:t>
      </w:r>
      <w:r>
        <w:rPr>
          <w:rFonts w:ascii="仿宋_GB2312" w:eastAsia="仿宋_GB2312" w:hint="eastAsia"/>
          <w:sz w:val="32"/>
        </w:rPr>
        <w:t>万元。</w:t>
      </w:r>
    </w:p>
    <w:p>
      <w:pPr>
        <w:snapToGrid w:val="0"/>
        <w:spacing w:line="520" w:lineRule="exact"/>
        <w:ind w:firstLineChars="200" w:firstLine="640"/>
        <w:rPr>
          <w:rFonts w:ascii="仿宋_GB2312" w:eastAsia="仿宋_GB2312"/>
          <w:sz w:val="32"/>
        </w:rPr>
      </w:pPr>
      <w:r>
        <w:rPr>
          <w:rFonts w:ascii="仿宋_GB2312" w:eastAsia="仿宋_GB2312" w:hint="eastAsia"/>
          <w:sz w:val="32"/>
        </w:rPr>
        <w:t>项目支出</w:t>
      </w:r>
      <w:r>
        <w:rPr>
          <w:rFonts w:ascii="仿宋_GB2312" w:eastAsia="仿宋_GB2312" w:hint="eastAsia"/>
          <w:sz w:val="32"/>
          <w:lang w:val="en-US" w:eastAsia="zh-CN"/>
        </w:rPr>
        <w:t>151.86</w:t>
      </w:r>
      <w:r>
        <w:rPr>
          <w:rFonts w:ascii="仿宋_GB2312" w:eastAsia="仿宋_GB2312" w:hint="eastAsia"/>
          <w:sz w:val="32"/>
        </w:rPr>
        <w:t>万元。残疾人居家灵活就业</w:t>
      </w:r>
      <w:r>
        <w:rPr>
          <w:rFonts w:ascii="仿宋_GB2312" w:eastAsia="仿宋_GB2312" w:hint="eastAsia"/>
          <w:sz w:val="32"/>
          <w:lang w:val="en-US" w:eastAsia="zh-CN"/>
        </w:rPr>
        <w:t>30</w:t>
      </w:r>
      <w:r>
        <w:rPr>
          <w:rFonts w:ascii="仿宋_GB2312" w:eastAsia="仿宋_GB2312" w:hint="eastAsia"/>
          <w:sz w:val="32"/>
        </w:rPr>
        <w:t>万元，扶持残疾人发展生产</w:t>
      </w:r>
      <w:r>
        <w:rPr>
          <w:rFonts w:ascii="仿宋_GB2312" w:eastAsia="仿宋_GB2312" w:hint="eastAsia"/>
          <w:sz w:val="32"/>
          <w:lang w:val="en-US" w:eastAsia="zh-CN"/>
        </w:rPr>
        <w:t>5</w:t>
      </w:r>
      <w:r>
        <w:rPr>
          <w:rFonts w:ascii="仿宋_GB2312" w:eastAsia="仿宋_GB2312" w:hint="eastAsia"/>
          <w:sz w:val="32"/>
        </w:rPr>
        <w:t>万元、残疾人联络员工资</w:t>
      </w:r>
      <w:r>
        <w:rPr>
          <w:rFonts w:ascii="仿宋_GB2312" w:eastAsia="仿宋_GB2312" w:hint="eastAsia"/>
          <w:sz w:val="32"/>
          <w:lang w:val="en-US" w:eastAsia="zh-CN"/>
        </w:rPr>
        <w:t>17.45</w:t>
      </w:r>
      <w:r>
        <w:rPr>
          <w:rFonts w:ascii="仿宋_GB2312" w:eastAsia="仿宋_GB2312" w:hint="eastAsia"/>
          <w:sz w:val="32"/>
        </w:rPr>
        <w:t>万元、残疾人居家托养</w:t>
      </w:r>
      <w:r>
        <w:rPr>
          <w:rFonts w:ascii="仿宋_GB2312" w:eastAsia="仿宋_GB2312" w:hint="eastAsia"/>
          <w:sz w:val="32"/>
          <w:lang w:val="en-US" w:eastAsia="zh-CN"/>
        </w:rPr>
        <w:t>9</w:t>
      </w:r>
      <w:r>
        <w:rPr>
          <w:rFonts w:ascii="仿宋_GB2312" w:eastAsia="仿宋_GB2312" w:hint="eastAsia"/>
          <w:sz w:val="32"/>
        </w:rPr>
        <w:t>万元、燃油补贴</w:t>
      </w:r>
      <w:r>
        <w:rPr>
          <w:rFonts w:ascii="仿宋_GB2312" w:eastAsia="仿宋_GB2312" w:hint="eastAsia"/>
          <w:sz w:val="32"/>
          <w:lang w:val="en-US" w:eastAsia="zh-CN"/>
        </w:rPr>
        <w:t>0.26</w:t>
      </w:r>
      <w:r>
        <w:rPr>
          <w:rFonts w:ascii="仿宋_GB2312" w:eastAsia="仿宋_GB2312" w:hint="eastAsia"/>
          <w:sz w:val="32"/>
        </w:rPr>
        <w:t>元、</w:t>
      </w:r>
      <w:r>
        <w:rPr>
          <w:rFonts w:ascii="仿宋_GB2312" w:eastAsia="仿宋_GB2312" w:hint="eastAsia"/>
          <w:sz w:val="32"/>
          <w:lang w:val="en-US" w:eastAsia="zh-CN"/>
        </w:rPr>
        <w:t>农村贫困残疾人实用技术培训</w:t>
      </w:r>
      <w:r>
        <w:rPr>
          <w:rFonts w:ascii="仿宋_GB2312" w:eastAsia="仿宋_GB2312" w:hint="eastAsia"/>
          <w:sz w:val="32"/>
        </w:rPr>
        <w:t>支出</w:t>
      </w:r>
      <w:r>
        <w:rPr>
          <w:rFonts w:ascii="仿宋_GB2312" w:eastAsia="仿宋_GB2312" w:hint="eastAsia"/>
          <w:sz w:val="32"/>
          <w:lang w:val="en-US" w:eastAsia="zh-CN"/>
        </w:rPr>
        <w:t>4.5</w:t>
      </w:r>
      <w:r>
        <w:rPr>
          <w:rFonts w:ascii="仿宋_GB2312" w:eastAsia="仿宋_GB2312" w:hint="eastAsia"/>
          <w:sz w:val="32"/>
        </w:rPr>
        <w:t>万元</w:t>
      </w:r>
      <w:r>
        <w:rPr>
          <w:rFonts w:ascii="仿宋_GB2312" w:eastAsia="仿宋_GB2312" w:hint="eastAsia"/>
          <w:sz w:val="32"/>
          <w:lang w:eastAsia="zh-CN"/>
        </w:rPr>
        <w:t>、</w:t>
      </w:r>
      <w:r>
        <w:rPr>
          <w:rFonts w:ascii="仿宋_GB2312" w:eastAsia="仿宋_GB2312" w:hint="eastAsia"/>
          <w:sz w:val="32"/>
        </w:rPr>
        <w:t>浙江援建支出</w:t>
      </w:r>
      <w:r>
        <w:rPr>
          <w:rFonts w:ascii="仿宋_GB2312" w:eastAsia="仿宋_GB2312" w:hint="eastAsia"/>
          <w:sz w:val="32"/>
          <w:lang w:val="en-US" w:eastAsia="zh-CN"/>
        </w:rPr>
        <w:t>50</w:t>
      </w:r>
      <w:r>
        <w:rPr>
          <w:rFonts w:ascii="仿宋_GB2312" w:eastAsia="仿宋_GB2312" w:hint="eastAsia"/>
          <w:sz w:val="32"/>
        </w:rPr>
        <w:t>万元</w:t>
      </w:r>
      <w:r>
        <w:rPr>
          <w:rFonts w:ascii="仿宋_GB2312" w:eastAsia="仿宋_GB2312" w:hint="eastAsia"/>
          <w:sz w:val="32"/>
          <w:lang w:eastAsia="zh-CN"/>
        </w:rPr>
        <w:t>、七岁以上残疾人康复</w:t>
      </w:r>
      <w:r>
        <w:rPr>
          <w:rFonts w:ascii="仿宋_GB2312" w:eastAsia="仿宋_GB2312" w:hint="eastAsia"/>
          <w:sz w:val="32"/>
          <w:lang w:val="en-US" w:eastAsia="zh-CN"/>
        </w:rPr>
        <w:t>8.4万元、残疾人评残补贴0.15万元、残疾人文化服务“五个一”0.3万元、家庭医生签约增值服务3万元、残疾儿童康复8万元、温暖万家行2万元、村（社）残协建设8.8万元、残疾学生助学补助5万</w:t>
      </w:r>
      <w:r>
        <w:rPr>
          <w:rFonts w:ascii="仿宋_GB2312" w:eastAsia="仿宋_GB2312" w:hint="eastAsia"/>
          <w:sz w:val="32"/>
        </w:rPr>
        <w:t>。</w:t>
      </w:r>
    </w:p>
    <w:p>
      <w:pPr>
        <w:numPr>
          <w:ilvl w:val="0"/>
          <w:numId w:val="3"/>
        </w:numPr>
        <w:spacing w:line="600" w:lineRule="exact"/>
        <w:ind w:left="0" w:firstLineChars="200" w:firstLine="640"/>
        <w:outlineLvl w:val="1"/>
        <w:rPr>
          <w:rStyle w:val="2Char"/>
          <w:rFonts w:ascii="黑体" w:eastAsia="黑体" w:hint="eastAsia"/>
          <w:b w:val="0"/>
        </w:rPr>
      </w:pPr>
      <w:bookmarkStart w:id="42" w:name="_Toc15396609"/>
      <w:bookmarkStart w:id="43" w:name="_Toc15377215"/>
      <w:r>
        <w:rPr>
          <w:rStyle w:val="2Char"/>
          <w:rFonts w:ascii="黑体" w:eastAsia="黑体" w:hint="eastAsia"/>
          <w:lang w:eastAsia="zh-CN"/>
        </w:rPr>
        <w:t>、</w:t>
      </w:r>
      <w:r>
        <w:rPr>
          <w:rStyle w:val="2Char"/>
          <w:rFonts w:ascii="黑体" w:eastAsia="黑体" w:hint="eastAsia"/>
        </w:rPr>
        <w:t>“</w:t>
      </w:r>
      <w:r>
        <w:rPr>
          <w:rStyle w:val="2Char"/>
          <w:rFonts w:ascii="黑体" w:eastAsia="黑体" w:hint="eastAsia"/>
          <w:b w:val="0"/>
        </w:rPr>
        <w:t>三公”经费财政拨款支出决算情况说明</w:t>
      </w:r>
      <w:bookmarkStart w:id="44" w:name="_Toc15377216"/>
      <w:bookmarkEnd w:id="42"/>
      <w:bookmarkEnd w:id="43"/>
    </w:p>
    <w:p>
      <w:pPr>
        <w:spacing w:line="600" w:lineRule="exact"/>
        <w:outlineLvl w:val="1"/>
        <w:rPr>
          <w:rFonts w:ascii="仿宋_GB2312" w:eastAsia="仿宋_GB2312" w:hint="eastAsia"/>
          <w:sz w:val="32"/>
          <w:lang w:val="en-US" w:eastAsia="zh-CN"/>
        </w:rPr>
      </w:pPr>
      <w:r>
        <w:rPr>
          <w:rFonts w:ascii="仿宋" w:eastAsia="仿宋" w:hint="eastAsia"/>
          <w:b/>
          <w:color w:val="000000"/>
          <w:sz w:val="32"/>
          <w:szCs w:val="32"/>
        </w:rPr>
        <w:t>（一）“三公”经费财政拨款支出决算总体情况说明</w:t>
      </w:r>
      <w:bookmarkEnd w:id="44"/>
    </w:p>
    <w:p>
      <w:pPr>
        <w:snapToGrid w:val="0"/>
        <w:spacing w:line="520" w:lineRule="exact"/>
        <w:ind w:firstLineChars="200" w:firstLine="640"/>
        <w:rPr>
          <w:rFonts w:ascii="仿宋_GB2312" w:eastAsia="仿宋_GB2312"/>
          <w:sz w:val="32"/>
        </w:rPr>
      </w:pPr>
      <w:r>
        <w:rPr>
          <w:rFonts w:ascii="仿宋_GB2312" w:eastAsia="仿宋_GB2312" w:hint="eastAsia"/>
          <w:sz w:val="32"/>
          <w:lang w:val="en-US" w:eastAsia="zh-CN"/>
        </w:rPr>
        <w:t>金川县残疾人联合会本级</w:t>
      </w:r>
      <w:r>
        <w:rPr>
          <w:rFonts w:ascii="仿宋_GB2312" w:eastAsia="仿宋_GB2312" w:hint="eastAsia"/>
          <w:sz w:val="32"/>
        </w:rPr>
        <w:t>202</w:t>
      </w:r>
      <w:r>
        <w:rPr>
          <w:rFonts w:ascii="仿宋_GB2312" w:eastAsia="仿宋_GB2312" w:hint="eastAsia"/>
          <w:sz w:val="32"/>
          <w:lang w:val="en-US" w:eastAsia="zh-CN"/>
        </w:rPr>
        <w:t>2</w:t>
      </w:r>
      <w:r>
        <w:rPr>
          <w:rFonts w:ascii="仿宋_GB2312" w:eastAsia="仿宋_GB2312" w:hint="eastAsia"/>
          <w:sz w:val="32"/>
        </w:rPr>
        <w:t>年度“三公”经费支出决算为财政拨款202</w:t>
      </w:r>
      <w:r>
        <w:rPr>
          <w:rFonts w:ascii="仿宋_GB2312" w:eastAsia="仿宋_GB2312" w:hint="eastAsia"/>
          <w:sz w:val="32"/>
          <w:lang w:val="en-US" w:eastAsia="zh-CN"/>
        </w:rPr>
        <w:t>2</w:t>
      </w:r>
      <w:r>
        <w:rPr>
          <w:rFonts w:ascii="仿宋_GB2312" w:eastAsia="仿宋_GB2312" w:hint="eastAsia"/>
          <w:sz w:val="32"/>
        </w:rPr>
        <w:t>年度预算安排的“三公经费”总额为1.</w:t>
      </w:r>
      <w:r>
        <w:rPr>
          <w:rFonts w:ascii="仿宋_GB2312" w:eastAsia="仿宋_GB2312" w:hint="eastAsia"/>
          <w:sz w:val="32"/>
          <w:lang w:val="en-US" w:eastAsia="zh-CN"/>
        </w:rPr>
        <w:t>32</w:t>
      </w:r>
      <w:r>
        <w:rPr>
          <w:rFonts w:ascii="仿宋_GB2312" w:eastAsia="仿宋_GB2312" w:hint="eastAsia"/>
          <w:sz w:val="32"/>
        </w:rPr>
        <w:t>万元，支出为1.</w:t>
      </w:r>
      <w:r>
        <w:rPr>
          <w:rFonts w:ascii="仿宋_GB2312" w:eastAsia="仿宋_GB2312" w:hint="eastAsia"/>
          <w:sz w:val="32"/>
          <w:lang w:val="en-US" w:eastAsia="zh-CN"/>
        </w:rPr>
        <w:t>32</w:t>
      </w:r>
      <w:r>
        <w:rPr>
          <w:rFonts w:ascii="仿宋_GB2312" w:eastAsia="仿宋_GB2312" w:hint="eastAsia"/>
          <w:sz w:val="32"/>
        </w:rPr>
        <w:t>万元。其中：因公出国（境）费支出0万元；公务用车购置及运行维护费支出决算为1.</w:t>
      </w:r>
      <w:r>
        <w:rPr>
          <w:rFonts w:ascii="仿宋_GB2312" w:eastAsia="仿宋_GB2312" w:hint="eastAsia"/>
          <w:sz w:val="32"/>
          <w:lang w:val="en-US" w:eastAsia="zh-CN"/>
        </w:rPr>
        <w:t>32</w:t>
      </w:r>
      <w:r>
        <w:rPr>
          <w:rFonts w:ascii="仿宋_GB2312" w:eastAsia="仿宋_GB2312" w:hint="eastAsia"/>
          <w:sz w:val="32"/>
        </w:rPr>
        <w:t>万元，完成预算100%；公务接待费支出决算为0万元，202</w:t>
      </w:r>
      <w:r>
        <w:rPr>
          <w:rFonts w:ascii="仿宋_GB2312" w:eastAsia="仿宋_GB2312" w:hint="eastAsia"/>
          <w:sz w:val="32"/>
          <w:lang w:val="en-US" w:eastAsia="zh-CN"/>
        </w:rPr>
        <w:t>2</w:t>
      </w:r>
      <w:r>
        <w:rPr>
          <w:rFonts w:ascii="仿宋_GB2312" w:eastAsia="仿宋_GB2312" w:hint="eastAsia"/>
          <w:sz w:val="32"/>
        </w:rPr>
        <w:t>年度“三公”经费支出决算数等于年初预算数，三公经费控制较好。</w:t>
      </w:r>
    </w:p>
    <w:p>
      <w:pPr>
        <w:snapToGrid w:val="0"/>
        <w:spacing w:line="520" w:lineRule="exact"/>
        <w:ind w:firstLineChars="200" w:firstLine="640"/>
        <w:rPr>
          <w:rFonts w:ascii="仿宋_GB2312" w:eastAsia="仿宋_GB2312" w:hint="eastAsia"/>
          <w:sz w:val="32"/>
        </w:rPr>
      </w:pPr>
      <w:r>
        <w:rPr>
          <w:rFonts w:ascii="仿宋_GB2312" w:eastAsia="仿宋_GB2312" w:hint="eastAsia"/>
          <w:sz w:val="32"/>
        </w:rPr>
        <w:t>202</w:t>
      </w:r>
      <w:r>
        <w:rPr>
          <w:rFonts w:ascii="仿宋_GB2312" w:eastAsia="仿宋_GB2312" w:hint="eastAsia"/>
          <w:sz w:val="32"/>
          <w:lang w:val="en-US" w:eastAsia="zh-CN"/>
        </w:rPr>
        <w:t>2</w:t>
      </w:r>
      <w:r>
        <w:rPr>
          <w:rFonts w:ascii="仿宋_GB2312" w:eastAsia="仿宋_GB2312" w:hint="eastAsia"/>
          <w:sz w:val="32"/>
        </w:rPr>
        <w:t>年度预算安排的“三公经费”总额为1.</w:t>
      </w:r>
      <w:r>
        <w:rPr>
          <w:rFonts w:ascii="仿宋_GB2312" w:eastAsia="仿宋_GB2312" w:hint="eastAsia"/>
          <w:sz w:val="32"/>
          <w:lang w:val="en-US" w:eastAsia="zh-CN"/>
        </w:rPr>
        <w:t>32</w:t>
      </w:r>
      <w:r>
        <w:rPr>
          <w:rFonts w:ascii="仿宋_GB2312" w:eastAsia="仿宋_GB2312" w:hint="eastAsia"/>
          <w:sz w:val="32"/>
        </w:rPr>
        <w:t>万元。而20</w:t>
      </w:r>
      <w:r>
        <w:rPr>
          <w:rFonts w:ascii="仿宋_GB2312" w:eastAsia="仿宋_GB2312" w:hint="eastAsia"/>
          <w:sz w:val="32"/>
          <w:lang w:val="en-US" w:eastAsia="zh-CN"/>
        </w:rPr>
        <w:t>21</w:t>
      </w:r>
      <w:r>
        <w:rPr>
          <w:rFonts w:ascii="仿宋_GB2312" w:eastAsia="仿宋_GB2312" w:hint="eastAsia"/>
          <w:sz w:val="32"/>
        </w:rPr>
        <w:t>年度本单位预算安排“三公经费”总额为1.</w:t>
      </w:r>
      <w:r>
        <w:rPr>
          <w:rFonts w:ascii="仿宋_GB2312" w:eastAsia="仿宋_GB2312" w:hint="eastAsia"/>
          <w:sz w:val="32"/>
          <w:lang w:val="en-US" w:eastAsia="zh-CN"/>
        </w:rPr>
        <w:t>89</w:t>
      </w:r>
      <w:r>
        <w:rPr>
          <w:rFonts w:ascii="仿宋_GB2312" w:eastAsia="仿宋_GB2312" w:hint="eastAsia"/>
          <w:sz w:val="32"/>
        </w:rPr>
        <w:t>万元，本单位“三公经费”变动率＝（本年度“三公经费”预算数－上年度“三公经费”预算数）÷上年度“三公经费预算数”＝</w:t>
      </w:r>
      <w:r>
        <w:rPr>
          <w:rFonts w:ascii="仿宋_GB2312" w:eastAsia="仿宋_GB2312" w:hint="eastAsia"/>
          <w:sz w:val="32"/>
          <w:lang w:val="en-US" w:eastAsia="zh-CN"/>
        </w:rPr>
        <w:t>-30.1</w:t>
      </w:r>
      <w:r>
        <w:rPr>
          <w:rFonts w:ascii="仿宋_GB2312" w:eastAsia="仿宋_GB2312" w:hint="eastAsia"/>
          <w:sz w:val="32"/>
        </w:rPr>
        <w:t xml:space="preserve"> %。三公经费因</w:t>
      </w:r>
      <w:r>
        <w:rPr>
          <w:rFonts w:ascii="仿宋_GB2312" w:eastAsia="仿宋_GB2312" w:hint="eastAsia"/>
          <w:sz w:val="32"/>
          <w:lang w:eastAsia="zh-CN"/>
        </w:rPr>
        <w:t>下乡及出差减少而减少</w:t>
      </w:r>
      <w:r>
        <w:rPr>
          <w:rFonts w:ascii="仿宋_GB2312" w:eastAsia="仿宋_GB2312" w:hint="eastAsia"/>
          <w:sz w:val="32"/>
        </w:rPr>
        <w:t>。</w:t>
      </w:r>
    </w:p>
    <w:p>
      <w:pPr>
        <w:pStyle w:val="15"/>
      </w:pPr>
    </w:p>
    <w:p>
      <w:pPr>
        <w:spacing w:line="600" w:lineRule="exact"/>
        <w:outlineLvl w:val="2"/>
        <w:rPr>
          <w:rFonts w:ascii="仿宋" w:eastAsia="仿宋"/>
          <w:b/>
          <w:color w:val="000000"/>
          <w:sz w:val="32"/>
          <w:szCs w:val="32"/>
        </w:rPr>
      </w:pPr>
      <w:bookmarkStart w:id="45" w:name="_Toc15377217"/>
      <w:r>
        <w:rPr>
          <w:rFonts w:ascii="仿宋" w:eastAsia="仿宋" w:hint="eastAsia"/>
          <w:b/>
          <w:color w:val="000000"/>
          <w:sz w:val="32"/>
          <w:szCs w:val="32"/>
          <w:lang w:eastAsia="zh-CN"/>
        </w:rPr>
        <w:t>（</w:t>
      </w:r>
      <w:r>
        <w:rPr>
          <w:rFonts w:ascii="仿宋" w:eastAsia="仿宋" w:hint="eastAsia"/>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年度“三公”经费财政拨款支出决算中，因公出国（境）费0万元；公务用车购置及运行维护费支出决算1.</w:t>
      </w:r>
      <w:r>
        <w:rPr>
          <w:rFonts w:ascii="仿宋" w:eastAsia="仿宋" w:hint="eastAsia"/>
          <w:color w:val="000000"/>
          <w:sz w:val="32"/>
          <w:szCs w:val="32"/>
          <w:lang w:val="en-US" w:eastAsia="zh-CN"/>
        </w:rPr>
        <w:t>32</w:t>
      </w:r>
      <w:r>
        <w:rPr>
          <w:rFonts w:ascii="仿宋" w:eastAsia="仿宋" w:hint="eastAsia"/>
          <w:color w:val="000000"/>
          <w:sz w:val="32"/>
          <w:szCs w:val="32"/>
        </w:rPr>
        <w:t>万元，占100%；公务接待费支出决算0万元。具体情况如下：</w:t>
      </w:r>
    </w:p>
    <w:p>
      <w:pPr>
        <w:pageBreakBefore w:val="0"/>
        <w:widowControl w:val="0"/>
        <w:kinsoku/>
        <w:wordWrap/>
        <w:overflowPunct/>
        <w:topLinePunct w:val="0"/>
        <w:bidi w:val="0"/>
        <w:spacing w:line="576" w:lineRule="exact"/>
        <w:ind w:firstLine="640"/>
        <w:rPr>
          <w:rFonts w:ascii="Times New Roman" w:eastAsia="仿宋" w:cs="Times New Roman" w:hAnsi="Times New Roman"/>
          <w:color w:val="auto"/>
          <w:sz w:val="32"/>
          <w:szCs w:val="32"/>
        </w:rPr>
      </w:pPr>
      <w:r>
        <w:rPr>
          <w:rFonts w:ascii="Times New Roman" w:eastAsia="仿宋" w:cs="Times New Roman" w:hAnsi="Times New Roman"/>
          <w:color w:val="auto"/>
          <w:sz w:val="32"/>
          <w:szCs w:val="32"/>
        </w:rPr>
        <w:t>（图7：“三公”经费财政拨款支出结构）（饼状图）</w:t>
      </w:r>
    </w:p>
    <w:p>
      <w:pPr>
        <w:spacing w:line="600" w:lineRule="exact"/>
        <w:ind w:firstLine="640"/>
        <w:rPr>
          <w:rFonts w:ascii="仿宋" w:eastAsia="仿宋"/>
          <w:color w:val="000000"/>
          <w:sz w:val="32"/>
          <w:szCs w:val="32"/>
        </w:rPr>
      </w:pPr>
      <w:r>
        <w:rPr>
          <w:rFonts w:ascii="仿宋" w:eastAsia="仿宋" w:hint="eastAsia"/>
          <w:color w:val="000000"/>
          <w:sz w:val="32"/>
          <w:szCs w:val="32"/>
        </w:rPr>
        <w:drawing>
          <wp:anchor distT="0" distB="0" distL="114300" distR="114300" simplePos="0" relativeHeight="30" behindDoc="0" locked="0" layoutInCell="1" hidden="0" allowOverlap="1">
            <wp:simplePos x="0" y="0"/>
            <wp:positionH relativeFrom="column">
              <wp:posOffset>374015</wp:posOffset>
            </wp:positionH>
            <wp:positionV relativeFrom="paragraph">
              <wp:posOffset>176529</wp:posOffset>
            </wp:positionV>
            <wp:extent cx="5071109" cy="2591435"/>
            <wp:effectExtent l="0" t="0" r="0" b="0"/>
            <wp:wrapTopAndBottom/>
            <wp:docPr id="7" name="图表 2"/>
            <wp:cNvGraphicFramePr>
              <a:graphicFrameLocks noChangeAspect="0"/>
            </wp:cNvGraphicFramePr>
            <a:graphic>
              <a:graphicData uri="http://schemas.openxmlformats.org/drawingml/2006/chart">
                <c:chart xmlns:c="http://schemas.openxmlformats.org/drawingml/2006/chart" r:id="rId10"/>
              </a:graphicData>
            </a:graphic>
          </wp:anchor>
        </w:drawing>
      </w:r>
    </w:p>
    <w:p>
      <w:pPr>
        <w:spacing w:line="600" w:lineRule="exact"/>
        <w:rPr>
          <w:rFonts w:ascii="仿宋_GB2312" w:eastAsia="仿宋_GB2312"/>
          <w:b/>
          <w:color w:val="000000"/>
          <w:sz w:val="32"/>
          <w:szCs w:val="32"/>
        </w:rPr>
      </w:pPr>
      <w:bookmarkStart w:id="46" w:name="_Toc6049"/>
      <w:r>
        <w:rPr>
          <w:rFonts w:ascii="仿宋_GB2312" w:eastAsia="仿宋_GB2312" w:hint="eastAsia"/>
          <w:b/>
          <w:color w:val="000000"/>
          <w:sz w:val="32"/>
          <w:szCs w:val="32"/>
          <w:lang w:val="en-US" w:eastAsia="zh-CN"/>
        </w:rPr>
        <w:t>1.</w:t>
      </w:r>
      <w:r>
        <w:rPr>
          <w:rFonts w:ascii="仿宋_GB2312" w:eastAsia="仿宋_GB2312" w:hint="eastAsia"/>
          <w:b/>
          <w:color w:val="000000"/>
          <w:sz w:val="32"/>
          <w:szCs w:val="32"/>
        </w:rPr>
        <w:t>因公出国（境）经费支出</w:t>
      </w:r>
      <w:bookmarkEnd w:id="46"/>
    </w:p>
    <w:p>
      <w:pPr>
        <w:spacing w:line="600" w:lineRule="exact"/>
        <w:ind w:firstLineChars="100" w:firstLine="320"/>
        <w:rPr>
          <w:rFonts w:ascii="仿宋" w:eastAsia="仿宋"/>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年因公出国（境）费0万元。</w:t>
      </w:r>
    </w:p>
    <w:p>
      <w:pPr>
        <w:spacing w:line="600" w:lineRule="exact"/>
        <w:rPr>
          <w:rFonts w:ascii="仿宋_GB2312" w:eastAsia="仿宋_GB2312"/>
          <w:b/>
          <w:color w:val="000000"/>
          <w:sz w:val="32"/>
          <w:szCs w:val="32"/>
        </w:rPr>
      </w:pPr>
      <w:bookmarkStart w:id="47" w:name="_Toc22919"/>
      <w:r>
        <w:rPr>
          <w:rFonts w:ascii="仿宋_GB2312" w:eastAsia="仿宋_GB2312" w:hint="eastAsia"/>
          <w:b/>
          <w:color w:val="000000"/>
          <w:sz w:val="32"/>
          <w:szCs w:val="32"/>
          <w:lang w:val="en-US" w:eastAsia="zh-CN"/>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购置及运行维护费支出</w:t>
      </w:r>
      <w:bookmarkEnd w:id="47"/>
    </w:p>
    <w:p>
      <w:pPr>
        <w:spacing w:line="600" w:lineRule="exact"/>
        <w:ind w:firstLineChars="100" w:firstLine="320"/>
        <w:rPr>
          <w:rFonts w:ascii="仿宋" w:eastAsia="仿宋"/>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年公务用车购置及运行维护费1.</w:t>
      </w:r>
      <w:r>
        <w:rPr>
          <w:rFonts w:ascii="仿宋" w:eastAsia="仿宋" w:hint="eastAsia"/>
          <w:color w:val="000000"/>
          <w:sz w:val="32"/>
          <w:szCs w:val="32"/>
          <w:lang w:val="en-US" w:eastAsia="zh-CN"/>
        </w:rPr>
        <w:t>32</w:t>
      </w:r>
      <w:r>
        <w:rPr>
          <w:rFonts w:ascii="仿宋" w:eastAsia="仿宋" w:hint="eastAsia"/>
          <w:color w:val="000000"/>
          <w:sz w:val="32"/>
          <w:szCs w:val="32"/>
        </w:rPr>
        <w:t>万元。</w:t>
      </w:r>
    </w:p>
    <w:p>
      <w:pPr>
        <w:autoSpaceDE w:val="0"/>
        <w:autoSpaceDN w:val="0"/>
        <w:adjustRightInd w:val="0"/>
        <w:spacing w:line="600" w:lineRule="exact"/>
        <w:ind w:firstLineChars="100" w:firstLine="320"/>
        <w:jc w:val="left"/>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color w:val="000000"/>
          <w:sz w:val="32"/>
          <w:szCs w:val="32"/>
        </w:rPr>
        <w:t>0万元。全年按规定更新购置公务用车0辆。截至</w:t>
      </w:r>
      <w:r>
        <w:rPr>
          <w:rFonts w:ascii="仿宋_GB2312" w:eastAsia="仿宋_GB2312"/>
          <w:color w:val="000000"/>
          <w:sz w:val="32"/>
          <w:szCs w:val="32"/>
        </w:rPr>
        <w:t>20</w:t>
      </w:r>
      <w:r>
        <w:rPr>
          <w:rFonts w:ascii="仿宋_GB2312" w:eastAsia="仿宋_GB2312" w:hint="eastAsia"/>
          <w:color w:val="000000"/>
          <w:sz w:val="32"/>
          <w:szCs w:val="32"/>
        </w:rPr>
        <w:t>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日，有车辆1辆，其中：部级领导干部用车0辆、主要领导干部用车0辆、机要通信用车0辆、应急保障用车1辆、执法执勤用车0辆、特种专业技术用车0辆、离退休干部用车0辆、其他用车0辆；</w:t>
      </w:r>
    </w:p>
    <w:p>
      <w:pPr>
        <w:spacing w:line="600" w:lineRule="exact"/>
        <w:ind w:firstLineChars="200"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sz w:val="32"/>
          <w:szCs w:val="32"/>
        </w:rPr>
        <w:t>1.</w:t>
      </w:r>
      <w:r>
        <w:rPr>
          <w:rFonts w:ascii="仿宋_GB2312" w:eastAsia="仿宋_GB2312" w:hint="eastAsia"/>
          <w:sz w:val="32"/>
          <w:szCs w:val="32"/>
          <w:lang w:val="en-US" w:eastAsia="zh-CN"/>
        </w:rPr>
        <w:t>32</w:t>
      </w:r>
      <w:r>
        <w:rPr>
          <w:rFonts w:ascii="仿宋_GB2312" w:eastAsia="仿宋_GB2312" w:hint="eastAsia"/>
          <w:sz w:val="32"/>
          <w:szCs w:val="32"/>
        </w:rPr>
        <w:t>万元。</w:t>
      </w:r>
      <w:r>
        <w:rPr>
          <w:rFonts w:ascii="仿宋_GB2312" w:eastAsia="仿宋_GB2312" w:hint="eastAsia"/>
          <w:color w:val="000000"/>
          <w:sz w:val="32"/>
          <w:szCs w:val="32"/>
        </w:rPr>
        <w:t>主要用我单位所需的公务用车燃料费、维修费、过路过桥费、保险费等支出。</w:t>
      </w:r>
    </w:p>
    <w:p>
      <w:pPr>
        <w:spacing w:line="600" w:lineRule="exact"/>
        <w:rPr>
          <w:rFonts w:ascii="仿宋_GB2312" w:eastAsia="仿宋_GB2312"/>
          <w:b/>
          <w:color w:val="000000"/>
          <w:sz w:val="32"/>
          <w:szCs w:val="32"/>
        </w:rPr>
      </w:pPr>
      <w:bookmarkStart w:id="48" w:name="_Toc8007"/>
      <w:r>
        <w:rPr>
          <w:rFonts w:ascii="仿宋_GB2312" w:eastAsia="仿宋_GB2312" w:hint="eastAsia"/>
          <w:b/>
          <w:color w:val="000000"/>
          <w:sz w:val="32"/>
          <w:szCs w:val="32"/>
          <w:lang w:val="en-US" w:eastAsia="zh-CN"/>
        </w:rPr>
        <w:t>3.</w:t>
      </w:r>
      <w:r>
        <w:rPr>
          <w:rFonts w:ascii="仿宋_GB2312" w:eastAsia="仿宋_GB2312" w:hint="eastAsia"/>
          <w:b/>
          <w:color w:val="000000"/>
          <w:sz w:val="32"/>
          <w:szCs w:val="32"/>
        </w:rPr>
        <w:t>公务接待费支出</w:t>
      </w:r>
      <w:bookmarkEnd w:id="48"/>
    </w:p>
    <w:p>
      <w:pPr>
        <w:spacing w:line="600" w:lineRule="exact"/>
        <w:ind w:left="-2" w:firstLineChars="200" w:firstLine="640"/>
        <w:rPr>
          <w:rFonts w:ascii="仿宋" w:eastAsia="仿宋"/>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年预算公务接待费0万元。主要用于执行公务、开展业务活动开支的住宿费、用餐费等。国内公务接待0批次，0人，共计支出0万元。主要用于执行公务、开展业务活动所开支的餐饮费等。</w:t>
      </w:r>
    </w:p>
    <w:p>
      <w:pPr>
        <w:spacing w:line="600" w:lineRule="exact"/>
        <w:ind w:firstLine="640"/>
        <w:outlineLvl w:val="1"/>
        <w:rPr>
          <w:rFonts w:ascii="仿宋_GB2312" w:eastAsia="仿宋_GB2312" w:hint="eastAsia"/>
          <w:color w:val="000000"/>
          <w:sz w:val="32"/>
          <w:szCs w:val="32"/>
        </w:rPr>
      </w:pPr>
      <w:r>
        <w:rPr>
          <w:rFonts w:ascii="仿宋" w:eastAsia="仿宋" w:hint="eastAsia"/>
          <w:b/>
          <w:color w:val="000000"/>
          <w:sz w:val="32"/>
          <w:szCs w:val="32"/>
        </w:rPr>
        <w:t>外事接待支出</w:t>
      </w:r>
      <w:r>
        <w:rPr>
          <w:rFonts w:ascii="仿宋" w:eastAsia="仿宋" w:hint="eastAsia"/>
          <w:color w:val="000000"/>
          <w:sz w:val="32"/>
          <w:szCs w:val="32"/>
        </w:rPr>
        <w:t>0</w:t>
      </w:r>
      <w:r>
        <w:rPr>
          <w:rFonts w:ascii="仿宋_GB2312" w:eastAsia="仿宋_GB2312" w:hint="eastAsia"/>
          <w:color w:val="000000"/>
          <w:sz w:val="32"/>
          <w:szCs w:val="32"/>
        </w:rPr>
        <w:t>万元，外事接待0批次，0人，共计支出0万元。</w:t>
      </w:r>
      <w:bookmarkStart w:id="49" w:name="_Toc15396610"/>
      <w:bookmarkStart w:id="50" w:name="_Toc15377218"/>
    </w:p>
    <w:p>
      <w:pPr>
        <w:spacing w:line="600" w:lineRule="exact"/>
        <w:outlineLvl w:val="1"/>
        <w:rPr>
          <w:rFonts w:ascii="仿宋_GB2312" w:eastAsia="仿宋_GB2312" w:hint="eastAsia"/>
          <w:color w:val="000000"/>
          <w:sz w:val="32"/>
          <w:szCs w:val="32"/>
        </w:rPr>
      </w:pPr>
      <w:r>
        <w:rPr>
          <w:rFonts w:ascii="黑体" w:eastAsia="黑体" w:hint="eastAsia"/>
          <w:color w:val="000000"/>
          <w:sz w:val="32"/>
          <w:szCs w:val="32"/>
        </w:rPr>
        <w:t>八、</w:t>
      </w:r>
      <w:r>
        <w:rPr>
          <w:rStyle w:val="2Char"/>
          <w:rFonts w:ascii="黑体" w:eastAsia="黑体" w:hint="eastAsia"/>
          <w:b w:val="0"/>
        </w:rPr>
        <w:t>政府性基金预算支出决算情况说明</w:t>
      </w:r>
      <w:bookmarkEnd w:id="49"/>
      <w:bookmarkEnd w:id="50"/>
    </w:p>
    <w:p>
      <w:pPr>
        <w:snapToGrid w:val="0"/>
        <w:spacing w:line="520" w:lineRule="exact"/>
        <w:ind w:firstLineChars="200" w:firstLine="640"/>
        <w:rPr>
          <w:rFonts w:ascii="仿宋_GB2312" w:eastAsia="仿宋_GB2312"/>
          <w:sz w:val="32"/>
        </w:rPr>
      </w:pPr>
      <w:r>
        <w:rPr>
          <w:rFonts w:ascii="仿宋_GB2312" w:eastAsia="仿宋_GB2312" w:hint="eastAsia"/>
          <w:color w:val="000000"/>
          <w:sz w:val="32"/>
          <w:szCs w:val="32"/>
          <w:lang w:eastAsia="zh-CN"/>
        </w:rPr>
        <w:t>金川县残疾人联合会本级</w:t>
      </w:r>
      <w:r>
        <w:rPr>
          <w:rFonts w:ascii="仿宋_GB2312" w:eastAsia="仿宋_GB2312" w:hint="eastAsia"/>
          <w:color w:val="000000"/>
          <w:sz w:val="32"/>
          <w:szCs w:val="32"/>
        </w:rPr>
        <w:t>202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年政府性基金预算财政拨款年初结转0万元，202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年收入</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万元，年末结转和结余</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tabs>
          <w:tab w:val="left" w:pos="0"/>
        </w:tabs>
        <w:spacing w:line="600" w:lineRule="exact"/>
        <w:outlineLvl w:val="1"/>
        <w:rPr>
          <w:rStyle w:val="2Char"/>
          <w:rFonts w:ascii="黑体" w:eastAsia="黑体"/>
          <w:b w:val="0"/>
        </w:rPr>
      </w:pPr>
      <w:bookmarkStart w:id="51" w:name="_Toc15396611"/>
      <w:bookmarkStart w:id="52" w:name="_Toc15377219"/>
      <w:r>
        <w:rPr>
          <w:rStyle w:val="2Char"/>
          <w:rFonts w:ascii="黑体" w:eastAsia="黑体" w:hint="eastAsia"/>
          <w:b w:val="0"/>
          <w:lang w:eastAsia="zh-CN"/>
        </w:rPr>
        <w:t>九、国</w:t>
      </w:r>
      <w:r>
        <w:rPr>
          <w:rStyle w:val="2Char"/>
          <w:rFonts w:ascii="黑体" w:eastAsia="黑体" w:hint="eastAsia"/>
          <w:b w:val="0"/>
        </w:rPr>
        <w:t>有资本经营预算支出决算情况说明</w:t>
      </w:r>
      <w:bookmarkEnd w:id="51"/>
      <w:bookmarkEnd w:id="5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年国有资本经营预算拨款支出0万元。</w:t>
      </w:r>
    </w:p>
    <w:p>
      <w:pPr>
        <w:spacing w:line="600" w:lineRule="exact"/>
        <w:ind w:left="0" w:firstLine="0"/>
        <w:jc w:val="left"/>
        <w:outlineLvl w:val="1"/>
        <w:rPr>
          <w:rStyle w:val="2Char"/>
          <w:rFonts w:ascii="黑体" w:eastAsia="黑体"/>
        </w:rPr>
      </w:pPr>
      <w:r>
        <w:rPr>
          <w:rStyle w:val="2Char"/>
          <w:rFonts w:ascii="黑体" w:eastAsia="黑体" w:hint="eastAsia"/>
          <w:b w:val="0"/>
          <w:lang w:eastAsia="zh-CN"/>
        </w:rPr>
        <w:t>十</w:t>
      </w:r>
      <w:bookmarkStart w:id="53" w:name="_Toc15396612"/>
      <w:bookmarkStart w:id="54" w:name="_Toc15377221"/>
      <w:r>
        <w:rPr>
          <w:rStyle w:val="2Char"/>
          <w:rFonts w:ascii="黑体" w:eastAsia="黑体" w:hint="eastAsia"/>
        </w:rPr>
        <w:t>、</w:t>
      </w:r>
      <w:r>
        <w:rPr>
          <w:rStyle w:val="2Char"/>
          <w:rFonts w:ascii="黑体" w:eastAsia="黑体" w:hint="eastAsia"/>
          <w:b w:val="0"/>
        </w:rPr>
        <w:t>其他重要事项的情况说明</w:t>
      </w:r>
      <w:bookmarkEnd w:id="53"/>
      <w:bookmarkEnd w:id="54"/>
    </w:p>
    <w:p>
      <w:pPr>
        <w:spacing w:line="600" w:lineRule="exact"/>
        <w:ind w:firstLineChars="200" w:firstLine="640"/>
        <w:outlineLvl w:val="2"/>
        <w:rPr>
          <w:rFonts w:ascii="仿宋" w:eastAsia="仿宋"/>
          <w:color w:val="000000"/>
          <w:sz w:val="32"/>
          <w:szCs w:val="32"/>
        </w:rPr>
      </w:pPr>
      <w:bookmarkStart w:id="55" w:name="_Toc15377222"/>
      <w:r>
        <w:rPr>
          <w:rFonts w:ascii="仿宋" w:eastAsia="仿宋" w:hint="eastAsia"/>
          <w:b/>
          <w:color w:val="000000"/>
          <w:sz w:val="32"/>
          <w:szCs w:val="32"/>
        </w:rPr>
        <w:t>（一）机关运行经费支出情况</w:t>
      </w:r>
      <w:bookmarkEnd w:id="55"/>
    </w:p>
    <w:p>
      <w:pPr>
        <w:spacing w:line="600" w:lineRule="exact"/>
        <w:ind w:firstLineChars="200" w:firstLine="640"/>
        <w:rPr>
          <w:rFonts w:ascii="仿宋_GB2312" w:eastAsia="仿宋_GB2312"/>
          <w:sz w:val="32"/>
          <w:szCs w:val="32"/>
        </w:rPr>
      </w:pPr>
      <w:r>
        <w:rPr>
          <w:rFonts w:ascii="仿宋_GB2312" w:eastAsia="仿宋_GB2312" w:hint="eastAsia"/>
          <w:sz w:val="32"/>
        </w:rPr>
        <w:t>202</w:t>
      </w:r>
      <w:r>
        <w:rPr>
          <w:rFonts w:ascii="仿宋_GB2312" w:eastAsia="仿宋_GB2312" w:hint="eastAsia"/>
          <w:sz w:val="32"/>
          <w:lang w:val="en-US" w:eastAsia="zh-CN"/>
        </w:rPr>
        <w:t>2</w:t>
      </w:r>
      <w:r>
        <w:rPr>
          <w:rFonts w:ascii="仿宋_GB2312" w:eastAsia="仿宋_GB2312" w:hint="eastAsia"/>
          <w:sz w:val="32"/>
        </w:rPr>
        <w:t>年度，</w:t>
      </w:r>
      <w:r>
        <w:rPr>
          <w:rFonts w:ascii="仿宋_GB2312" w:eastAsia="仿宋_GB2312" w:hint="eastAsia"/>
          <w:sz w:val="32"/>
          <w:lang w:eastAsia="zh-CN"/>
        </w:rPr>
        <w:t>金川县残疾人联合会本级</w:t>
      </w:r>
      <w:r>
        <w:rPr>
          <w:rFonts w:ascii="仿宋_GB2312" w:eastAsia="仿宋_GB2312" w:hint="eastAsia"/>
          <w:sz w:val="32"/>
        </w:rPr>
        <w:t>办公室机关运行经费</w:t>
      </w:r>
      <w:r>
        <w:rPr>
          <w:rFonts w:ascii="仿宋_GB2312" w:eastAsia="仿宋_GB2312" w:hint="eastAsia"/>
          <w:sz w:val="32"/>
          <w:lang w:val="en-US" w:eastAsia="zh-CN"/>
        </w:rPr>
        <w:t>5.95</w:t>
      </w:r>
      <w:r>
        <w:rPr>
          <w:rFonts w:ascii="仿宋_GB2312" w:eastAsia="仿宋_GB2312" w:hint="eastAsia"/>
          <w:sz w:val="32"/>
        </w:rPr>
        <w:t>万元，比20</w:t>
      </w:r>
      <w:r>
        <w:rPr>
          <w:rFonts w:ascii="仿宋_GB2312" w:eastAsia="仿宋_GB2312" w:hint="eastAsia"/>
          <w:sz w:val="32"/>
          <w:lang w:val="en-US" w:eastAsia="zh-CN"/>
        </w:rPr>
        <w:t>21</w:t>
      </w:r>
      <w:r>
        <w:rPr>
          <w:rFonts w:ascii="仿宋_GB2312" w:eastAsia="仿宋_GB2312" w:hint="eastAsia"/>
          <w:sz w:val="32"/>
        </w:rPr>
        <w:t>年</w:t>
      </w:r>
      <w:r>
        <w:rPr>
          <w:rFonts w:ascii="仿宋_GB2312" w:eastAsia="仿宋_GB2312" w:hint="eastAsia"/>
          <w:sz w:val="32"/>
          <w:lang w:eastAsia="zh-CN"/>
        </w:rPr>
        <w:t>减少</w:t>
      </w:r>
      <w:r>
        <w:rPr>
          <w:rFonts w:ascii="仿宋_GB2312" w:eastAsia="仿宋_GB2312" w:hint="eastAsia"/>
          <w:sz w:val="32"/>
          <w:lang w:val="en-US" w:eastAsia="zh-CN"/>
        </w:rPr>
        <w:t>4.23</w:t>
      </w:r>
      <w:r>
        <w:rPr>
          <w:rFonts w:ascii="仿宋_GB2312" w:eastAsia="仿宋_GB2312" w:hint="eastAsia"/>
          <w:sz w:val="32"/>
        </w:rPr>
        <w:t>万元，</w:t>
      </w:r>
      <w:r>
        <w:rPr>
          <w:rFonts w:ascii="仿宋_GB2312" w:eastAsia="仿宋_GB2312" w:hint="eastAsia"/>
          <w:sz w:val="32"/>
          <w:lang w:eastAsia="zh-CN"/>
        </w:rPr>
        <w:t>减少</w:t>
      </w:r>
      <w:r>
        <w:rPr>
          <w:rFonts w:ascii="仿宋_GB2312" w:eastAsia="仿宋_GB2312" w:hint="eastAsia"/>
          <w:sz w:val="32"/>
        </w:rPr>
        <w:t>了</w:t>
      </w:r>
      <w:r>
        <w:rPr>
          <w:rFonts w:ascii="仿宋_GB2312" w:eastAsia="仿宋_GB2312" w:hint="eastAsia"/>
          <w:sz w:val="32"/>
          <w:lang w:val="en-US" w:eastAsia="zh-CN"/>
        </w:rPr>
        <w:t>41.55</w:t>
      </w:r>
      <w:r>
        <w:rPr>
          <w:rFonts w:ascii="仿宋_GB2312" w:eastAsia="仿宋_GB2312" w:hint="eastAsia"/>
          <w:sz w:val="32"/>
        </w:rPr>
        <w:t>%</w:t>
      </w:r>
      <w:r>
        <w:rPr>
          <w:rFonts w:ascii="仿宋_GB2312" w:eastAsia="仿宋_GB2312" w:hint="eastAsia"/>
          <w:color w:val="000000"/>
          <w:sz w:val="32"/>
          <w:szCs w:val="32"/>
        </w:rPr>
        <w:t>。</w:t>
      </w:r>
      <w:r>
        <w:rPr>
          <w:rFonts w:ascii="仿宋_GB2312" w:eastAsia="仿宋_GB2312" w:hint="eastAsia"/>
          <w:sz w:val="32"/>
          <w:szCs w:val="32"/>
        </w:rPr>
        <w:t>主要原因为</w:t>
      </w:r>
      <w:r>
        <w:rPr>
          <w:rFonts w:ascii="仿宋_GB2312" w:eastAsia="仿宋_GB2312" w:hint="eastAsia"/>
          <w:sz w:val="32"/>
          <w:szCs w:val="32"/>
          <w:lang w:eastAsia="zh-CN"/>
        </w:rPr>
        <w:t>金川县残疾人联合会下设的残疾人康复中心</w:t>
      </w:r>
      <w:r>
        <w:rPr>
          <w:rFonts w:ascii="仿宋_GB2312" w:eastAsia="仿宋_GB2312" w:hint="eastAsia"/>
          <w:sz w:val="32"/>
          <w:szCs w:val="32"/>
          <w:lang w:val="en-US" w:eastAsia="zh-CN"/>
        </w:rPr>
        <w:t>2022年独立决算</w:t>
      </w:r>
      <w:r>
        <w:rPr>
          <w:rFonts w:ascii="仿宋_GB2312" w:eastAsia="仿宋_GB2312" w:hint="eastAsia"/>
          <w:sz w:val="32"/>
          <w:szCs w:val="32"/>
        </w:rPr>
        <w:t>。</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6" w:name="_Toc15377223"/>
      <w:r>
        <w:rPr>
          <w:rFonts w:ascii="仿宋" w:eastAsia="仿宋" w:hint="eastAsia"/>
          <w:b/>
          <w:color w:val="000000"/>
          <w:sz w:val="32"/>
          <w:szCs w:val="32"/>
        </w:rPr>
        <w:t>（二）政府采购支出情况</w:t>
      </w:r>
      <w:bookmarkEnd w:id="56"/>
    </w:p>
    <w:p>
      <w:pPr>
        <w:spacing w:line="600" w:lineRule="exact"/>
        <w:ind w:firstLineChars="200" w:firstLine="640"/>
        <w:rPr>
          <w:rFonts w:ascii="仿宋" w:eastAsia="仿宋"/>
          <w:b/>
          <w:sz w:val="32"/>
          <w:szCs w:val="32"/>
        </w:rPr>
      </w:pPr>
      <w:r>
        <w:rPr>
          <w:rFonts w:ascii="仿宋_GB2312" w:eastAsia="仿宋_GB2312"/>
          <w:color w:val="000000"/>
          <w:sz w:val="32"/>
          <w:szCs w:val="32"/>
        </w:rPr>
        <w:t>20</w:t>
      </w:r>
      <w:r>
        <w:rPr>
          <w:rFonts w:ascii="仿宋_GB2312" w:eastAsia="仿宋_GB2312" w:hint="eastAsia"/>
          <w:color w:val="000000"/>
          <w:sz w:val="32"/>
          <w:szCs w:val="32"/>
        </w:rPr>
        <w:t>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年，政府采购支出总额</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autoSpaceDE w:val="0"/>
        <w:autoSpaceDN w:val="0"/>
        <w:adjustRightInd w:val="0"/>
        <w:spacing w:line="600" w:lineRule="exact"/>
        <w:ind w:firstLineChars="200" w:firstLine="640"/>
        <w:jc w:val="left"/>
        <w:outlineLvl w:val="2"/>
        <w:rPr>
          <w:rFonts w:ascii="仿宋" w:eastAsia="仿宋"/>
          <w:b/>
          <w:color w:val="000000"/>
          <w:sz w:val="32"/>
          <w:szCs w:val="32"/>
        </w:rPr>
      </w:pPr>
      <w:bookmarkStart w:id="57" w:name="_Toc15377224"/>
      <w:r>
        <w:rPr>
          <w:rFonts w:ascii="仿宋" w:eastAsia="仿宋" w:hint="eastAsia"/>
          <w:b/>
          <w:color w:val="000000"/>
          <w:sz w:val="32"/>
          <w:szCs w:val="32"/>
        </w:rPr>
        <w:t>（三）国有资产占有使用情况</w:t>
      </w:r>
      <w:bookmarkEnd w:id="57"/>
    </w:p>
    <w:p>
      <w:pPr>
        <w:widowControl/>
        <w:ind w:firstLineChars="200" w:firstLine="640"/>
        <w:jc w:val="left"/>
        <w:rPr>
          <w:rFonts w:ascii="仿宋_GB2312" w:eastAsia="仿宋_GB2312" w:hint="eastAsia"/>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w:t>
      </w:r>
      <w:r>
        <w:rPr>
          <w:rFonts w:ascii="仿宋_GB2312" w:eastAsia="仿宋_GB2312" w:hint="eastAsia"/>
          <w:color w:val="000000"/>
          <w:sz w:val="32"/>
          <w:szCs w:val="32"/>
        </w:rPr>
        <w:t>2</w:t>
      </w:r>
      <w:r>
        <w:rPr>
          <w:rFonts w:ascii="仿宋_GB2312" w:eastAsia="仿宋_GB2312" w:hint="eastAsia"/>
          <w:color w:val="000000"/>
          <w:sz w:val="32"/>
          <w:szCs w:val="32"/>
          <w:lang w:val="en-US" w:eastAsia="zh-CN"/>
        </w:rPr>
        <w:t>2</w:t>
      </w:r>
      <w:r>
        <w:rPr>
          <w:rFonts w:ascii="仿宋_GB2312" w:eastAsia="仿宋_GB2312" w:hint="eastAsia"/>
          <w:color w:val="000000"/>
          <w:sz w:val="32"/>
          <w:szCs w:val="32"/>
        </w:rPr>
        <w:t>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w:t>
      </w:r>
      <w:r>
        <w:rPr>
          <w:rFonts w:ascii="仿宋_GB2312" w:eastAsia="仿宋_GB2312" w:hint="eastAsia"/>
          <w:color w:val="000000"/>
          <w:sz w:val="32"/>
          <w:szCs w:val="32"/>
          <w:lang w:eastAsia="zh-CN"/>
        </w:rPr>
        <w:t>金川县残疾人联合会本级固定资产原值</w:t>
      </w:r>
      <w:r>
        <w:rPr>
          <w:rFonts w:ascii="仿宋_GB2312" w:eastAsia="仿宋_GB2312" w:hint="eastAsia"/>
          <w:color w:val="000000"/>
          <w:sz w:val="32"/>
          <w:szCs w:val="32"/>
          <w:lang w:val="en-US" w:eastAsia="zh-CN"/>
        </w:rPr>
        <w:t>135.82，单位</w:t>
      </w:r>
      <w:r>
        <w:rPr>
          <w:rFonts w:ascii="仿宋_GB2312" w:eastAsia="仿宋_GB2312" w:hint="eastAsia"/>
          <w:color w:val="000000"/>
          <w:sz w:val="32"/>
          <w:szCs w:val="32"/>
        </w:rPr>
        <w:t>共有车辆1辆，为日常工作及应急保障用车。</w:t>
      </w:r>
    </w:p>
    <w:p>
      <w:pPr>
        <w:pageBreakBefore w:val="0"/>
        <w:widowControl w:val="0"/>
        <w:kinsoku/>
        <w:wordWrap/>
        <w:overflowPunct/>
        <w:topLinePunct w:val="0"/>
        <w:autoSpaceDE w:val="0"/>
        <w:autoSpaceDN w:val="0"/>
        <w:bidi w:val="0"/>
        <w:adjustRightInd w:val="0"/>
        <w:spacing w:line="576" w:lineRule="exact"/>
        <w:ind w:firstLineChars="200" w:firstLine="640"/>
        <w:jc w:val="left"/>
        <w:outlineLvl w:val="2"/>
        <w:rPr>
          <w:rFonts w:ascii="Times New Roman" w:eastAsia="仿宋" w:cs="Times New Roman" w:hAnsi="Times New Roman"/>
          <w:b/>
          <w:sz w:val="32"/>
          <w:szCs w:val="32"/>
        </w:rPr>
      </w:pPr>
      <w:r>
        <w:rPr>
          <w:rFonts w:ascii="Times New Roman" w:eastAsia="仿宋" w:cs="Times New Roman" w:hAnsi="Times New Roman"/>
          <w:b/>
          <w:sz w:val="32"/>
          <w:szCs w:val="32"/>
        </w:rPr>
        <w:t>（四）预算绩效管理情况</w:t>
      </w:r>
    </w:p>
    <w:p>
      <w:pPr>
        <w:keepNext w:val="0"/>
        <w:keepLines w:val="0"/>
        <w:widowControl/>
        <w:suppressLineNumbers w:val="0"/>
        <w:jc w:val="left"/>
        <w:rPr>
          <w:rFonts w:ascii="Times New Roman" w:eastAsia="仿宋_GB2312" w:cs="Times New Roman" w:hAnsi="Times New Roman"/>
          <w:sz w:val="32"/>
          <w:szCs w:val="32"/>
        </w:rPr>
      </w:pPr>
      <w:r>
        <w:rPr>
          <w:rFonts w:ascii="Times New Roman" w:eastAsia="仿宋_GB2312" w:cs="Times New Roman" w:hAnsi="Times New Roman"/>
          <w:sz w:val="32"/>
          <w:szCs w:val="32"/>
        </w:rPr>
        <w:t>根据预算绩效管理要求，</w:t>
      </w:r>
      <w:r>
        <w:rPr>
          <w:rFonts w:ascii="仿宋_GB2312" w:eastAsia="仿宋_GB2312" w:cs="仿宋_GB2312" w:hint="eastAsia"/>
          <w:sz w:val="32"/>
          <w:szCs w:val="32"/>
        </w:rPr>
        <w:t>我单位在年初预算编制阶段，组织对</w:t>
      </w:r>
      <w:r>
        <w:rPr>
          <w:rFonts w:ascii="仿宋_GB2312" w:eastAsia="仿宋_GB2312" w:cs="仿宋_GB2312" w:hint="eastAsia"/>
          <w:sz w:val="32"/>
          <w:szCs w:val="32"/>
          <w:lang w:eastAsia="zh-CN"/>
        </w:rPr>
        <w:t>残疾人联络员、残疾人村（社）建设、残疾人学生助学补助</w:t>
      </w:r>
      <w:r>
        <w:rPr>
          <w:rFonts w:ascii="仿宋_GB2312" w:eastAsia="仿宋_GB2312" w:cs="仿宋_GB2312" w:hint="eastAsia"/>
          <w:sz w:val="32"/>
          <w:szCs w:val="32"/>
          <w:lang w:val="en-US" w:eastAsia="zh-CN"/>
        </w:rPr>
        <w:t>3</w:t>
      </w:r>
      <w:r>
        <w:rPr>
          <w:rFonts w:ascii="仿宋_GB2312" w:eastAsia="仿宋_GB2312" w:cs="仿宋_GB2312" w:hint="eastAsia"/>
          <w:sz w:val="32"/>
          <w:szCs w:val="32"/>
        </w:rPr>
        <w:t>项目</w:t>
      </w:r>
      <w:r>
        <w:rPr>
          <w:rFonts w:ascii="Times New Roman" w:eastAsia="仿宋_GB2312" w:cs="Times New Roman" w:hAnsi="Times New Roman"/>
          <w:sz w:val="32"/>
          <w:szCs w:val="32"/>
        </w:rPr>
        <w:t>个项目开展了预算事前绩效评估，</w:t>
      </w:r>
      <w:r>
        <w:rPr>
          <w:rFonts w:ascii="仿宋_GB2312" w:eastAsia="仿宋_GB2312" w:cs="仿宋_GB2312" w:hint="eastAsia"/>
          <w:sz w:val="32"/>
          <w:szCs w:val="32"/>
        </w:rPr>
        <w:t>对3个项目编制了绩效目标，预算执行过程中增加了9个项目，选取12个项目开展绩效监控，年终执行完毕后，对</w:t>
      </w:r>
      <w:r>
        <w:rPr>
          <w:rFonts w:ascii="仿宋_GB2312" w:eastAsia="仿宋_GB2312" w:cs="仿宋_GB2312" w:hint="eastAsia"/>
          <w:sz w:val="32"/>
          <w:szCs w:val="32"/>
          <w:lang w:val="en-US" w:eastAsia="zh-CN"/>
        </w:rPr>
        <w:t>1</w:t>
      </w:r>
      <w:r>
        <w:rPr>
          <w:rFonts w:ascii="仿宋_GB2312" w:eastAsia="仿宋_GB2312" w:cs="仿宋_GB2312" w:hint="eastAsia"/>
          <w:sz w:val="32"/>
          <w:szCs w:val="32"/>
        </w:rPr>
        <w:t>个项目开展</w:t>
      </w:r>
      <w:r>
        <w:rPr>
          <w:rFonts w:ascii="Times New Roman" w:eastAsia="仿宋_GB2312" w:cs="Times New Roman" w:hAnsi="Times New Roman"/>
          <w:sz w:val="32"/>
          <w:szCs w:val="32"/>
        </w:rPr>
        <w:t>绩效自评。同时，本</w:t>
      </w:r>
      <w:r>
        <w:rPr>
          <w:rFonts w:eastAsia="仿宋_GB2312" w:cs="Times New Roman" w:hint="eastAsia"/>
          <w:sz w:val="32"/>
          <w:szCs w:val="32"/>
          <w:lang w:eastAsia="zh-CN"/>
        </w:rPr>
        <w:t>单位</w:t>
      </w:r>
      <w:r>
        <w:rPr>
          <w:rFonts w:ascii="Times New Roman" w:eastAsia="仿宋_GB2312" w:cs="Times New Roman" w:hAnsi="Times New Roman"/>
          <w:sz w:val="32"/>
          <w:szCs w:val="32"/>
        </w:rPr>
        <w:t>对202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年部门整体开展绩效自评，《202</w:t>
      </w:r>
      <w:r>
        <w:rPr>
          <w:rFonts w:eastAsia="仿宋_GB2312" w:cs="Times New Roman" w:hint="eastAsia"/>
          <w:sz w:val="32"/>
          <w:szCs w:val="32"/>
          <w:lang w:val="en-US" w:eastAsia="zh-CN"/>
        </w:rPr>
        <w:t>2</w:t>
      </w:r>
      <w:r>
        <w:rPr>
          <w:rFonts w:ascii="Times New Roman" w:eastAsia="仿宋_GB2312" w:cs="Times New Roman" w:hAnsi="Times New Roman"/>
          <w:sz w:val="32"/>
          <w:szCs w:val="32"/>
        </w:rPr>
        <w:t>年</w:t>
      </w:r>
      <w:r>
        <w:rPr>
          <w:rFonts w:eastAsia="仿宋_GB2312" w:cs="Times New Roman" w:hint="eastAsia"/>
          <w:sz w:val="32"/>
          <w:szCs w:val="32"/>
          <w:lang w:eastAsia="zh-CN"/>
        </w:rPr>
        <w:t>金川县残疾人联合会</w:t>
      </w:r>
      <w:r>
        <w:rPr>
          <w:rFonts w:ascii="Times New Roman" w:eastAsia="仿宋_GB2312" w:cs="Times New Roman" w:hAnsi="Times New Roman"/>
          <w:sz w:val="32"/>
          <w:szCs w:val="32"/>
        </w:rPr>
        <w:t>部门整体绩效评价报告》</w:t>
      </w:r>
      <w:r>
        <w:rPr>
          <w:rFonts w:eastAsia="仿宋_GB2312" w:cs="Times New Roman" w:hint="eastAsia"/>
          <w:sz w:val="32"/>
          <w:szCs w:val="32"/>
          <w:lang w:eastAsia="zh-CN"/>
        </w:rPr>
        <w:t>，及</w:t>
      </w:r>
      <w:r>
        <w:rPr>
          <w:rFonts w:ascii="仿宋_GB2312" w:eastAsia="仿宋_GB2312" w:cs="仿宋_GB2312" w:hint="eastAsia"/>
          <w:sz w:val="32"/>
          <w:szCs w:val="32"/>
          <w:lang w:val="en-US" w:eastAsia="zh-CN"/>
        </w:rPr>
        <w:t>2022年专项预算项目支出绩效评价报告残疾人发展种植养殖业项目）</w:t>
      </w:r>
      <w:r>
        <w:rPr>
          <w:rFonts w:ascii="Times New Roman" w:eastAsia="仿宋_GB2312" w:cs="Times New Roman" w:hAnsi="Times New Roman"/>
          <w:sz w:val="32"/>
          <w:szCs w:val="32"/>
        </w:rPr>
        <w:t>见附件（第四部分）。</w:t>
      </w:r>
    </w:p>
    <w:p>
      <w:pPr>
        <w:pageBreakBefore w:val="0"/>
        <w:widowControl/>
        <w:kinsoku/>
        <w:wordWrap/>
        <w:overflowPunct/>
        <w:topLinePunct w:val="0"/>
        <w:bidi w:val="0"/>
        <w:spacing w:line="576" w:lineRule="exact"/>
        <w:jc w:val="left"/>
        <w:rPr>
          <w:rFonts w:ascii="Times New Roman" w:eastAsia="仿宋_GB2312" w:cs="Times New Roman" w:hAnsi="Times New Roman"/>
          <w:b/>
          <w:sz w:val="32"/>
          <w:szCs w:val="32"/>
        </w:rPr>
      </w:pPr>
      <w:r>
        <w:rPr>
          <w:rFonts w:ascii="Times New Roman" w:eastAsia="仿宋_GB2312" w:cs="Times New Roman" w:hAnsi="Times New Roman"/>
          <w:b/>
          <w:sz w:val="32"/>
          <w:szCs w:val="32"/>
        </w:rPr>
        <w:br w:type="page"/>
      </w:r>
    </w:p>
    <w:p>
      <w:pPr>
        <w:widowControl/>
        <w:ind w:firstLineChars="200" w:firstLine="640"/>
        <w:jc w:val="left"/>
        <w:rPr>
          <w:rFonts w:ascii="仿宋_GB2312" w:eastAsia="仿宋_GB2312"/>
          <w:b/>
          <w:color w:val="000000"/>
          <w:sz w:val="32"/>
          <w:szCs w:val="32"/>
        </w:rPr>
      </w:pPr>
      <w:r>
        <w:rPr>
          <w:rFonts w:ascii="仿宋_GB2312" w:eastAsia="仿宋_GB2312" w:hint="eastAsia"/>
          <w:b/>
          <w:color w:val="000000"/>
          <w:sz w:val="32"/>
          <w:szCs w:val="32"/>
        </w:rPr>
        <w:t xml:space="preserve"> </w:t>
      </w:r>
    </w:p>
    <w:p>
      <w:pPr>
        <w:numPr>
          <w:ilvl w:val="0"/>
          <w:numId w:val="4"/>
        </w:numPr>
        <w:spacing w:line="600" w:lineRule="exact"/>
        <w:ind w:left="0" w:firstLineChars="150" w:firstLine="660"/>
        <w:jc w:val="center"/>
        <w:outlineLvl w:val="0"/>
        <w:rPr>
          <w:rStyle w:val="1Char"/>
          <w:rFonts w:ascii="黑体" w:eastAsia="黑体"/>
          <w:b w:val="0"/>
        </w:rPr>
      </w:pPr>
      <w:bookmarkStart w:id="58" w:name="_Toc15377225"/>
      <w:bookmarkStart w:id="59" w:name="_Toc15396613"/>
      <w:r>
        <w:rPr>
          <w:rFonts w:ascii="黑体" w:eastAsia="黑体" w:hint="eastAsia"/>
          <w:b/>
          <w:color w:val="000000"/>
          <w:sz w:val="44"/>
          <w:szCs w:val="44"/>
        </w:rPr>
        <w:t>名</w:t>
      </w:r>
      <w:r>
        <w:rPr>
          <w:rStyle w:val="1Char"/>
          <w:rFonts w:ascii="黑体" w:eastAsia="黑体" w:hint="eastAsia"/>
          <w:b w:val="0"/>
        </w:rPr>
        <w:t>词解释</w:t>
      </w:r>
      <w:bookmarkEnd w:id="58"/>
      <w:bookmarkEnd w:id="59"/>
    </w:p>
    <w:p>
      <w:pPr>
        <w:pStyle w:val="26"/>
        <w:spacing w:line="560" w:lineRule="exact"/>
        <w:ind w:firstLineChars="200" w:firstLine="640"/>
        <w:rPr>
          <w:rFonts w:ascii="仿宋_GB2312" w:eastAsia="仿宋_GB2312"/>
          <w:sz w:val="32"/>
          <w:szCs w:val="32"/>
        </w:rPr>
      </w:pPr>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pPr>
        <w:pStyle w:val="26"/>
        <w:spacing w:line="560" w:lineRule="exact"/>
        <w:ind w:firstLineChars="200" w:firstLine="640"/>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pPr>
        <w:pStyle w:val="26"/>
        <w:spacing w:line="560" w:lineRule="exact"/>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pPr>
        <w:pStyle w:val="26"/>
        <w:spacing w:line="560" w:lineRule="exact"/>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6"/>
        <w:spacing w:line="560" w:lineRule="exact"/>
        <w:ind w:firstLineChars="200" w:firstLine="640"/>
        <w:rPr>
          <w:rFonts w:ascii="仿宋_GB2312" w:eastAsia="仿宋_GB2312"/>
          <w:sz w:val="32"/>
          <w:szCs w:val="32"/>
        </w:rPr>
      </w:pPr>
      <w:r>
        <w:rPr>
          <w:rFonts w:ascii="仿宋_GB2312" w:eastAsia="仿宋_GB2312"/>
          <w:sz w:val="32"/>
          <w:szCs w:val="32"/>
        </w:rPr>
        <w:t xml:space="preserve">5. </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pPr>
        <w:pStyle w:val="26"/>
        <w:spacing w:line="560" w:lineRule="exact"/>
        <w:ind w:firstLineChars="200" w:firstLine="640"/>
        <w:rPr>
          <w:rFonts w:ascii="仿宋_GB2312" w:eastAsia="仿宋_GB2312"/>
          <w:sz w:val="32"/>
          <w:szCs w:val="32"/>
        </w:rPr>
      </w:pPr>
      <w:r>
        <w:rPr>
          <w:rFonts w:ascii="仿宋_GB2312" w:eastAsia="仿宋_GB2312" w:hint="eastAsia"/>
          <w:sz w:val="32"/>
          <w:szCs w:val="32"/>
        </w:rPr>
        <w:t>6</w:t>
      </w:r>
      <w:r>
        <w:rPr>
          <w:rFonts w:ascii="仿宋_GB2312" w:eastAsia="仿宋_GB2312"/>
          <w:sz w:val="32"/>
          <w:szCs w:val="32"/>
        </w:rPr>
        <w:t>.</w:t>
      </w:r>
      <w:r>
        <w:rPr>
          <w:rFonts w:ascii="仿宋_GB2312" w:eastAsia="仿宋_GB2312" w:hint="eastAsia"/>
          <w:sz w:val="32"/>
          <w:szCs w:val="32"/>
        </w:rPr>
        <w:t>结余分配：指事业单位按照事业单位会计制度的规定从非财政补助结余中分配的事业基金和职工福利基金等。</w:t>
      </w:r>
    </w:p>
    <w:p>
      <w:pPr>
        <w:pStyle w:val="26"/>
        <w:spacing w:line="560" w:lineRule="exact"/>
        <w:ind w:firstLineChars="200" w:firstLine="640"/>
        <w:rPr>
          <w:rFonts w:ascii="仿宋_GB2312" w:eastAsia="仿宋_GB2312"/>
          <w:sz w:val="32"/>
          <w:szCs w:val="32"/>
        </w:rPr>
      </w:pPr>
      <w:r>
        <w:rPr>
          <w:rFonts w:ascii="仿宋_GB2312" w:eastAsia="仿宋_GB2312" w:hint="eastAsia"/>
          <w:sz w:val="32"/>
          <w:szCs w:val="32"/>
        </w:rPr>
        <w:t>7、年末结转和结余：指单位按有关规定结转到下年或以后年度继续使用的资金。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8</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一般公共服务（类）政府办公厅（室）及相关机构事务（款）行政运行（项）：指行政单位的基本支出</w:t>
      </w:r>
      <w:r>
        <w:rPr>
          <w:rFonts w:ascii="仿宋_GB2312" w:eastAsia="仿宋_GB2312" w:hint="eastAsia"/>
          <w:color w:val="000000"/>
          <w:sz w:val="32"/>
          <w:szCs w:val="32"/>
        </w:rPr>
        <w:t>。</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cs="仿宋" w:hint="eastAsia"/>
          <w:color w:val="000000"/>
          <w:kern w:val="0"/>
          <w:sz w:val="32"/>
          <w:szCs w:val="32"/>
        </w:rPr>
        <w:t>一般公共服务（类）政府办公厅（室）及相关机构事务（款）一般行政管理事务（项）：</w:t>
      </w:r>
      <w:r>
        <w:rPr>
          <w:rFonts w:ascii="仿宋_GB2312" w:eastAsia="仿宋_GB2312" w:hint="eastAsia"/>
          <w:color w:val="000000"/>
          <w:sz w:val="32"/>
          <w:szCs w:val="32"/>
        </w:rPr>
        <w:t>指反映行政单位未单独设置顶级科目的其他项目支出。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cs="仿宋" w:hint="eastAsia"/>
          <w:color w:val="000000"/>
          <w:kern w:val="0"/>
          <w:sz w:val="32"/>
          <w:szCs w:val="32"/>
        </w:rPr>
        <w:t>教育（类）其他教育支出（款）其他教育支出（项）：</w:t>
      </w:r>
      <w:r>
        <w:rPr>
          <w:rFonts w:ascii="仿宋_GB2312" w:eastAsia="仿宋_GB2312" w:hint="eastAsia"/>
          <w:color w:val="000000"/>
          <w:sz w:val="32"/>
          <w:szCs w:val="32"/>
        </w:rPr>
        <w:t>除上诉项目以外用于教育管理事务方面的支出。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社会保障和就业（类）行政事业单位离退休（款）机关事业单位基本养老保险缴费支出（项）：</w:t>
      </w:r>
      <w:r>
        <w:rPr>
          <w:rFonts w:ascii="仿宋_GB2312" w:eastAsia="仿宋_GB2312" w:hint="eastAsia"/>
          <w:color w:val="000000"/>
          <w:sz w:val="32"/>
          <w:szCs w:val="32"/>
        </w:rPr>
        <w:t>指单位为职工缴纳的基本养老保险费。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cs="仿宋" w:hint="eastAsia"/>
          <w:color w:val="000000"/>
          <w:kern w:val="0"/>
          <w:sz w:val="32"/>
          <w:szCs w:val="32"/>
        </w:rPr>
        <w:t>社会保障和就业（类）行政事业单位离退休（款）机关事业单位基本职业年金缴费支出（项）：</w:t>
      </w:r>
      <w:r>
        <w:rPr>
          <w:rFonts w:ascii="仿宋_GB2312" w:eastAsia="仿宋_GB2312" w:hint="eastAsia"/>
          <w:color w:val="000000"/>
          <w:sz w:val="32"/>
          <w:szCs w:val="32"/>
        </w:rPr>
        <w:t>指单位为职工实际缴纳的职业年金。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医疗卫生与计划生育（类）行政事业单位医疗（款）行政单位医疗（项）：指反映职工缴纳的基本医疗保险费。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医疗卫生与计划生育（类）行政事业单位医疗（款）公务员医疗补助（项）：指按规定可享受公务员医疗补助单位为职工缴纳的公务员医疗补助费。</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15</w:t>
      </w:r>
      <w:r>
        <w:rPr>
          <w:rFonts w:ascii="仿宋_GB2312" w:eastAsia="仿宋_GB2312"/>
          <w:color w:val="000000"/>
          <w:sz w:val="32"/>
          <w:szCs w:val="32"/>
        </w:rPr>
        <w:t>.</w:t>
      </w:r>
      <w:r>
        <w:rPr>
          <w:rFonts w:ascii="仿宋_GB2312" w:eastAsia="仿宋_GB2312" w:hint="eastAsia"/>
          <w:color w:val="000000"/>
          <w:sz w:val="32"/>
          <w:szCs w:val="32"/>
        </w:rPr>
        <w:t>住房保障（类）住房改革支出（款）住房公积金（项）：指单位按规定为职工缴纳的住房公积金。</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16</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pPr>
        <w:ind w:firstLineChars="200" w:firstLine="640"/>
        <w:rPr>
          <w:rFonts w:ascii="仿宋_GB2312" w:eastAsia="仿宋_GB2312"/>
          <w:color w:val="000000"/>
          <w:sz w:val="32"/>
          <w:szCs w:val="32"/>
        </w:rPr>
      </w:pPr>
      <w:r>
        <w:rPr>
          <w:rFonts w:ascii="仿宋_GB2312" w:eastAsia="仿宋_GB2312" w:hint="eastAsia"/>
          <w:color w:val="000000"/>
          <w:sz w:val="32"/>
          <w:szCs w:val="32"/>
        </w:rPr>
        <w:t>17</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6"/>
        <w:spacing w:line="560" w:lineRule="exact"/>
        <w:ind w:firstLineChars="200" w:firstLine="640"/>
        <w:rPr>
          <w:rFonts w:ascii="仿宋_GB2312" w:eastAsia="仿宋_GB2312"/>
          <w:sz w:val="32"/>
          <w:szCs w:val="32"/>
        </w:rPr>
      </w:pPr>
      <w:r>
        <w:rPr>
          <w:rFonts w:ascii="仿宋_GB2312" w:eastAsia="仿宋_GB2312" w:hint="eastAsia"/>
          <w:sz w:val="32"/>
          <w:szCs w:val="32"/>
        </w:rPr>
        <w:t>18</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19</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6"/>
        <w:spacing w:line="560" w:lineRule="exact"/>
        <w:ind w:firstLineChars="200" w:firstLine="640"/>
        <w:rPr>
          <w:rFonts w:ascii="仿宋_GB2312" w:eastAsia="仿宋_GB2312" w:hint="eastAsia"/>
          <w:sz w:val="32"/>
          <w:szCs w:val="32"/>
        </w:rPr>
      </w:pPr>
    </w:p>
    <w:p>
      <w:pPr>
        <w:pStyle w:val="26"/>
        <w:spacing w:line="560" w:lineRule="exact"/>
        <w:ind w:firstLineChars="200" w:firstLine="640"/>
        <w:rPr>
          <w:rFonts w:ascii="仿宋_GB2312" w:eastAsia="仿宋_GB2312" w:hint="eastAsia"/>
          <w:sz w:val="32"/>
          <w:szCs w:val="32"/>
        </w:rPr>
      </w:pPr>
    </w:p>
    <w:p>
      <w:pPr>
        <w:pStyle w:val="26"/>
        <w:spacing w:line="560" w:lineRule="exact"/>
        <w:ind w:firstLineChars="200" w:firstLine="640"/>
        <w:rPr>
          <w:rFonts w:ascii="仿宋_GB2312" w:eastAsia="仿宋_GB2312" w:hint="eastAsia"/>
          <w:sz w:val="32"/>
          <w:szCs w:val="32"/>
        </w:rPr>
      </w:pPr>
    </w:p>
    <w:p>
      <w:pPr>
        <w:pStyle w:val="26"/>
        <w:spacing w:line="560" w:lineRule="exact"/>
        <w:ind w:firstLineChars="200" w:firstLine="640"/>
        <w:rPr>
          <w:rFonts w:ascii="仿宋_GB2312" w:eastAsia="仿宋_GB2312" w:hint="eastAsia"/>
          <w:sz w:val="32"/>
          <w:szCs w:val="32"/>
        </w:rPr>
      </w:pPr>
    </w:p>
    <w:p>
      <w:pPr>
        <w:pStyle w:val="26"/>
        <w:spacing w:line="560" w:lineRule="exact"/>
        <w:ind w:firstLineChars="200" w:firstLine="640"/>
        <w:rPr>
          <w:rFonts w:ascii="仿宋_GB2312" w:eastAsia="仿宋_GB2312" w:hint="eastAsia"/>
          <w:sz w:val="32"/>
          <w:szCs w:val="32"/>
        </w:rPr>
      </w:pPr>
    </w:p>
    <w:p>
      <w:pPr>
        <w:pStyle w:val="26"/>
        <w:spacing w:line="560" w:lineRule="exact"/>
        <w:ind w:firstLineChars="200" w:firstLine="640"/>
        <w:rPr>
          <w:rFonts w:ascii="仿宋_GB2312" w:eastAsia="仿宋_GB2312" w:hint="eastAsia"/>
          <w:sz w:val="32"/>
          <w:szCs w:val="32"/>
        </w:rPr>
      </w:pPr>
    </w:p>
    <w:p>
      <w:pPr>
        <w:pStyle w:val="26"/>
        <w:spacing w:line="560" w:lineRule="exact"/>
        <w:ind w:firstLineChars="200" w:firstLine="640"/>
        <w:rPr>
          <w:rFonts w:ascii="仿宋_GB2312" w:eastAsia="仿宋_GB2312" w:hint="eastAsia"/>
          <w:sz w:val="32"/>
          <w:szCs w:val="32"/>
        </w:rPr>
      </w:pPr>
    </w:p>
    <w:p>
      <w:pPr>
        <w:pStyle w:val="26"/>
        <w:spacing w:line="560" w:lineRule="exact"/>
        <w:ind w:firstLineChars="200" w:firstLine="640"/>
        <w:rPr>
          <w:rFonts w:ascii="仿宋_GB2312" w:eastAsia="仿宋_GB2312" w:hint="eastAsia"/>
          <w:sz w:val="32"/>
          <w:szCs w:val="32"/>
        </w:rPr>
      </w:pPr>
    </w:p>
    <w:p>
      <w:pPr>
        <w:pStyle w:val="26"/>
        <w:spacing w:line="560" w:lineRule="exact"/>
        <w:ind w:firstLineChars="200" w:firstLine="640"/>
        <w:rPr>
          <w:rFonts w:ascii="仿宋_GB2312" w:eastAsia="仿宋_GB2312" w:hint="eastAsia"/>
          <w:sz w:val="32"/>
          <w:szCs w:val="32"/>
        </w:rPr>
      </w:pPr>
    </w:p>
    <w:p>
      <w:pPr>
        <w:pStyle w:val="26"/>
        <w:spacing w:line="560" w:lineRule="exact"/>
        <w:ind w:firstLineChars="200" w:firstLine="640"/>
        <w:rPr>
          <w:rFonts w:ascii="仿宋_GB2312" w:eastAsia="仿宋_GB2312" w:hint="eastAsia"/>
          <w:sz w:val="32"/>
          <w:szCs w:val="32"/>
        </w:rPr>
      </w:pPr>
    </w:p>
    <w:p>
      <w:pPr>
        <w:pStyle w:val="26"/>
        <w:spacing w:line="560" w:lineRule="exact"/>
        <w:ind w:firstLineChars="200" w:firstLine="640"/>
        <w:rPr>
          <w:rFonts w:ascii="仿宋_GB2312" w:eastAsia="仿宋_GB2312" w:hint="eastAsia"/>
          <w:sz w:val="32"/>
          <w:szCs w:val="32"/>
        </w:rPr>
      </w:pPr>
    </w:p>
    <w:p>
      <w:pPr>
        <w:spacing w:line="600" w:lineRule="exact"/>
        <w:jc w:val="center"/>
        <w:outlineLvl w:val="0"/>
        <w:rPr>
          <w:rFonts w:ascii="黑体" w:eastAsia="黑体"/>
          <w:color w:val="000000"/>
          <w:sz w:val="44"/>
          <w:szCs w:val="44"/>
        </w:rPr>
      </w:pPr>
      <w:bookmarkStart w:id="60" w:name="_Toc15396614"/>
      <w:bookmarkStart w:id="61" w:name="_Toc15377226"/>
    </w:p>
    <w:p>
      <w:pPr>
        <w:pStyle w:val="15"/>
        <w:rPr>
          <w:rFonts w:ascii="黑体" w:eastAsia="黑体"/>
          <w:color w:val="000000"/>
          <w:sz w:val="44"/>
          <w:szCs w:val="44"/>
        </w:rPr>
      </w:pPr>
    </w:p>
    <w:p/>
    <w:p>
      <w:pPr>
        <w:rPr>
          <w:rStyle w:val="1Char"/>
          <w:rFonts w:ascii="仿宋" w:eastAsia="仿宋"/>
          <w:b w:val="0"/>
          <w:bCs w:val="0"/>
          <w:sz w:val="32"/>
          <w:szCs w:val="32"/>
        </w:rPr>
      </w:pPr>
      <w:bookmarkStart w:id="62" w:name="_Toc15396615"/>
    </w:p>
    <w:p>
      <w:pPr>
        <w:pStyle w:val="2"/>
        <w:rPr>
          <w:rStyle w:val="1Char"/>
          <w:rFonts w:ascii="仿宋" w:eastAsia="仿宋"/>
          <w:b w:val="0"/>
          <w:bCs w:val="0"/>
          <w:sz w:val="32"/>
          <w:szCs w:val="32"/>
        </w:rPr>
      </w:pPr>
      <w:r>
        <w:rPr>
          <w:rStyle w:val="1Char"/>
          <w:rFonts w:ascii="仿宋" w:eastAsia="仿宋" w:hint="eastAsia"/>
          <w:b w:val="0"/>
          <w:bCs w:val="0"/>
          <w:sz w:val="32"/>
          <w:szCs w:val="32"/>
        </w:rPr>
        <w:t>附件1</w:t>
      </w:r>
      <w:bookmarkEnd w:id="62"/>
    </w:p>
    <w:p>
      <w:pPr>
        <w:numPr>
          <w:ilvl w:val="0"/>
          <w:numId w:val="4"/>
        </w:numPr>
        <w:spacing w:line="600" w:lineRule="exact"/>
        <w:ind w:left="0" w:firstLineChars="150" w:firstLine="660"/>
        <w:jc w:val="center"/>
        <w:outlineLvl w:val="0"/>
        <w:rPr>
          <w:rStyle w:val="1Char"/>
          <w:rFonts w:ascii="黑体" w:eastAsia="黑体"/>
          <w:b w:val="0"/>
        </w:rPr>
      </w:pPr>
      <w:r>
        <w:rPr>
          <w:rStyle w:val="1Char"/>
          <w:rFonts w:ascii="黑体" w:eastAsia="黑体" w:hint="eastAsia"/>
          <w:b w:val="0"/>
        </w:rPr>
        <w:t>附件</w:t>
      </w:r>
      <w:bookmarkEnd w:id="60"/>
    </w:p>
    <w:p>
      <w:pPr>
        <w:outlineLvl w:val="0"/>
        <w:rPr>
          <w:rStyle w:val="1Char"/>
          <w:rFonts w:ascii="黑体" w:eastAsia="黑体"/>
          <w:b w:val="0"/>
        </w:rPr>
      </w:pPr>
    </w:p>
    <w:p>
      <w:pPr>
        <w:spacing w:line="560" w:lineRule="exact"/>
        <w:jc w:val="center"/>
        <w:rPr>
          <w:rFonts w:ascii="方正小标宋简体" w:eastAsia="方正小标宋简体" w:hint="eastAsia"/>
          <w:sz w:val="44"/>
          <w:szCs w:val="44"/>
          <w:lang w:eastAsia="zh-CN"/>
        </w:rPr>
      </w:pPr>
      <w:bookmarkEnd w:id="61"/>
      <w:r>
        <w:rPr>
          <w:rFonts w:ascii="方正小标宋简体" w:eastAsia="方正小标宋简体" w:hint="eastAsia"/>
          <w:sz w:val="44"/>
          <w:szCs w:val="44"/>
        </w:rPr>
        <w:t>金川县残疾人联合会</w:t>
      </w:r>
      <w:r>
        <w:rPr>
          <w:rFonts w:ascii="方正小标宋简体" w:eastAsia="方正小标宋简体" w:hint="eastAsia"/>
          <w:sz w:val="44"/>
          <w:szCs w:val="44"/>
          <w:lang w:eastAsia="zh-CN"/>
        </w:rPr>
        <w:t>本级</w:t>
      </w:r>
    </w:p>
    <w:p>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202</w:t>
      </w:r>
      <w:r>
        <w:rPr>
          <w:rFonts w:ascii="方正小标宋简体" w:eastAsia="方正小标宋简体" w:hint="eastAsia"/>
          <w:sz w:val="44"/>
          <w:szCs w:val="44"/>
          <w:lang w:val="en-US" w:eastAsia="zh-CN"/>
        </w:rPr>
        <w:t>2</w:t>
      </w:r>
      <w:r>
        <w:rPr>
          <w:rFonts w:ascii="方正小标宋简体" w:eastAsia="方正小标宋简体" w:hint="eastAsia"/>
          <w:sz w:val="44"/>
          <w:szCs w:val="44"/>
        </w:rPr>
        <w:t>年部门整体支出绩效评价报告</w:t>
      </w:r>
    </w:p>
    <w:p>
      <w:pPr>
        <w:ind w:firstLineChars="200" w:firstLine="640"/>
        <w:rPr>
          <w:rFonts w:ascii="仿宋_GB2312" w:eastAsia="仿宋_GB2312"/>
          <w:sz w:val="32"/>
          <w:szCs w:val="32"/>
        </w:rPr>
      </w:pPr>
    </w:p>
    <w:p>
      <w:pPr>
        <w:ind w:firstLineChars="200" w:firstLine="640"/>
        <w:rPr>
          <w:rFonts w:ascii="仿宋_GB2312" w:eastAsia="仿宋_GB2312"/>
          <w:sz w:val="32"/>
          <w:szCs w:val="32"/>
        </w:rPr>
      </w:pPr>
      <w:r>
        <w:rPr>
          <w:rFonts w:ascii="仿宋_GB2312" w:eastAsia="仿宋_GB2312" w:hint="eastAsia"/>
          <w:sz w:val="32"/>
          <w:szCs w:val="32"/>
        </w:rPr>
        <w:t>根据</w:t>
      </w:r>
      <w:r>
        <w:rPr>
          <w:rFonts w:ascii="仿宋_GB2312" w:eastAsia="仿宋_GB2312" w:hint="eastAsia"/>
          <w:sz w:val="32"/>
          <w:szCs w:val="32"/>
          <w:lang w:eastAsia="zh-CN"/>
        </w:rPr>
        <w:t>绩效管理办法</w:t>
      </w:r>
      <w:r>
        <w:rPr>
          <w:rFonts w:ascii="仿宋_GB2312" w:eastAsia="仿宋_GB2312" w:hint="eastAsia"/>
          <w:sz w:val="32"/>
          <w:szCs w:val="32"/>
        </w:rPr>
        <w:t>，金川县残疾人联合会202</w:t>
      </w:r>
      <w:r>
        <w:rPr>
          <w:rFonts w:ascii="仿宋_GB2312" w:eastAsia="仿宋_GB2312" w:hint="eastAsia"/>
          <w:sz w:val="32"/>
          <w:szCs w:val="32"/>
          <w:lang w:val="en-US" w:eastAsia="zh-CN"/>
        </w:rPr>
        <w:t>2</w:t>
      </w:r>
      <w:r>
        <w:rPr>
          <w:rFonts w:ascii="仿宋_GB2312" w:eastAsia="仿宋_GB2312" w:hint="eastAsia"/>
          <w:sz w:val="32"/>
          <w:szCs w:val="32"/>
        </w:rPr>
        <w:t>年部门整体支出绩效进行了全面综合评价。经全面综合评价，我会预算支出绩效自评情况报告如下：</w:t>
      </w:r>
    </w:p>
    <w:p>
      <w:pPr>
        <w:ind w:firstLineChars="200" w:firstLine="640"/>
        <w:rPr>
          <w:rFonts w:ascii="黑体" w:eastAsia="黑体"/>
          <w:sz w:val="32"/>
          <w:szCs w:val="32"/>
        </w:rPr>
      </w:pPr>
      <w:r>
        <w:rPr>
          <w:rFonts w:ascii="黑体" w:eastAsia="黑体" w:hint="eastAsia"/>
          <w:sz w:val="32"/>
          <w:szCs w:val="32"/>
        </w:rPr>
        <w:t>一、部门概况</w:t>
      </w:r>
    </w:p>
    <w:p>
      <w:pPr>
        <w:ind w:firstLineChars="200" w:firstLine="640"/>
        <w:rPr>
          <w:rFonts w:ascii="楷体_GB2312" w:eastAsia="楷体_GB2312"/>
          <w:b/>
          <w:sz w:val="32"/>
          <w:szCs w:val="32"/>
        </w:rPr>
      </w:pPr>
      <w:r>
        <w:rPr>
          <w:rFonts w:ascii="楷体_GB2312" w:eastAsia="楷体_GB2312" w:hint="eastAsia"/>
          <w:b/>
          <w:sz w:val="32"/>
          <w:szCs w:val="32"/>
        </w:rPr>
        <w:t>（一）机构组成</w:t>
      </w:r>
    </w:p>
    <w:p>
      <w:pPr>
        <w:ind w:firstLineChars="200" w:firstLine="640"/>
        <w:rPr>
          <w:rFonts w:ascii="仿宋_GB2312" w:eastAsia="仿宋_GB2312"/>
          <w:sz w:val="32"/>
          <w:szCs w:val="32"/>
        </w:rPr>
      </w:pPr>
      <w:r>
        <w:rPr>
          <w:rFonts w:ascii="仿宋_GB2312" w:eastAsia="仿宋_GB2312" w:hint="eastAsia"/>
          <w:sz w:val="32"/>
          <w:szCs w:val="32"/>
        </w:rPr>
        <w:t>我会202</w:t>
      </w:r>
      <w:r>
        <w:rPr>
          <w:rFonts w:ascii="仿宋_GB2312" w:eastAsia="仿宋_GB2312" w:hint="eastAsia"/>
          <w:sz w:val="32"/>
          <w:szCs w:val="32"/>
          <w:lang w:val="en-US" w:eastAsia="zh-CN"/>
        </w:rPr>
        <w:t>2</w:t>
      </w:r>
      <w:r>
        <w:rPr>
          <w:rFonts w:ascii="仿宋_GB2312" w:eastAsia="仿宋_GB2312" w:hint="eastAsia"/>
          <w:sz w:val="32"/>
          <w:szCs w:val="32"/>
        </w:rPr>
        <w:t>年有</w:t>
      </w:r>
      <w:r>
        <w:rPr>
          <w:rFonts w:ascii="仿宋_GB2312" w:eastAsia="仿宋_GB2312" w:hint="eastAsia"/>
          <w:sz w:val="32"/>
          <w:szCs w:val="32"/>
          <w:lang w:val="en-US" w:eastAsia="zh-CN"/>
        </w:rPr>
        <w:t>2</w:t>
      </w:r>
      <w:r>
        <w:rPr>
          <w:rFonts w:ascii="仿宋_GB2312" w:eastAsia="仿宋_GB2312" w:hint="eastAsia"/>
          <w:sz w:val="32"/>
          <w:szCs w:val="32"/>
        </w:rPr>
        <w:t>个机构，金川县残疾人联合会</w:t>
      </w:r>
      <w:r>
        <w:rPr>
          <w:rFonts w:ascii="仿宋_GB2312" w:eastAsia="仿宋_GB2312" w:hint="eastAsia"/>
          <w:sz w:val="32"/>
          <w:szCs w:val="32"/>
          <w:lang w:eastAsia="zh-CN"/>
        </w:rPr>
        <w:t>本级</w:t>
      </w:r>
      <w:r>
        <w:rPr>
          <w:rFonts w:ascii="仿宋_GB2312" w:eastAsia="仿宋_GB2312" w:hint="eastAsia"/>
          <w:sz w:val="32"/>
          <w:szCs w:val="32"/>
        </w:rPr>
        <w:t>，机构性质为群众团体</w:t>
      </w:r>
      <w:r>
        <w:rPr>
          <w:rFonts w:ascii="仿宋_GB2312" w:eastAsia="仿宋_GB2312" w:hint="eastAsia"/>
          <w:sz w:val="32"/>
          <w:szCs w:val="32"/>
          <w:lang w:eastAsia="zh-CN"/>
        </w:rPr>
        <w:t>，金川县残疾人联合会为单位为参公单位，残疾人康复中心为公益一类事业单位</w:t>
      </w:r>
      <w:r>
        <w:rPr>
          <w:rFonts w:ascii="仿宋_GB2312" w:eastAsia="仿宋_GB2312" w:hint="eastAsia"/>
          <w:sz w:val="32"/>
          <w:szCs w:val="32"/>
        </w:rPr>
        <w:t>。</w:t>
      </w:r>
    </w:p>
    <w:p>
      <w:pPr>
        <w:ind w:firstLineChars="200" w:firstLine="640"/>
        <w:rPr>
          <w:rFonts w:ascii="楷体_GB2312" w:eastAsia="楷体_GB2312"/>
          <w:b/>
          <w:sz w:val="32"/>
          <w:szCs w:val="32"/>
        </w:rPr>
      </w:pPr>
      <w:r>
        <w:rPr>
          <w:rFonts w:ascii="楷体_GB2312" w:eastAsia="楷体_GB2312" w:hint="eastAsia"/>
          <w:b/>
          <w:sz w:val="32"/>
          <w:szCs w:val="32"/>
        </w:rPr>
        <w:t>（二）机构职能</w:t>
      </w:r>
    </w:p>
    <w:p>
      <w:pPr>
        <w:ind w:firstLineChars="200" w:firstLine="640"/>
        <w:rPr>
          <w:rFonts w:ascii="仿宋_GB2312" w:eastAsia="仿宋_GB2312"/>
          <w:sz w:val="32"/>
          <w:szCs w:val="32"/>
        </w:rPr>
      </w:pPr>
      <w:r>
        <w:rPr>
          <w:rFonts w:ascii="仿宋_GB2312" w:eastAsia="仿宋_GB2312" w:hint="eastAsia"/>
          <w:sz w:val="32"/>
          <w:szCs w:val="32"/>
        </w:rPr>
        <w:t>依据《中国残疾人联合会章程》规定，残联的主要任务是：代表残疾人利益，反映残疾人需求，维护残疾人权益，开展有益活动，为残疾人办实事。具体为以下几个方面：</w:t>
      </w:r>
    </w:p>
    <w:p>
      <w:pPr>
        <w:ind w:firstLineChars="200" w:firstLine="640"/>
        <w:rPr>
          <w:rFonts w:ascii="仿宋_GB2312" w:eastAsia="仿宋_GB2312"/>
          <w:sz w:val="32"/>
          <w:szCs w:val="32"/>
        </w:rPr>
      </w:pPr>
      <w:r>
        <w:rPr>
          <w:rFonts w:ascii="仿宋_GB2312" w:eastAsia="仿宋_GB2312" w:hint="eastAsia"/>
          <w:sz w:val="32"/>
          <w:szCs w:val="32"/>
        </w:rPr>
        <w:t>(1) 准确调查、掌握残疾人的状况和需求，建档立卡。</w:t>
      </w:r>
    </w:p>
    <w:p>
      <w:pPr>
        <w:ind w:firstLineChars="200" w:firstLine="640"/>
        <w:rPr>
          <w:rFonts w:ascii="仿宋_GB2312" w:eastAsia="仿宋_GB2312"/>
          <w:sz w:val="32"/>
          <w:szCs w:val="32"/>
        </w:rPr>
      </w:pPr>
      <w:r>
        <w:rPr>
          <w:rFonts w:ascii="仿宋_GB2312" w:eastAsia="仿宋_GB2312" w:hint="eastAsia"/>
          <w:sz w:val="32"/>
          <w:szCs w:val="32"/>
        </w:rPr>
        <w:t>(2) 核发“中华人民共和国残疾人证”。</w:t>
      </w:r>
    </w:p>
    <w:p>
      <w:pPr>
        <w:ind w:firstLineChars="200" w:firstLine="640"/>
        <w:rPr>
          <w:rFonts w:ascii="仿宋_GB2312" w:eastAsia="仿宋_GB2312"/>
          <w:sz w:val="32"/>
          <w:szCs w:val="32"/>
        </w:rPr>
      </w:pPr>
      <w:r>
        <w:rPr>
          <w:rFonts w:ascii="仿宋_GB2312" w:eastAsia="仿宋_GB2312" w:hint="eastAsia"/>
          <w:sz w:val="32"/>
          <w:szCs w:val="32"/>
        </w:rPr>
        <w:t>(3) 密切联系残疾人，听取意见，反映要求，排忧解难。</w:t>
      </w:r>
    </w:p>
    <w:p>
      <w:pPr>
        <w:ind w:firstLineChars="200" w:firstLine="640"/>
        <w:rPr>
          <w:rFonts w:ascii="仿宋_GB2312" w:eastAsia="仿宋_GB2312"/>
          <w:sz w:val="32"/>
          <w:szCs w:val="32"/>
        </w:rPr>
      </w:pPr>
      <w:r>
        <w:rPr>
          <w:rFonts w:ascii="仿宋_GB2312" w:eastAsia="仿宋_GB2312" w:hint="eastAsia"/>
          <w:sz w:val="32"/>
          <w:szCs w:val="32"/>
        </w:rPr>
        <w:t>(4) 宣传、贯彻残疾人保障法和有关残疾人事业的法规，维护残疾人的合法权益。</w:t>
      </w:r>
    </w:p>
    <w:p>
      <w:pPr>
        <w:ind w:firstLineChars="200" w:firstLine="640"/>
        <w:rPr>
          <w:rFonts w:ascii="仿宋_GB2312" w:eastAsia="仿宋_GB2312"/>
          <w:sz w:val="32"/>
          <w:szCs w:val="32"/>
        </w:rPr>
      </w:pPr>
      <w:r>
        <w:rPr>
          <w:rFonts w:ascii="仿宋_GB2312" w:eastAsia="仿宋_GB2312" w:hint="eastAsia"/>
          <w:sz w:val="32"/>
          <w:szCs w:val="32"/>
        </w:rPr>
        <w:t>(5) 团结教育残疾人，遵守法律，履行义务，乐观进取，自尊、自信、自强、自立。</w:t>
      </w:r>
    </w:p>
    <w:p>
      <w:pPr>
        <w:ind w:firstLineChars="200" w:firstLine="640"/>
        <w:rPr>
          <w:rFonts w:ascii="仿宋_GB2312" w:eastAsia="仿宋_GB2312"/>
          <w:sz w:val="32"/>
          <w:szCs w:val="32"/>
        </w:rPr>
      </w:pPr>
      <w:r>
        <w:rPr>
          <w:rFonts w:ascii="仿宋_GB2312" w:eastAsia="仿宋_GB2312" w:hint="eastAsia"/>
          <w:sz w:val="32"/>
          <w:szCs w:val="32"/>
        </w:rPr>
        <w:t>(6) 宣传残疾人事业，沟通政府与残疾人的联系，动员社会理解、尊重、关心、帮助 残疾人。</w:t>
      </w:r>
    </w:p>
    <w:p>
      <w:pPr>
        <w:ind w:firstLineChars="200" w:firstLine="640"/>
        <w:rPr>
          <w:rFonts w:ascii="仿宋_GB2312" w:eastAsia="仿宋_GB2312"/>
          <w:sz w:val="32"/>
          <w:szCs w:val="32"/>
        </w:rPr>
      </w:pPr>
      <w:r>
        <w:rPr>
          <w:rFonts w:ascii="仿宋_GB2312" w:eastAsia="仿宋_GB2312" w:hint="eastAsia"/>
          <w:sz w:val="32"/>
          <w:szCs w:val="32"/>
        </w:rPr>
        <w:t>(7) 协助政府研究、制定、实施残疾人事业的法规、政策和计划，优惠残疾人的措施 ，发展和管理残疾人事业。</w:t>
      </w:r>
    </w:p>
    <w:p>
      <w:pPr>
        <w:ind w:firstLineChars="200" w:firstLine="640"/>
        <w:rPr>
          <w:rFonts w:ascii="仿宋_GB2312" w:eastAsia="仿宋_GB2312"/>
          <w:sz w:val="32"/>
          <w:szCs w:val="32"/>
        </w:rPr>
      </w:pPr>
      <w:r>
        <w:rPr>
          <w:rFonts w:ascii="仿宋_GB2312" w:eastAsia="仿宋_GB2312" w:hint="eastAsia"/>
          <w:sz w:val="32"/>
          <w:szCs w:val="32"/>
        </w:rPr>
        <w:t>(8) 开展残疾人康复、教育、劳动就业、社会保障、文化、体育等工作，促进残疾人 “平等·参与·共享”。</w:t>
      </w:r>
    </w:p>
    <w:p>
      <w:pPr>
        <w:ind w:firstLineChars="200" w:firstLine="640"/>
        <w:rPr>
          <w:rFonts w:ascii="仿宋_GB2312" w:eastAsia="仿宋_GB2312"/>
          <w:sz w:val="32"/>
          <w:szCs w:val="32"/>
        </w:rPr>
      </w:pPr>
      <w:r>
        <w:rPr>
          <w:rFonts w:ascii="仿宋_GB2312" w:eastAsia="仿宋_GB2312" w:hint="eastAsia"/>
          <w:sz w:val="32"/>
          <w:szCs w:val="32"/>
        </w:rPr>
        <w:t>(9)承办县委、县政府交办的其它事项。</w:t>
      </w:r>
    </w:p>
    <w:p>
      <w:pPr>
        <w:ind w:firstLineChars="200" w:firstLine="640"/>
        <w:rPr>
          <w:rFonts w:ascii="楷体_GB2312" w:eastAsia="楷体_GB2312"/>
          <w:b/>
          <w:sz w:val="32"/>
          <w:szCs w:val="32"/>
        </w:rPr>
      </w:pPr>
      <w:r>
        <w:rPr>
          <w:rFonts w:ascii="楷体_GB2312" w:eastAsia="楷体_GB2312" w:hint="eastAsia"/>
          <w:b/>
          <w:sz w:val="32"/>
          <w:szCs w:val="32"/>
        </w:rPr>
        <w:t>（三）人员概况</w:t>
      </w:r>
    </w:p>
    <w:p>
      <w:pPr>
        <w:pStyle w:val="22"/>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pacing w:before="255" w:beforeAutospacing="0" w:after="255" w:afterAutospacing="0" w:line="580" w:lineRule="exact"/>
        <w:ind w:left="0" w:right="0" w:firstLine="640"/>
        <w:jc w:val="left"/>
        <w:textAlignment w:val="auto"/>
        <w:rPr>
          <w:rFonts w:ascii="仿宋_GB2312" w:eastAsia="仿宋_GB2312" w:cs="仿宋_GB2312" w:hint="eastAsia"/>
          <w:kern w:val="2"/>
          <w:sz w:val="32"/>
          <w:szCs w:val="24"/>
          <w:lang w:val="en-US" w:eastAsia="zh-CN" w:bidi="ar-SA"/>
        </w:rPr>
      </w:pPr>
      <w:r>
        <w:rPr>
          <w:rFonts w:ascii="仿宋_GB2312" w:eastAsia="仿宋_GB2312" w:cs="仿宋_GB2312" w:hint="eastAsia"/>
          <w:kern w:val="2"/>
          <w:sz w:val="32"/>
          <w:szCs w:val="24"/>
          <w:lang w:val="en-US" w:eastAsia="zh-CN" w:bidi="ar-SA"/>
        </w:rPr>
        <w:t>截止2022</w:t>
      </w:r>
      <w:r>
        <w:rPr>
          <w:rFonts w:ascii="仿宋_GB2312" w:eastAsia="仿宋_GB2312" w:cs="仿宋_GB2312"/>
          <w:kern w:val="2"/>
          <w:sz w:val="32"/>
          <w:szCs w:val="24"/>
          <w:lang w:val="en-US" w:eastAsia="zh-CN" w:bidi="ar-SA"/>
        </w:rPr>
        <w:t>年底，</w:t>
      </w:r>
      <w:r>
        <w:rPr>
          <w:rFonts w:ascii="仿宋_GB2312" w:eastAsia="仿宋_GB2312" w:cs="仿宋_GB2312" w:hint="eastAsia"/>
          <w:kern w:val="2"/>
          <w:sz w:val="32"/>
          <w:szCs w:val="24"/>
          <w:lang w:val="en-US" w:eastAsia="zh-CN" w:bidi="ar-SA"/>
        </w:rPr>
        <w:t>金川县残疾人联合会</w:t>
      </w:r>
      <w:r>
        <w:rPr>
          <w:rFonts w:ascii="仿宋_GB2312" w:eastAsia="仿宋_GB2312" w:cs="仿宋_GB2312"/>
          <w:kern w:val="2"/>
          <w:sz w:val="32"/>
          <w:szCs w:val="24"/>
          <w:lang w:val="en-US" w:eastAsia="zh-CN" w:bidi="ar-SA"/>
        </w:rPr>
        <w:t>核定人员编制</w:t>
      </w:r>
      <w:r>
        <w:rPr>
          <w:rFonts w:ascii="仿宋_GB2312" w:eastAsia="仿宋_GB2312" w:cs="仿宋_GB2312" w:hint="eastAsia"/>
          <w:kern w:val="2"/>
          <w:sz w:val="32"/>
          <w:szCs w:val="24"/>
          <w:lang w:val="en-US" w:eastAsia="zh-CN" w:bidi="ar-SA"/>
        </w:rPr>
        <w:t>6</w:t>
      </w:r>
      <w:r>
        <w:rPr>
          <w:rFonts w:ascii="仿宋_GB2312" w:eastAsia="仿宋_GB2312" w:cs="仿宋_GB2312"/>
          <w:kern w:val="2"/>
          <w:sz w:val="32"/>
          <w:szCs w:val="24"/>
          <w:lang w:val="en-US" w:eastAsia="zh-CN" w:bidi="ar-SA"/>
        </w:rPr>
        <w:t>人，行政编制</w:t>
      </w:r>
      <w:r>
        <w:rPr>
          <w:rFonts w:ascii="仿宋_GB2312" w:eastAsia="仿宋_GB2312" w:cs="仿宋_GB2312" w:hint="eastAsia"/>
          <w:kern w:val="2"/>
          <w:sz w:val="32"/>
          <w:szCs w:val="24"/>
          <w:lang w:val="en-US" w:eastAsia="zh-CN" w:bidi="ar-SA"/>
        </w:rPr>
        <w:t>2</w:t>
      </w:r>
      <w:r>
        <w:rPr>
          <w:rFonts w:ascii="仿宋_GB2312" w:eastAsia="仿宋_GB2312" w:cs="仿宋_GB2312"/>
          <w:kern w:val="2"/>
          <w:sz w:val="32"/>
          <w:szCs w:val="24"/>
          <w:lang w:val="en-US" w:eastAsia="zh-CN" w:bidi="ar-SA"/>
        </w:rPr>
        <w:t>人（</w:t>
      </w:r>
      <w:r>
        <w:rPr>
          <w:rFonts w:ascii="仿宋_GB2312" w:eastAsia="仿宋_GB2312" w:cs="仿宋_GB2312" w:hint="eastAsia"/>
          <w:kern w:val="2"/>
          <w:sz w:val="32"/>
          <w:szCs w:val="24"/>
          <w:lang w:val="en-US" w:eastAsia="zh-CN" w:bidi="ar-SA"/>
        </w:rPr>
        <w:t>参公人员</w:t>
      </w:r>
      <w:r>
        <w:rPr>
          <w:rFonts w:ascii="仿宋_GB2312" w:eastAsia="仿宋_GB2312" w:cs="仿宋_GB2312"/>
          <w:kern w:val="2"/>
          <w:sz w:val="32"/>
          <w:szCs w:val="24"/>
          <w:lang w:val="en-US" w:eastAsia="zh-CN" w:bidi="ar-SA"/>
        </w:rPr>
        <w:t>3人)，事业编制</w:t>
      </w:r>
      <w:r>
        <w:rPr>
          <w:rFonts w:ascii="仿宋_GB2312" w:eastAsia="仿宋_GB2312" w:cs="仿宋_GB2312" w:hint="eastAsia"/>
          <w:kern w:val="2"/>
          <w:sz w:val="32"/>
          <w:szCs w:val="24"/>
          <w:lang w:val="en-US" w:eastAsia="zh-CN" w:bidi="ar-SA"/>
        </w:rPr>
        <w:t>4</w:t>
      </w:r>
      <w:r>
        <w:rPr>
          <w:rFonts w:ascii="仿宋_GB2312" w:eastAsia="仿宋_GB2312" w:cs="仿宋_GB2312"/>
          <w:kern w:val="2"/>
          <w:sz w:val="32"/>
          <w:szCs w:val="24"/>
          <w:lang w:val="en-US" w:eastAsia="zh-CN" w:bidi="ar-SA"/>
        </w:rPr>
        <w:t>人（</w:t>
      </w:r>
      <w:r>
        <w:rPr>
          <w:rFonts w:ascii="仿宋_GB2312" w:eastAsia="仿宋_GB2312" w:cs="仿宋_GB2312" w:hint="eastAsia"/>
          <w:kern w:val="2"/>
          <w:sz w:val="32"/>
          <w:szCs w:val="24"/>
          <w:lang w:val="en-US" w:eastAsia="zh-CN" w:bidi="ar-SA"/>
        </w:rPr>
        <w:t>事业管理类4</w:t>
      </w:r>
      <w:r>
        <w:rPr>
          <w:rFonts w:ascii="仿宋_GB2312" w:eastAsia="仿宋_GB2312" w:cs="仿宋_GB2312"/>
          <w:kern w:val="2"/>
          <w:sz w:val="32"/>
          <w:szCs w:val="24"/>
          <w:lang w:val="en-US" w:eastAsia="zh-CN" w:bidi="ar-SA"/>
        </w:rPr>
        <w:t>人),实际在编</w:t>
      </w:r>
      <w:r>
        <w:rPr>
          <w:rFonts w:ascii="仿宋_GB2312" w:eastAsia="仿宋_GB2312" w:cs="仿宋_GB2312" w:hint="eastAsia"/>
          <w:kern w:val="2"/>
          <w:sz w:val="32"/>
          <w:szCs w:val="24"/>
          <w:lang w:val="en-US" w:eastAsia="zh-CN" w:bidi="ar-SA"/>
        </w:rPr>
        <w:t>7</w:t>
      </w:r>
      <w:r>
        <w:rPr>
          <w:rFonts w:ascii="仿宋_GB2312" w:eastAsia="仿宋_GB2312" w:cs="仿宋_GB2312"/>
          <w:kern w:val="2"/>
          <w:sz w:val="32"/>
          <w:szCs w:val="24"/>
          <w:lang w:val="en-US" w:eastAsia="zh-CN" w:bidi="ar-SA"/>
        </w:rPr>
        <w:t>人（行政编制</w:t>
      </w:r>
      <w:r>
        <w:rPr>
          <w:rFonts w:ascii="仿宋_GB2312" w:eastAsia="仿宋_GB2312" w:cs="仿宋_GB2312" w:hint="eastAsia"/>
          <w:kern w:val="2"/>
          <w:sz w:val="32"/>
          <w:szCs w:val="24"/>
          <w:lang w:val="en-US" w:eastAsia="zh-CN" w:bidi="ar-SA"/>
        </w:rPr>
        <w:t>3</w:t>
      </w:r>
      <w:r>
        <w:rPr>
          <w:rFonts w:ascii="仿宋_GB2312" w:eastAsia="仿宋_GB2312" w:cs="仿宋_GB2312"/>
          <w:kern w:val="2"/>
          <w:sz w:val="32"/>
          <w:szCs w:val="24"/>
          <w:lang w:val="en-US" w:eastAsia="zh-CN" w:bidi="ar-SA"/>
        </w:rPr>
        <w:t>人，事业编制</w:t>
      </w:r>
      <w:r>
        <w:rPr>
          <w:rFonts w:ascii="仿宋_GB2312" w:eastAsia="仿宋_GB2312" w:cs="仿宋_GB2312" w:hint="eastAsia"/>
          <w:kern w:val="2"/>
          <w:sz w:val="32"/>
          <w:szCs w:val="24"/>
          <w:lang w:val="en-US" w:eastAsia="zh-CN" w:bidi="ar-SA"/>
        </w:rPr>
        <w:t>4</w:t>
      </w:r>
      <w:r>
        <w:rPr>
          <w:rFonts w:ascii="仿宋_GB2312" w:eastAsia="仿宋_GB2312" w:cs="仿宋_GB2312"/>
          <w:kern w:val="2"/>
          <w:sz w:val="32"/>
          <w:szCs w:val="24"/>
          <w:lang w:val="en-US" w:eastAsia="zh-CN" w:bidi="ar-SA"/>
        </w:rPr>
        <w:t>人），财政实际供给</w:t>
      </w:r>
      <w:r>
        <w:rPr>
          <w:rFonts w:ascii="仿宋_GB2312" w:eastAsia="仿宋_GB2312" w:cs="仿宋_GB2312" w:hint="eastAsia"/>
          <w:kern w:val="2"/>
          <w:sz w:val="32"/>
          <w:szCs w:val="24"/>
          <w:lang w:val="en-US" w:eastAsia="zh-CN" w:bidi="ar-SA"/>
        </w:rPr>
        <w:t>7</w:t>
      </w:r>
      <w:r>
        <w:rPr>
          <w:rFonts w:ascii="仿宋_GB2312" w:eastAsia="仿宋_GB2312" w:cs="仿宋_GB2312"/>
          <w:kern w:val="2"/>
          <w:sz w:val="32"/>
          <w:szCs w:val="24"/>
          <w:lang w:val="en-US" w:eastAsia="zh-CN" w:bidi="ar-SA"/>
        </w:rPr>
        <w:t>人。</w:t>
      </w:r>
    </w:p>
    <w:p>
      <w:pPr>
        <w:ind w:firstLineChars="200" w:firstLine="640"/>
        <w:rPr>
          <w:rFonts w:ascii="黑体" w:eastAsia="黑体"/>
          <w:sz w:val="32"/>
          <w:szCs w:val="32"/>
        </w:rPr>
      </w:pPr>
      <w:r>
        <w:rPr>
          <w:rFonts w:ascii="黑体" w:eastAsia="黑体" w:hint="eastAsia"/>
          <w:sz w:val="32"/>
          <w:szCs w:val="32"/>
        </w:rPr>
        <w:t>二、202</w:t>
      </w:r>
      <w:r>
        <w:rPr>
          <w:rFonts w:ascii="黑体" w:eastAsia="黑体" w:hint="eastAsia"/>
          <w:sz w:val="32"/>
          <w:szCs w:val="32"/>
          <w:lang w:val="en-US" w:eastAsia="zh-CN"/>
        </w:rPr>
        <w:t>2</w:t>
      </w:r>
      <w:r>
        <w:rPr>
          <w:rFonts w:ascii="黑体" w:eastAsia="黑体" w:hint="eastAsia"/>
          <w:sz w:val="32"/>
          <w:szCs w:val="32"/>
        </w:rPr>
        <w:t>年财政资金当年收支情况</w:t>
      </w:r>
    </w:p>
    <w:p>
      <w:pPr>
        <w:pStyle w:val="21"/>
        <w:keepNext w:val="0"/>
        <w:keepLines w:val="0"/>
        <w:pageBreakBefore w:val="0"/>
        <w:widowControl/>
        <w:numPr>
          <w:ilvl w:val="0"/>
          <w:numId w:val="5"/>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580" w:lineRule="exact"/>
        <w:ind w:left="0" w:firstLine="640"/>
        <w:textAlignment w:val="auto"/>
        <w:rPr>
          <w:rFonts w:ascii="仿宋_GB2312" w:eastAsia="仿宋_GB2312" w:cs="仿宋_GB2312" w:hint="eastAsia"/>
          <w:b/>
          <w:bCs/>
          <w:color w:val="000000"/>
          <w:sz w:val="31"/>
          <w:szCs w:val="31"/>
        </w:rPr>
      </w:pPr>
      <w:r>
        <w:rPr>
          <w:rFonts w:ascii="楷体_GB2312" w:eastAsia="楷体_GB2312" w:hint="eastAsia"/>
          <w:b/>
          <w:sz w:val="32"/>
          <w:szCs w:val="32"/>
        </w:rPr>
        <w:t>收入情况</w:t>
      </w:r>
      <w:r>
        <w:rPr>
          <w:rFonts w:ascii="仿宋_GB2312" w:eastAsia="仿宋_GB2312" w:cs="仿宋_GB2312" w:hint="eastAsia"/>
          <w:b/>
          <w:bCs/>
          <w:color w:val="000000"/>
          <w:sz w:val="31"/>
          <w:szCs w:val="31"/>
        </w:rPr>
        <w:t>部门财政资金收入情况。</w:t>
      </w:r>
    </w:p>
    <w:p>
      <w:pPr>
        <w:pStyle w:val="21"/>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580" w:lineRule="exact"/>
        <w:ind w:left="0" w:firstLineChars="200" w:firstLine="640"/>
        <w:textAlignment w:val="auto"/>
        <w:rPr>
          <w:rFonts w:ascii="仿宋_GB2312" w:eastAsia="仿宋_GB2312" w:cs="仿宋_GB2312" w:hint="eastAsia"/>
          <w:color w:val="000000"/>
          <w:sz w:val="31"/>
          <w:szCs w:val="31"/>
        </w:rPr>
      </w:pPr>
      <w:r>
        <w:rPr>
          <w:rFonts w:ascii="仿宋" w:eastAsia="仿宋" w:hint="eastAsia"/>
          <w:color w:val="000000"/>
          <w:sz w:val="32"/>
          <w:szCs w:val="32"/>
        </w:rPr>
        <w:t>202</w:t>
      </w:r>
      <w:r>
        <w:rPr>
          <w:rFonts w:ascii="仿宋" w:eastAsia="仿宋" w:hint="eastAsia"/>
          <w:color w:val="000000"/>
          <w:sz w:val="32"/>
          <w:szCs w:val="32"/>
          <w:lang w:val="en-US" w:eastAsia="zh-CN"/>
        </w:rPr>
        <w:t>2</w:t>
      </w:r>
      <w:r>
        <w:rPr>
          <w:rFonts w:ascii="仿宋" w:eastAsia="仿宋" w:hint="eastAsia"/>
          <w:color w:val="000000"/>
          <w:sz w:val="32"/>
          <w:szCs w:val="32"/>
        </w:rPr>
        <w:t>年财政拨款收入</w:t>
      </w:r>
      <w:r>
        <w:rPr>
          <w:rFonts w:ascii="仿宋" w:eastAsia="仿宋" w:hint="eastAsia"/>
          <w:color w:val="000000"/>
          <w:sz w:val="32"/>
          <w:szCs w:val="32"/>
          <w:lang w:val="en-US" w:eastAsia="zh-CN"/>
        </w:rPr>
        <w:t>229.46</w:t>
      </w:r>
      <w:r>
        <w:rPr>
          <w:rFonts w:ascii="仿宋" w:eastAsia="仿宋" w:hint="eastAsia"/>
          <w:color w:val="000000"/>
          <w:sz w:val="32"/>
          <w:szCs w:val="32"/>
        </w:rPr>
        <w:t>万元，一是：一般公共预算财政拨款202</w:t>
      </w:r>
      <w:r>
        <w:rPr>
          <w:rFonts w:ascii="仿宋" w:eastAsia="仿宋" w:hint="eastAsia"/>
          <w:color w:val="000000"/>
          <w:sz w:val="32"/>
          <w:szCs w:val="32"/>
          <w:lang w:val="en-US" w:eastAsia="zh-CN"/>
        </w:rPr>
        <w:t>2</w:t>
      </w:r>
      <w:r>
        <w:rPr>
          <w:rFonts w:ascii="仿宋" w:eastAsia="仿宋" w:hint="eastAsia"/>
          <w:color w:val="000000"/>
          <w:sz w:val="32"/>
          <w:szCs w:val="32"/>
        </w:rPr>
        <w:t>年较20</w:t>
      </w:r>
      <w:r>
        <w:rPr>
          <w:rFonts w:ascii="仿宋" w:eastAsia="仿宋" w:hint="eastAsia"/>
          <w:color w:val="000000"/>
          <w:sz w:val="32"/>
          <w:szCs w:val="32"/>
          <w:lang w:val="en-US" w:eastAsia="zh-CN"/>
        </w:rPr>
        <w:t>21</w:t>
      </w:r>
      <w:r>
        <w:rPr>
          <w:rFonts w:ascii="仿宋" w:eastAsia="仿宋" w:hint="eastAsia"/>
          <w:color w:val="000000"/>
          <w:sz w:val="32"/>
          <w:szCs w:val="32"/>
        </w:rPr>
        <w:t>年</w:t>
      </w:r>
      <w:r>
        <w:rPr>
          <w:rFonts w:ascii="仿宋" w:eastAsia="仿宋" w:hint="eastAsia"/>
          <w:color w:val="000000"/>
          <w:sz w:val="32"/>
          <w:szCs w:val="32"/>
          <w:lang w:eastAsia="zh-CN"/>
        </w:rPr>
        <w:t>增加了</w:t>
      </w:r>
      <w:r>
        <w:rPr>
          <w:rFonts w:ascii="仿宋" w:eastAsia="仿宋" w:hint="eastAsia"/>
          <w:color w:val="000000"/>
          <w:sz w:val="32"/>
          <w:szCs w:val="32"/>
          <w:lang w:val="en-US" w:eastAsia="zh-CN"/>
        </w:rPr>
        <w:t>61.71</w:t>
      </w:r>
      <w:r>
        <w:rPr>
          <w:rFonts w:ascii="仿宋" w:eastAsia="仿宋" w:hint="eastAsia"/>
          <w:color w:val="000000"/>
          <w:sz w:val="32"/>
          <w:szCs w:val="32"/>
        </w:rPr>
        <w:t>万元，</w:t>
      </w:r>
      <w:r>
        <w:rPr>
          <w:rFonts w:ascii="仿宋_GB2312" w:eastAsia="仿宋_GB2312" w:hint="eastAsia"/>
          <w:color w:val="000000"/>
          <w:spacing w:val="-2"/>
          <w:sz w:val="32"/>
          <w:szCs w:val="32"/>
          <w:lang w:eastAsia="zh-CN"/>
        </w:rPr>
        <w:t>增加了</w:t>
      </w:r>
      <w:r>
        <w:rPr>
          <w:rFonts w:ascii="仿宋_GB2312" w:eastAsia="仿宋_GB2312" w:hint="eastAsia"/>
          <w:color w:val="000000"/>
          <w:spacing w:val="-2"/>
          <w:sz w:val="32"/>
          <w:szCs w:val="32"/>
          <w:lang w:val="en-US" w:eastAsia="zh-CN"/>
        </w:rPr>
        <w:t>20.61</w:t>
      </w:r>
      <w:r>
        <w:rPr>
          <w:rFonts w:ascii="仿宋_GB2312" w:eastAsia="仿宋_GB2312" w:hint="eastAsia"/>
          <w:sz w:val="32"/>
        </w:rPr>
        <w:t>%</w:t>
      </w:r>
      <w:r>
        <w:rPr>
          <w:rFonts w:ascii="仿宋_GB2312" w:eastAsia="仿宋_GB2312" w:hint="eastAsia"/>
          <w:color w:val="000000"/>
          <w:spacing w:val="-2"/>
          <w:sz w:val="32"/>
          <w:szCs w:val="32"/>
        </w:rPr>
        <w:t>，</w:t>
      </w:r>
      <w:r>
        <w:rPr>
          <w:rFonts w:ascii="仿宋_GB2312" w:eastAsia="仿宋_GB2312" w:hint="eastAsia"/>
          <w:color w:val="000000"/>
          <w:spacing w:val="-2"/>
          <w:sz w:val="32"/>
          <w:szCs w:val="32"/>
          <w:lang w:eastAsia="zh-CN"/>
        </w:rPr>
        <w:t>增加的主要</w:t>
      </w:r>
      <w:r>
        <w:rPr>
          <w:rFonts w:ascii="仿宋_GB2312" w:eastAsia="仿宋_GB2312" w:hint="eastAsia"/>
          <w:color w:val="000000"/>
          <w:spacing w:val="-2"/>
          <w:sz w:val="32"/>
          <w:szCs w:val="32"/>
        </w:rPr>
        <w:t>是</w:t>
      </w:r>
      <w:r>
        <w:rPr>
          <w:rFonts w:ascii="仿宋_GB2312" w:eastAsia="仿宋_GB2312" w:hint="eastAsia"/>
          <w:spacing w:val="-2"/>
          <w:sz w:val="32"/>
          <w:szCs w:val="32"/>
        </w:rPr>
        <w:t>20</w:t>
      </w:r>
      <w:r>
        <w:rPr>
          <w:rFonts w:ascii="仿宋_GB2312" w:eastAsia="仿宋_GB2312" w:hint="eastAsia"/>
          <w:spacing w:val="-2"/>
          <w:sz w:val="32"/>
          <w:szCs w:val="32"/>
          <w:lang w:val="en-US" w:eastAsia="zh-CN"/>
        </w:rPr>
        <w:t>22人员经费调整</w:t>
      </w:r>
      <w:r>
        <w:rPr>
          <w:rFonts w:ascii="仿宋_GB2312" w:eastAsia="仿宋_GB2312" w:hint="eastAsia"/>
          <w:color w:val="000000"/>
          <w:spacing w:val="-2"/>
          <w:sz w:val="32"/>
          <w:szCs w:val="32"/>
        </w:rPr>
        <w:t>。</w:t>
      </w:r>
    </w:p>
    <w:p>
      <w:pPr>
        <w:pStyle w:val="21"/>
        <w:keepNext w:val="0"/>
        <w:keepLines w:val="0"/>
        <w:pageBreakBefore w:val="0"/>
        <w:widowControl/>
        <w:numPr>
          <w:ilvl w:val="0"/>
          <w:numId w:val="5"/>
        </w:numPr>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580" w:lineRule="exact"/>
        <w:ind w:left="0" w:firstLine="640"/>
        <w:textAlignment w:val="auto"/>
        <w:rPr>
          <w:rFonts w:ascii="仿宋_GB2312" w:eastAsia="仿宋_GB2312" w:cs="仿宋_GB2312" w:hint="eastAsia"/>
          <w:b/>
          <w:bCs/>
          <w:color w:val="000000"/>
          <w:sz w:val="31"/>
          <w:szCs w:val="31"/>
        </w:rPr>
      </w:pPr>
      <w:r>
        <w:rPr>
          <w:rFonts w:ascii="仿宋_GB2312" w:eastAsia="仿宋_GB2312" w:cs="仿宋_GB2312" w:hint="eastAsia"/>
          <w:b/>
          <w:bCs/>
          <w:color w:val="000000"/>
          <w:sz w:val="31"/>
          <w:szCs w:val="31"/>
        </w:rPr>
        <w:t>部门财政资金支出情况。</w:t>
      </w:r>
    </w:p>
    <w:p>
      <w:pPr>
        <w:keepNext w:val="0"/>
        <w:keepLines w:val="0"/>
        <w:pageBreakBefore w:val="0"/>
        <w:widowControl w:val="0"/>
        <w:kinsoku/>
        <w:wordWrap/>
        <w:overflowPunct/>
        <w:topLinePunct w:val="0"/>
        <w:autoSpaceDE/>
        <w:autoSpaceDN/>
        <w:bidi w:val="0"/>
        <w:adjustRightInd/>
        <w:spacing w:line="580" w:lineRule="exact"/>
        <w:ind w:firstLine="640"/>
        <w:textAlignment w:val="auto"/>
        <w:rPr>
          <w:rFonts w:ascii="仿宋" w:eastAsia="仿宋"/>
          <w:b/>
          <w:color w:val="000000"/>
          <w:sz w:val="32"/>
          <w:szCs w:val="32"/>
        </w:rPr>
      </w:pPr>
      <w:r>
        <w:rPr>
          <w:rFonts w:ascii="仿宋" w:eastAsia="仿宋"/>
          <w:color w:val="000000"/>
          <w:sz w:val="32"/>
          <w:szCs w:val="32"/>
        </w:rPr>
        <w:t>20</w:t>
      </w:r>
      <w:r>
        <w:rPr>
          <w:rFonts w:ascii="仿宋" w:eastAsia="仿宋" w:hint="eastAsia"/>
          <w:color w:val="000000"/>
          <w:sz w:val="32"/>
          <w:szCs w:val="32"/>
        </w:rPr>
        <w:t>2</w:t>
      </w:r>
      <w:r>
        <w:rPr>
          <w:rFonts w:ascii="仿宋" w:eastAsia="仿宋" w:hint="eastAsia"/>
          <w:color w:val="000000"/>
          <w:sz w:val="32"/>
          <w:szCs w:val="32"/>
          <w:lang w:val="en-US" w:eastAsia="zh-CN"/>
        </w:rPr>
        <w:t>2</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299.46</w:t>
      </w:r>
      <w:r>
        <w:rPr>
          <w:rFonts w:ascii="仿宋" w:eastAsia="仿宋" w:hint="eastAsia"/>
          <w:color w:val="000000"/>
          <w:sz w:val="32"/>
          <w:szCs w:val="32"/>
        </w:rPr>
        <w:t>万元，主要用于以下方面</w:t>
      </w:r>
      <w:r>
        <w:rPr>
          <w:rFonts w:ascii="仿宋" w:eastAsia="仿宋"/>
          <w:color w:val="000000"/>
          <w:sz w:val="32"/>
          <w:szCs w:val="32"/>
        </w:rPr>
        <w:t>:</w:t>
      </w:r>
      <w:r>
        <w:rPr>
          <w:rFonts w:ascii="仿宋" w:eastAsia="仿宋" w:hint="eastAsia"/>
          <w:b/>
          <w:color w:val="000000"/>
          <w:sz w:val="32"/>
          <w:szCs w:val="32"/>
        </w:rPr>
        <w:t>社会保障和就业（类）</w:t>
      </w:r>
      <w:r>
        <w:rPr>
          <w:rFonts w:ascii="仿宋" w:eastAsia="仿宋" w:hint="eastAsia"/>
          <w:color w:val="000000"/>
          <w:sz w:val="32"/>
          <w:szCs w:val="32"/>
        </w:rPr>
        <w:t>支出</w:t>
      </w:r>
      <w:r>
        <w:rPr>
          <w:rFonts w:ascii="仿宋" w:eastAsia="仿宋" w:hint="eastAsia"/>
          <w:color w:val="000000"/>
          <w:sz w:val="32"/>
          <w:szCs w:val="32"/>
          <w:lang w:val="en-US" w:eastAsia="zh-CN"/>
        </w:rPr>
        <w:t>233.13</w:t>
      </w:r>
      <w:r>
        <w:rPr>
          <w:rFonts w:ascii="仿宋" w:eastAsia="仿宋" w:hint="eastAsia"/>
          <w:color w:val="000000"/>
          <w:sz w:val="32"/>
          <w:szCs w:val="32"/>
        </w:rPr>
        <w:t>万元，占</w:t>
      </w:r>
      <w:r>
        <w:rPr>
          <w:rFonts w:ascii="仿宋" w:eastAsia="仿宋" w:hint="eastAsia"/>
          <w:color w:val="000000"/>
          <w:sz w:val="32"/>
          <w:szCs w:val="32"/>
          <w:lang w:val="en-US" w:eastAsia="zh-CN"/>
        </w:rPr>
        <w:t>77.85</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卫生健康支出</w:t>
      </w:r>
      <w:r>
        <w:rPr>
          <w:rFonts w:ascii="仿宋" w:eastAsia="仿宋" w:hint="eastAsia"/>
          <w:b/>
          <w:bCs/>
          <w:color w:val="000000"/>
          <w:sz w:val="32"/>
          <w:szCs w:val="32"/>
          <w:lang w:val="en-US" w:eastAsia="zh-CN"/>
        </w:rPr>
        <w:t>6.46</w:t>
      </w:r>
      <w:r>
        <w:rPr>
          <w:rFonts w:ascii="仿宋" w:eastAsia="仿宋" w:hint="eastAsia"/>
          <w:color w:val="000000"/>
          <w:sz w:val="32"/>
          <w:szCs w:val="32"/>
        </w:rPr>
        <w:t>万元，占</w:t>
      </w:r>
      <w:r>
        <w:rPr>
          <w:rFonts w:ascii="仿宋" w:eastAsia="仿宋" w:hint="eastAsia"/>
          <w:color w:val="000000"/>
          <w:sz w:val="32"/>
          <w:szCs w:val="32"/>
          <w:lang w:val="en-US" w:eastAsia="zh-CN"/>
        </w:rPr>
        <w:t>3.3</w:t>
      </w:r>
      <w:r>
        <w:rPr>
          <w:rFonts w:ascii="仿宋" w:eastAsia="仿宋"/>
          <w:color w:val="000000"/>
          <w:sz w:val="32"/>
          <w:szCs w:val="32"/>
        </w:rPr>
        <w:t>%</w:t>
      </w:r>
      <w:r>
        <w:rPr>
          <w:rFonts w:ascii="仿宋" w:eastAsia="仿宋" w:hint="eastAsia"/>
          <w:color w:val="000000"/>
          <w:sz w:val="32"/>
          <w:szCs w:val="32"/>
        </w:rPr>
        <w:t>；</w:t>
      </w:r>
      <w:r>
        <w:rPr>
          <w:rFonts w:ascii="仿宋" w:eastAsia="仿宋" w:hint="eastAsia"/>
          <w:b/>
          <w:bCs/>
          <w:color w:val="000000"/>
          <w:sz w:val="32"/>
          <w:szCs w:val="32"/>
        </w:rPr>
        <w:t>住房保障支出</w:t>
      </w:r>
      <w:r>
        <w:rPr>
          <w:rFonts w:ascii="仿宋" w:eastAsia="仿宋" w:hint="eastAsia"/>
          <w:b/>
          <w:bCs/>
          <w:color w:val="000000"/>
          <w:sz w:val="32"/>
          <w:szCs w:val="32"/>
          <w:lang w:val="en-US" w:eastAsia="zh-CN"/>
        </w:rPr>
        <w:t>9.87</w:t>
      </w:r>
      <w:r>
        <w:rPr>
          <w:rFonts w:ascii="仿宋" w:eastAsia="仿宋" w:hint="eastAsia"/>
          <w:color w:val="000000"/>
          <w:sz w:val="32"/>
          <w:szCs w:val="32"/>
        </w:rPr>
        <w:t>万元，占</w:t>
      </w:r>
      <w:r>
        <w:rPr>
          <w:rFonts w:ascii="仿宋" w:eastAsia="仿宋" w:hint="eastAsia"/>
          <w:color w:val="000000"/>
          <w:sz w:val="32"/>
          <w:szCs w:val="32"/>
          <w:lang w:val="en-US" w:eastAsia="zh-CN"/>
        </w:rPr>
        <w:t>2.23</w:t>
      </w:r>
      <w:r>
        <w:rPr>
          <w:rFonts w:ascii="仿宋" w:eastAsia="仿宋"/>
          <w:color w:val="000000"/>
          <w:sz w:val="32"/>
          <w:szCs w:val="32"/>
        </w:rPr>
        <w:t>%</w:t>
      </w:r>
      <w:r>
        <w:rPr>
          <w:rFonts w:ascii="仿宋" w:eastAsia="仿宋" w:hint="eastAsia"/>
          <w:b/>
          <w:color w:val="000000"/>
          <w:sz w:val="32"/>
          <w:szCs w:val="32"/>
        </w:rPr>
        <w:t>其他支出</w:t>
      </w:r>
      <w:r>
        <w:rPr>
          <w:rFonts w:ascii="仿宋" w:eastAsia="仿宋" w:hint="eastAsia"/>
          <w:b/>
          <w:color w:val="000000"/>
          <w:sz w:val="32"/>
          <w:szCs w:val="32"/>
          <w:lang w:val="en-US" w:eastAsia="zh-CN"/>
        </w:rPr>
        <w:t>50</w:t>
      </w:r>
      <w:r>
        <w:rPr>
          <w:rFonts w:ascii="仿宋" w:eastAsia="仿宋" w:hint="eastAsia"/>
          <w:color w:val="000000"/>
          <w:sz w:val="32"/>
          <w:szCs w:val="32"/>
        </w:rPr>
        <w:t>万元，占</w:t>
      </w:r>
      <w:r>
        <w:rPr>
          <w:rFonts w:ascii="仿宋" w:eastAsia="仿宋" w:hint="eastAsia"/>
          <w:color w:val="000000"/>
          <w:sz w:val="32"/>
          <w:szCs w:val="32"/>
          <w:lang w:val="en-US" w:eastAsia="zh-CN"/>
        </w:rPr>
        <w:t>16.7</w:t>
      </w:r>
      <w:r>
        <w:rPr>
          <w:rFonts w:ascii="仿宋" w:eastAsia="仿宋"/>
          <w:color w:val="000000"/>
          <w:sz w:val="32"/>
          <w:szCs w:val="32"/>
        </w:rPr>
        <w:t>%</w:t>
      </w:r>
      <w:r>
        <w:rPr>
          <w:rFonts w:ascii="仿宋" w:eastAsia="仿宋" w:hint="eastAsia"/>
          <w:color w:val="000000"/>
          <w:sz w:val="32"/>
          <w:szCs w:val="32"/>
        </w:rPr>
        <w:t>。</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Fonts w:ascii="仿宋" w:eastAsia="仿宋"/>
          <w:b/>
          <w:color w:val="000000"/>
          <w:sz w:val="32"/>
          <w:szCs w:val="32"/>
        </w:rPr>
      </w:pPr>
      <w:r>
        <w:rPr>
          <w:rStyle w:val="23"/>
          <w:rFonts w:ascii="仿宋" w:eastAsia="仿宋" w:hint="eastAsia"/>
          <w:bCs/>
          <w:color w:val="000000"/>
          <w:sz w:val="32"/>
          <w:szCs w:val="32"/>
        </w:rPr>
        <w:t>1</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Cs/>
          <w:color w:val="000000"/>
          <w:sz w:val="32"/>
          <w:szCs w:val="32"/>
        </w:rPr>
        <w:t>社会保障和就业（类）基本养老保险支出（款）机关事业单位基本养老保险缴费支出（项）</w:t>
      </w:r>
      <w:r>
        <w:rPr>
          <w:rStyle w:val="23"/>
          <w:rFonts w:ascii="仿宋" w:eastAsia="仿宋"/>
          <w:bCs/>
          <w:color w:val="000000"/>
          <w:sz w:val="32"/>
          <w:szCs w:val="32"/>
        </w:rPr>
        <w:t>:</w:t>
      </w:r>
      <w:r>
        <w:rPr>
          <w:rStyle w:val="23"/>
          <w:rFonts w:ascii="仿宋" w:eastAsia="仿宋"/>
          <w:b w:val="0"/>
          <w:bCs/>
          <w:color w:val="000000"/>
          <w:sz w:val="32"/>
          <w:szCs w:val="32"/>
        </w:rPr>
        <w:t xml:space="preserve"> </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11.59</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，决算数等于预算数。</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b w:val="0"/>
          <w:bCs/>
          <w:color w:val="000000"/>
          <w:sz w:val="32"/>
          <w:szCs w:val="32"/>
        </w:rPr>
      </w:pPr>
      <w:r>
        <w:rPr>
          <w:rStyle w:val="23"/>
          <w:rFonts w:ascii="仿宋" w:eastAsia="仿宋" w:hint="eastAsia"/>
          <w:bCs/>
          <w:color w:val="000000"/>
          <w:sz w:val="32"/>
          <w:szCs w:val="32"/>
        </w:rPr>
        <w:t>2</w:t>
      </w:r>
      <w:r>
        <w:rPr>
          <w:rStyle w:val="23"/>
          <w:rFonts w:ascii="仿宋" w:eastAsia="仿宋"/>
          <w:bCs/>
          <w:color w:val="000000"/>
          <w:sz w:val="32"/>
          <w:szCs w:val="32"/>
        </w:rPr>
        <w:t>.</w:t>
      </w:r>
      <w:r>
        <w:rPr>
          <w:rStyle w:val="23"/>
          <w:rFonts w:ascii="仿宋" w:eastAsia="仿宋" w:hint="eastAsia"/>
          <w:bCs/>
          <w:color w:val="000000"/>
          <w:sz w:val="32"/>
          <w:szCs w:val="32"/>
        </w:rPr>
        <w:t>社会保障和就业（类）行政事业单位离退休（款）机关事业单位基本职业年金缴费支出（项）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5.79</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hint="eastAsia"/>
          <w:b w:val="0"/>
          <w:bCs/>
          <w:color w:val="000000"/>
          <w:sz w:val="32"/>
          <w:szCs w:val="32"/>
        </w:rPr>
      </w:pPr>
      <w:r>
        <w:rPr>
          <w:rStyle w:val="23"/>
          <w:rFonts w:ascii="仿宋" w:eastAsia="仿宋" w:hint="eastAsia"/>
          <w:bCs/>
          <w:color w:val="000000"/>
          <w:sz w:val="32"/>
          <w:szCs w:val="32"/>
        </w:rPr>
        <w:t>3.社会保障和就业（类）残疾人事业（款）行政运行（项）:</w:t>
      </w:r>
      <w:r>
        <w:rPr>
          <w:rStyle w:val="23"/>
          <w:rFonts w:ascii="仿宋" w:eastAsia="仿宋" w:hint="eastAsia"/>
          <w:b w:val="0"/>
          <w:bCs/>
          <w:color w:val="000000"/>
          <w:sz w:val="32"/>
          <w:szCs w:val="32"/>
        </w:rPr>
        <w:t>支出</w:t>
      </w:r>
      <w:r>
        <w:rPr>
          <w:rStyle w:val="23"/>
          <w:rFonts w:ascii="仿宋" w:eastAsia="仿宋" w:hint="eastAsia"/>
          <w:b w:val="0"/>
          <w:bCs/>
          <w:color w:val="000000"/>
          <w:sz w:val="32"/>
          <w:szCs w:val="32"/>
          <w:lang w:val="en-US" w:eastAsia="zh-CN"/>
        </w:rPr>
        <w:t>54.61</w:t>
      </w:r>
      <w:r>
        <w:rPr>
          <w:rStyle w:val="23"/>
          <w:rFonts w:ascii="仿宋" w:eastAsia="仿宋" w:hint="eastAsia"/>
          <w:b w:val="0"/>
          <w:bCs/>
          <w:color w:val="000000"/>
          <w:sz w:val="32"/>
          <w:szCs w:val="32"/>
        </w:rPr>
        <w:t>万元，完成预算100%。</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bCs/>
          <w:color w:val="000000"/>
          <w:sz w:val="32"/>
          <w:szCs w:val="32"/>
          <w:lang w:val="en-US" w:eastAsia="zh-CN"/>
        </w:rPr>
      </w:pPr>
      <w:r>
        <w:rPr>
          <w:rStyle w:val="23"/>
          <w:rFonts w:ascii="仿宋" w:eastAsia="仿宋" w:hint="eastAsia"/>
          <w:bCs/>
          <w:color w:val="000000"/>
          <w:sz w:val="32"/>
          <w:szCs w:val="32"/>
          <w:lang w:val="en-US" w:eastAsia="zh-CN"/>
        </w:rPr>
        <w:t>4.</w:t>
      </w:r>
      <w:r>
        <w:rPr>
          <w:rStyle w:val="23"/>
          <w:rFonts w:ascii="仿宋" w:eastAsia="仿宋" w:hint="eastAsia"/>
          <w:bCs/>
          <w:color w:val="000000"/>
          <w:sz w:val="32"/>
          <w:szCs w:val="32"/>
        </w:rPr>
        <w:t>社会保障和就业（类）残疾人事业（款）</w:t>
      </w:r>
      <w:r>
        <w:rPr>
          <w:rStyle w:val="23"/>
          <w:rFonts w:ascii="仿宋" w:eastAsia="仿宋" w:hint="eastAsia"/>
          <w:bCs/>
          <w:color w:val="000000"/>
          <w:sz w:val="32"/>
          <w:szCs w:val="32"/>
          <w:lang w:eastAsia="zh-CN"/>
        </w:rPr>
        <w:t>机关服务</w:t>
      </w:r>
      <w:r>
        <w:rPr>
          <w:rStyle w:val="23"/>
          <w:rFonts w:ascii="仿宋" w:eastAsia="仿宋" w:hint="eastAsia"/>
          <w:bCs/>
          <w:color w:val="000000"/>
          <w:sz w:val="32"/>
          <w:szCs w:val="32"/>
        </w:rPr>
        <w:t>（项）</w:t>
      </w:r>
      <w:r>
        <w:rPr>
          <w:rStyle w:val="23"/>
          <w:rFonts w:ascii="仿宋" w:eastAsia="仿宋" w:hint="eastAsia"/>
          <w:b w:val="0"/>
          <w:bCs w:val="0"/>
          <w:color w:val="000000"/>
          <w:sz w:val="32"/>
          <w:szCs w:val="32"/>
        </w:rPr>
        <w:t>支出</w:t>
      </w:r>
      <w:r>
        <w:rPr>
          <w:rStyle w:val="23"/>
          <w:rFonts w:ascii="仿宋" w:eastAsia="仿宋" w:hint="eastAsia"/>
          <w:b w:val="0"/>
          <w:bCs w:val="0"/>
          <w:color w:val="000000"/>
          <w:sz w:val="32"/>
          <w:szCs w:val="32"/>
          <w:lang w:val="en-US" w:eastAsia="zh-CN"/>
        </w:rPr>
        <w:t>59.27</w:t>
      </w:r>
      <w:r>
        <w:rPr>
          <w:rStyle w:val="23"/>
          <w:rFonts w:ascii="仿宋" w:eastAsia="仿宋" w:hint="eastAsia"/>
          <w:b w:val="0"/>
          <w:bCs w:val="0"/>
          <w:color w:val="000000"/>
          <w:sz w:val="32"/>
          <w:szCs w:val="32"/>
        </w:rPr>
        <w:t>万元，完成预算100%。</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b w:val="0"/>
          <w:bCs/>
          <w:color w:val="000000"/>
          <w:sz w:val="32"/>
          <w:szCs w:val="32"/>
        </w:rPr>
      </w:pPr>
      <w:r>
        <w:rPr>
          <w:rStyle w:val="23"/>
          <w:rFonts w:ascii="仿宋" w:eastAsia="仿宋" w:hint="eastAsia"/>
          <w:bCs/>
          <w:color w:val="000000"/>
          <w:sz w:val="32"/>
          <w:szCs w:val="32"/>
          <w:lang w:val="en-US" w:eastAsia="zh-CN"/>
        </w:rPr>
        <w:t>5</w:t>
      </w:r>
      <w:r>
        <w:rPr>
          <w:rStyle w:val="23"/>
          <w:rFonts w:ascii="仿宋" w:eastAsia="仿宋" w:hint="eastAsia"/>
          <w:bCs/>
          <w:color w:val="000000"/>
          <w:sz w:val="32"/>
          <w:szCs w:val="32"/>
        </w:rPr>
        <w:t>.社会保障和就业（类）残疾人事业（款）残疾人就业和扶贫（项）:</w:t>
      </w:r>
      <w:r>
        <w:rPr>
          <w:rStyle w:val="23"/>
          <w:rFonts w:ascii="仿宋" w:eastAsia="仿宋" w:hint="eastAsia"/>
          <w:b w:val="0"/>
          <w:bCs/>
          <w:color w:val="000000"/>
          <w:sz w:val="32"/>
          <w:szCs w:val="32"/>
        </w:rPr>
        <w:t>支出</w:t>
      </w:r>
      <w:r>
        <w:rPr>
          <w:rStyle w:val="23"/>
          <w:rFonts w:ascii="仿宋" w:eastAsia="仿宋" w:hint="eastAsia"/>
          <w:b w:val="0"/>
          <w:bCs/>
          <w:color w:val="000000"/>
          <w:sz w:val="32"/>
          <w:szCs w:val="32"/>
          <w:lang w:val="en-US" w:eastAsia="zh-CN"/>
        </w:rPr>
        <w:t>30</w:t>
      </w:r>
      <w:r>
        <w:rPr>
          <w:rStyle w:val="23"/>
          <w:rFonts w:ascii="仿宋" w:eastAsia="仿宋" w:hint="eastAsia"/>
          <w:b w:val="0"/>
          <w:bCs/>
          <w:color w:val="000000"/>
          <w:sz w:val="32"/>
          <w:szCs w:val="32"/>
        </w:rPr>
        <w:t>万元，完成预算100%。</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b w:val="0"/>
          <w:bCs/>
          <w:color w:val="000000"/>
          <w:sz w:val="32"/>
          <w:szCs w:val="32"/>
        </w:rPr>
      </w:pPr>
      <w:r>
        <w:rPr>
          <w:rStyle w:val="23"/>
          <w:rFonts w:ascii="仿宋" w:eastAsia="仿宋" w:hint="eastAsia"/>
          <w:bCs/>
          <w:color w:val="000000"/>
          <w:sz w:val="32"/>
          <w:szCs w:val="32"/>
          <w:lang w:val="en-US" w:eastAsia="zh-CN"/>
        </w:rPr>
        <w:t>6</w:t>
      </w:r>
      <w:r>
        <w:rPr>
          <w:rStyle w:val="23"/>
          <w:rFonts w:ascii="仿宋" w:eastAsia="仿宋" w:hint="eastAsia"/>
          <w:bCs/>
          <w:color w:val="000000"/>
          <w:sz w:val="32"/>
          <w:szCs w:val="32"/>
        </w:rPr>
        <w:t>.社会保障和就业（类）残疾人事业（款）其他残疾人事业支出（项）:</w:t>
      </w:r>
      <w:r>
        <w:rPr>
          <w:rStyle w:val="23"/>
          <w:rFonts w:ascii="仿宋" w:eastAsia="仿宋" w:hint="eastAsia"/>
          <w:b w:val="0"/>
          <w:bCs/>
          <w:color w:val="000000"/>
          <w:sz w:val="32"/>
          <w:szCs w:val="32"/>
        </w:rPr>
        <w:t>支出</w:t>
      </w:r>
      <w:r>
        <w:rPr>
          <w:rStyle w:val="23"/>
          <w:rFonts w:ascii="仿宋" w:eastAsia="仿宋" w:hint="eastAsia"/>
          <w:b w:val="0"/>
          <w:bCs/>
          <w:color w:val="000000"/>
          <w:sz w:val="32"/>
          <w:szCs w:val="32"/>
          <w:lang w:val="en-US" w:eastAsia="zh-CN"/>
        </w:rPr>
        <w:t>71.86</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hint="eastAsia"/>
          <w:b w:val="0"/>
          <w:bCs/>
          <w:color w:val="000000"/>
          <w:sz w:val="32"/>
          <w:szCs w:val="32"/>
        </w:rPr>
        <w:t>%。</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7</w:t>
      </w:r>
      <w:r>
        <w:rPr>
          <w:rStyle w:val="23"/>
          <w:rFonts w:ascii="仿宋" w:eastAsia="仿宋" w:hint="eastAsia"/>
          <w:bCs/>
          <w:color w:val="000000"/>
          <w:sz w:val="32"/>
          <w:szCs w:val="32"/>
        </w:rPr>
        <w:t>.卫生健康支出（类）行政事业单位医疗（款）行政单位医疗（项）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2.6</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Fonts w:ascii="仿宋" w:eastAsia="仿宋"/>
          <w:color w:val="000000"/>
          <w:sz w:val="32"/>
          <w:szCs w:val="32"/>
        </w:rPr>
      </w:pPr>
      <w:r>
        <w:rPr>
          <w:rStyle w:val="23"/>
          <w:rFonts w:ascii="仿宋" w:eastAsia="仿宋" w:hint="eastAsia"/>
          <w:bCs/>
          <w:color w:val="000000"/>
          <w:sz w:val="32"/>
          <w:szCs w:val="32"/>
          <w:lang w:val="en-US" w:eastAsia="zh-CN"/>
        </w:rPr>
        <w:t>8</w:t>
      </w:r>
      <w:r>
        <w:rPr>
          <w:rStyle w:val="23"/>
          <w:rFonts w:ascii="仿宋" w:eastAsia="仿宋" w:hint="eastAsia"/>
          <w:bCs/>
          <w:color w:val="000000"/>
          <w:sz w:val="32"/>
          <w:szCs w:val="32"/>
        </w:rPr>
        <w:t>.卫生健康支出（类）行政事业单位医疗（款）</w:t>
      </w:r>
      <w:r>
        <w:rPr>
          <w:rStyle w:val="23"/>
          <w:rFonts w:ascii="仿宋" w:eastAsia="仿宋" w:hint="eastAsia"/>
          <w:bCs/>
          <w:color w:val="000000"/>
          <w:sz w:val="32"/>
          <w:szCs w:val="32"/>
          <w:lang w:eastAsia="zh-CN"/>
        </w:rPr>
        <w:t>事业</w:t>
      </w:r>
      <w:r>
        <w:rPr>
          <w:rStyle w:val="23"/>
          <w:rFonts w:ascii="仿宋" w:eastAsia="仿宋" w:hint="eastAsia"/>
          <w:bCs/>
          <w:color w:val="000000"/>
          <w:sz w:val="32"/>
          <w:szCs w:val="32"/>
        </w:rPr>
        <w:t>单位医疗（项）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2.58</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hint="eastAsia"/>
          <w:b w:val="0"/>
          <w:bCs/>
          <w:color w:val="000000"/>
          <w:sz w:val="32"/>
          <w:szCs w:val="32"/>
        </w:rPr>
      </w:pPr>
      <w:r>
        <w:rPr>
          <w:rStyle w:val="23"/>
          <w:rFonts w:ascii="仿宋" w:eastAsia="仿宋" w:hint="eastAsia"/>
          <w:bCs/>
          <w:color w:val="000000"/>
          <w:sz w:val="32"/>
          <w:szCs w:val="32"/>
          <w:lang w:val="en-US" w:eastAsia="zh-CN"/>
        </w:rPr>
        <w:t>9</w:t>
      </w:r>
      <w:r>
        <w:rPr>
          <w:rStyle w:val="23"/>
          <w:rFonts w:ascii="仿宋" w:eastAsia="仿宋" w:hint="eastAsia"/>
          <w:bCs/>
          <w:color w:val="000000"/>
          <w:sz w:val="32"/>
          <w:szCs w:val="32"/>
        </w:rPr>
        <w:t>.卫生健康支出（类）行政事业单位医疗（款）公务员医疗补助（项）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0.55</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Fonts w:ascii="仿宋" w:eastAsia="仿宋"/>
          <w:color w:val="000000"/>
          <w:sz w:val="32"/>
          <w:szCs w:val="32"/>
        </w:rPr>
      </w:pPr>
      <w:r>
        <w:rPr>
          <w:rStyle w:val="23"/>
          <w:rFonts w:ascii="仿宋" w:eastAsia="仿宋" w:hint="eastAsia"/>
          <w:bCs/>
          <w:color w:val="000000"/>
          <w:sz w:val="32"/>
          <w:szCs w:val="32"/>
          <w:lang w:val="en-US" w:eastAsia="zh-CN"/>
        </w:rPr>
        <w:t>10</w:t>
      </w:r>
      <w:r>
        <w:rPr>
          <w:rStyle w:val="23"/>
          <w:rFonts w:ascii="仿宋" w:eastAsia="仿宋" w:hint="eastAsia"/>
          <w:bCs/>
          <w:color w:val="000000"/>
          <w:sz w:val="32"/>
          <w:szCs w:val="32"/>
        </w:rPr>
        <w:t>.卫生健康支出（类）行政事业单位医疗（款）</w:t>
      </w:r>
      <w:r>
        <w:rPr>
          <w:rStyle w:val="23"/>
          <w:rFonts w:ascii="仿宋" w:eastAsia="仿宋" w:hint="eastAsia"/>
          <w:bCs/>
          <w:color w:val="000000"/>
          <w:sz w:val="32"/>
          <w:szCs w:val="32"/>
          <w:lang w:eastAsia="zh-CN"/>
        </w:rPr>
        <w:t>其他行政事业单位医疗支出</w:t>
      </w:r>
      <w:r>
        <w:rPr>
          <w:rStyle w:val="23"/>
          <w:rFonts w:ascii="仿宋" w:eastAsia="仿宋" w:hint="eastAsia"/>
          <w:bCs/>
          <w:color w:val="000000"/>
          <w:sz w:val="32"/>
          <w:szCs w:val="32"/>
        </w:rPr>
        <w:t>（项）</w:t>
      </w:r>
      <w:r>
        <w:rPr>
          <w:rStyle w:val="23"/>
          <w:rFonts w:ascii="仿宋" w:eastAsia="仿宋"/>
          <w:bCs/>
          <w:color w:val="000000"/>
          <w:sz w:val="32"/>
          <w:szCs w:val="32"/>
        </w:rPr>
        <w:t>:</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0.73</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b w:val="0"/>
          <w:bCs/>
          <w:color w:val="000000"/>
          <w:sz w:val="32"/>
          <w:szCs w:val="32"/>
        </w:rPr>
      </w:pPr>
      <w:r>
        <w:rPr>
          <w:rStyle w:val="23"/>
          <w:rFonts w:ascii="仿宋" w:eastAsia="仿宋" w:hint="eastAsia"/>
          <w:bCs/>
          <w:color w:val="000000"/>
          <w:sz w:val="32"/>
          <w:szCs w:val="32"/>
          <w:lang w:val="en-US" w:eastAsia="zh-CN"/>
        </w:rPr>
        <w:t>11</w:t>
      </w:r>
      <w:r>
        <w:rPr>
          <w:rStyle w:val="23"/>
          <w:rFonts w:ascii="仿宋" w:eastAsia="仿宋" w:hint="eastAsia"/>
          <w:bCs/>
          <w:color w:val="000000"/>
          <w:sz w:val="32"/>
          <w:szCs w:val="32"/>
        </w:rPr>
        <w:t>.住房保障（类）住房改革支出（款）住房公积金（项）：</w:t>
      </w:r>
      <w:r>
        <w:rPr>
          <w:rStyle w:val="23"/>
          <w:rFonts w:ascii="仿宋" w:eastAsia="仿宋" w:hint="eastAsia"/>
          <w:b w:val="0"/>
          <w:bCs/>
          <w:color w:val="000000"/>
          <w:sz w:val="32"/>
          <w:szCs w:val="32"/>
        </w:rPr>
        <w:t>支出决算为</w:t>
      </w:r>
      <w:r>
        <w:rPr>
          <w:rStyle w:val="23"/>
          <w:rFonts w:ascii="仿宋" w:eastAsia="仿宋" w:hint="eastAsia"/>
          <w:b w:val="0"/>
          <w:bCs/>
          <w:color w:val="000000"/>
          <w:sz w:val="32"/>
          <w:szCs w:val="32"/>
          <w:lang w:val="en-US" w:eastAsia="zh-CN"/>
        </w:rPr>
        <w:t>9.87</w:t>
      </w:r>
      <w:r>
        <w:rPr>
          <w:rStyle w:val="23"/>
          <w:rFonts w:ascii="仿宋" w:eastAsia="仿宋" w:hint="eastAsia"/>
          <w:b w:val="0"/>
          <w:bCs/>
          <w:color w:val="000000"/>
          <w:sz w:val="32"/>
          <w:szCs w:val="32"/>
        </w:rPr>
        <w:t>万元，完成预算100</w:t>
      </w:r>
      <w:r>
        <w:rPr>
          <w:rStyle w:val="23"/>
          <w:rFonts w:ascii="仿宋" w:eastAsia="仿宋"/>
          <w:b w:val="0"/>
          <w:bCs/>
          <w:color w:val="000000"/>
          <w:sz w:val="32"/>
          <w:szCs w:val="32"/>
        </w:rPr>
        <w:t>%</w:t>
      </w:r>
      <w:r>
        <w:rPr>
          <w:rStyle w:val="23"/>
          <w:rFonts w:ascii="仿宋" w:eastAsia="仿宋" w:hint="eastAsia"/>
          <w:b w:val="0"/>
          <w:bCs/>
          <w:color w:val="000000"/>
          <w:sz w:val="32"/>
          <w:szCs w:val="32"/>
        </w:rPr>
        <w:t xml:space="preserve"> 。</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b w:val="0"/>
          <w:bCs/>
          <w:color w:val="000000"/>
          <w:sz w:val="32"/>
          <w:szCs w:val="32"/>
        </w:rPr>
      </w:pPr>
      <w:r>
        <w:rPr>
          <w:rStyle w:val="23"/>
          <w:rFonts w:ascii="仿宋" w:eastAsia="仿宋" w:hint="eastAsia"/>
          <w:bCs/>
          <w:color w:val="000000"/>
          <w:sz w:val="32"/>
          <w:szCs w:val="32"/>
          <w:lang w:val="en-US" w:eastAsia="zh-CN"/>
        </w:rPr>
        <w:t>12</w:t>
      </w:r>
      <w:r>
        <w:rPr>
          <w:rStyle w:val="23"/>
          <w:rFonts w:ascii="仿宋" w:eastAsia="仿宋" w:hint="eastAsia"/>
          <w:bCs/>
          <w:color w:val="000000"/>
          <w:sz w:val="32"/>
          <w:szCs w:val="32"/>
        </w:rPr>
        <w:t>.其他支出（类）其他支出（款）其他支出（项）：</w:t>
      </w:r>
      <w:r>
        <w:rPr>
          <w:rStyle w:val="23"/>
          <w:rFonts w:ascii="仿宋" w:eastAsia="仿宋" w:hint="eastAsia"/>
          <w:bCs/>
          <w:color w:val="000000"/>
          <w:sz w:val="32"/>
          <w:szCs w:val="32"/>
          <w:lang w:eastAsia="zh-CN"/>
        </w:rPr>
        <w:t>支</w:t>
      </w:r>
      <w:r>
        <w:rPr>
          <w:rStyle w:val="23"/>
          <w:rFonts w:ascii="仿宋" w:eastAsia="仿宋" w:hint="eastAsia"/>
          <w:b w:val="0"/>
          <w:bCs/>
          <w:color w:val="000000"/>
          <w:sz w:val="32"/>
          <w:szCs w:val="32"/>
        </w:rPr>
        <w:t>出决算为</w:t>
      </w:r>
      <w:r>
        <w:rPr>
          <w:rStyle w:val="23"/>
          <w:rFonts w:ascii="仿宋" w:eastAsia="仿宋" w:hint="eastAsia"/>
          <w:b w:val="0"/>
          <w:bCs/>
          <w:color w:val="000000"/>
          <w:sz w:val="32"/>
          <w:szCs w:val="32"/>
          <w:lang w:val="en-US" w:eastAsia="zh-CN"/>
        </w:rPr>
        <w:t>50</w:t>
      </w:r>
      <w:r>
        <w:rPr>
          <w:rStyle w:val="23"/>
          <w:rFonts w:ascii="仿宋" w:eastAsia="仿宋" w:hint="eastAsia"/>
          <w:b w:val="0"/>
          <w:bCs/>
          <w:color w:val="000000"/>
          <w:sz w:val="32"/>
          <w:szCs w:val="32"/>
        </w:rPr>
        <w:t>万元，完成预算</w:t>
      </w:r>
      <w:r>
        <w:rPr>
          <w:rStyle w:val="23"/>
          <w:rFonts w:ascii="仿宋" w:eastAsia="仿宋" w:hint="eastAsia"/>
          <w:b w:val="0"/>
          <w:bCs/>
          <w:color w:val="000000"/>
          <w:sz w:val="32"/>
          <w:szCs w:val="32"/>
          <w:lang w:val="en-US" w:eastAsia="zh-CN"/>
        </w:rPr>
        <w:t>100</w:t>
      </w:r>
      <w:r>
        <w:rPr>
          <w:rStyle w:val="23"/>
          <w:rFonts w:ascii="仿宋" w:eastAsia="仿宋" w:hint="eastAsia"/>
          <w:b w:val="0"/>
          <w:bCs/>
          <w:color w:val="000000"/>
          <w:sz w:val="32"/>
          <w:szCs w:val="32"/>
        </w:rPr>
        <w:t>%。</w:t>
      </w:r>
    </w:p>
    <w:p>
      <w:pPr>
        <w:pStyle w:val="21"/>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580" w:lineRule="exact"/>
        <w:ind w:left="0" w:firstLine="640"/>
        <w:textAlignment w:val="auto"/>
        <w:rPr>
          <w:rFonts w:ascii="黑体" w:eastAsia="黑体" w:cs="黑体" w:hint="eastAsia"/>
          <w:color w:val="000000"/>
          <w:sz w:val="31"/>
          <w:szCs w:val="31"/>
        </w:rPr>
      </w:pPr>
      <w:r>
        <w:rPr>
          <w:rFonts w:ascii="黑体" w:eastAsia="黑体" w:cs="黑体" w:hint="eastAsia"/>
          <w:color w:val="000000"/>
          <w:sz w:val="31"/>
          <w:szCs w:val="31"/>
        </w:rPr>
        <w:t>三、部门整体预算绩效管理情况</w:t>
      </w:r>
    </w:p>
    <w:p>
      <w:pPr>
        <w:pStyle w:val="21"/>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580" w:lineRule="exact"/>
        <w:ind w:left="0" w:firstLine="640"/>
        <w:textAlignment w:val="auto"/>
        <w:rPr>
          <w:b/>
          <w:bCs/>
        </w:rPr>
      </w:pPr>
      <w:r>
        <w:rPr>
          <w:rFonts w:ascii="仿宋_GB2312" w:eastAsia="仿宋_GB2312" w:cs="仿宋_GB2312" w:hint="eastAsia"/>
          <w:b/>
          <w:bCs/>
          <w:color w:val="000000"/>
          <w:sz w:val="31"/>
          <w:szCs w:val="31"/>
        </w:rPr>
        <w:t>（一）部门预算管理。</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hint="eastAsia"/>
          <w:b/>
          <w:bCs w:val="0"/>
          <w:color w:val="000000"/>
          <w:sz w:val="32"/>
          <w:szCs w:val="32"/>
          <w:lang w:val="zh-CN"/>
        </w:rPr>
      </w:pPr>
      <w:r>
        <w:rPr>
          <w:rStyle w:val="23"/>
          <w:rFonts w:ascii="仿宋" w:eastAsia="仿宋" w:hint="eastAsia"/>
          <w:b/>
          <w:bCs w:val="0"/>
          <w:color w:val="000000"/>
          <w:sz w:val="32"/>
          <w:szCs w:val="32"/>
          <w:lang w:val="zh-CN"/>
        </w:rPr>
        <w:t>①绩效目标制定</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hint="eastAsia"/>
          <w:b w:val="0"/>
          <w:bCs/>
          <w:color w:val="000000"/>
          <w:sz w:val="32"/>
          <w:szCs w:val="32"/>
          <w:lang w:eastAsia="zh-CN"/>
        </w:rPr>
      </w:pPr>
      <w:r>
        <w:rPr>
          <w:rStyle w:val="23"/>
          <w:rFonts w:ascii="仿宋" w:eastAsia="仿宋" w:hint="eastAsia"/>
          <w:b w:val="0"/>
          <w:bCs/>
          <w:color w:val="000000"/>
          <w:sz w:val="32"/>
          <w:szCs w:val="32"/>
          <w:lang w:val="en-US" w:eastAsia="zh-CN"/>
        </w:rPr>
        <w:t>绩效目标计划作为绩效管理过程的首要环节，是整个绩效管理的基础，</w:t>
      </w:r>
      <w:r>
        <w:rPr>
          <w:rStyle w:val="23"/>
          <w:rFonts w:ascii="仿宋" w:eastAsia="仿宋" w:hint="eastAsia"/>
          <w:b w:val="0"/>
          <w:bCs/>
          <w:color w:val="000000"/>
          <w:sz w:val="32"/>
          <w:szCs w:val="32"/>
        </w:rPr>
        <w:t>金川县残疾人联合会按照县财政的要求及时组织财务人员进行预决的编制，</w:t>
      </w:r>
      <w:r>
        <w:rPr>
          <w:rStyle w:val="23"/>
          <w:rFonts w:ascii="仿宋" w:eastAsia="仿宋" w:hint="eastAsia"/>
          <w:b w:val="0"/>
          <w:bCs/>
          <w:color w:val="000000"/>
          <w:sz w:val="32"/>
          <w:szCs w:val="32"/>
          <w:lang w:eastAsia="zh-CN"/>
        </w:rPr>
        <w:t>把绩效目标做为</w:t>
      </w:r>
      <w:r>
        <w:rPr>
          <w:rStyle w:val="23"/>
          <w:rFonts w:ascii="仿宋" w:eastAsia="仿宋" w:hint="eastAsia"/>
          <w:b w:val="0"/>
          <w:bCs/>
          <w:color w:val="000000"/>
          <w:sz w:val="32"/>
          <w:szCs w:val="32"/>
        </w:rPr>
        <w:t>对本年度</w:t>
      </w:r>
      <w:r>
        <w:rPr>
          <w:rStyle w:val="23"/>
          <w:rFonts w:ascii="仿宋" w:eastAsia="仿宋" w:hint="eastAsia"/>
          <w:b w:val="0"/>
          <w:bCs/>
          <w:color w:val="000000"/>
          <w:sz w:val="32"/>
          <w:szCs w:val="32"/>
          <w:lang w:eastAsia="zh-CN"/>
        </w:rPr>
        <w:t>所有项目资金的监督办法贯穿项目的始终。</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hint="eastAsia"/>
          <w:b/>
          <w:bCs w:val="0"/>
          <w:color w:val="000000"/>
          <w:sz w:val="32"/>
          <w:szCs w:val="32"/>
          <w:lang w:val="zh-CN"/>
        </w:rPr>
      </w:pPr>
      <w:r>
        <w:rPr>
          <w:rStyle w:val="23"/>
          <w:rFonts w:ascii="仿宋" w:eastAsia="仿宋" w:hint="eastAsia"/>
          <w:b/>
          <w:bCs w:val="0"/>
          <w:color w:val="000000"/>
          <w:sz w:val="32"/>
          <w:szCs w:val="32"/>
          <w:lang w:val="zh-CN"/>
        </w:rPr>
        <w:t>②目标实现</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hint="eastAsia"/>
          <w:b w:val="0"/>
          <w:bCs/>
          <w:color w:val="000000"/>
          <w:sz w:val="32"/>
          <w:szCs w:val="32"/>
          <w:lang w:val="en-US" w:eastAsia="zh-CN"/>
        </w:rPr>
      </w:pPr>
      <w:r>
        <w:rPr>
          <w:rStyle w:val="23"/>
          <w:rFonts w:ascii="仿宋" w:eastAsia="仿宋" w:hint="eastAsia"/>
          <w:b w:val="0"/>
          <w:bCs/>
          <w:color w:val="000000"/>
          <w:sz w:val="32"/>
          <w:szCs w:val="32"/>
        </w:rPr>
        <w:t>对绩效目标进行季度梳理和年度分析，及时上报相关报表；对专项预算提前细化，分科目上报，做到收支平衡；结合本部门实际工作情况</w:t>
      </w:r>
      <w:r>
        <w:rPr>
          <w:rStyle w:val="23"/>
          <w:rFonts w:ascii="仿宋" w:eastAsia="仿宋" w:hint="eastAsia"/>
          <w:b w:val="0"/>
          <w:bCs/>
          <w:color w:val="000000"/>
          <w:sz w:val="32"/>
          <w:szCs w:val="32"/>
          <w:lang w:val="en-US" w:eastAsia="zh-CN"/>
        </w:rPr>
        <w:t>。</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hint="eastAsia"/>
          <w:b/>
          <w:bCs w:val="0"/>
          <w:color w:val="000000"/>
          <w:sz w:val="32"/>
          <w:szCs w:val="32"/>
          <w:lang w:val="zh-CN"/>
        </w:rPr>
      </w:pPr>
      <w:r>
        <w:rPr>
          <w:rStyle w:val="23"/>
          <w:rFonts w:ascii="仿宋" w:eastAsia="仿宋" w:hint="eastAsia"/>
          <w:b/>
          <w:bCs w:val="0"/>
          <w:color w:val="000000"/>
          <w:sz w:val="32"/>
          <w:szCs w:val="32"/>
          <w:lang w:val="zh-CN"/>
        </w:rPr>
        <w:t>③预算编制准确</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hint="eastAsia"/>
          <w:b w:val="0"/>
          <w:bCs/>
          <w:color w:val="000000"/>
          <w:sz w:val="32"/>
          <w:szCs w:val="32"/>
        </w:rPr>
      </w:pPr>
      <w:r>
        <w:rPr>
          <w:rStyle w:val="23"/>
          <w:rFonts w:ascii="仿宋" w:eastAsia="仿宋" w:hint="eastAsia"/>
          <w:b w:val="0"/>
          <w:bCs/>
          <w:color w:val="000000"/>
          <w:sz w:val="32"/>
          <w:szCs w:val="32"/>
        </w:rPr>
        <w:t>20</w:t>
      </w:r>
      <w:r>
        <w:rPr>
          <w:rStyle w:val="23"/>
          <w:rFonts w:ascii="仿宋" w:eastAsia="仿宋" w:hint="eastAsia"/>
          <w:b w:val="0"/>
          <w:bCs/>
          <w:color w:val="000000"/>
          <w:sz w:val="32"/>
          <w:szCs w:val="32"/>
          <w:lang w:val="en-US" w:eastAsia="zh-CN"/>
        </w:rPr>
        <w:t>22</w:t>
      </w:r>
      <w:r>
        <w:rPr>
          <w:rStyle w:val="23"/>
          <w:rFonts w:ascii="仿宋" w:eastAsia="仿宋" w:hint="eastAsia"/>
          <w:b w:val="0"/>
          <w:bCs/>
          <w:color w:val="000000"/>
          <w:sz w:val="32"/>
          <w:szCs w:val="32"/>
        </w:rPr>
        <w:t>年初预算</w:t>
      </w:r>
      <w:r>
        <w:rPr>
          <w:rStyle w:val="23"/>
          <w:rFonts w:ascii="仿宋" w:eastAsia="仿宋" w:hint="eastAsia"/>
          <w:b w:val="0"/>
          <w:bCs/>
          <w:color w:val="000000"/>
          <w:sz w:val="32"/>
          <w:szCs w:val="32"/>
          <w:lang w:val="en-US" w:eastAsia="zh-CN"/>
        </w:rPr>
        <w:t>135.16</w:t>
      </w:r>
      <w:r>
        <w:rPr>
          <w:rStyle w:val="23"/>
          <w:rFonts w:ascii="仿宋" w:eastAsia="仿宋" w:hint="eastAsia"/>
          <w:b w:val="0"/>
          <w:bCs/>
          <w:color w:val="000000"/>
          <w:sz w:val="32"/>
          <w:szCs w:val="32"/>
        </w:rPr>
        <w:t>万元较上年</w:t>
      </w:r>
      <w:r>
        <w:rPr>
          <w:rStyle w:val="23"/>
          <w:rFonts w:ascii="仿宋" w:eastAsia="仿宋" w:hint="eastAsia"/>
          <w:b w:val="0"/>
          <w:bCs/>
          <w:color w:val="000000"/>
          <w:sz w:val="32"/>
          <w:szCs w:val="32"/>
          <w:lang w:eastAsia="zh-CN"/>
        </w:rPr>
        <w:t>下降</w:t>
      </w:r>
      <w:r>
        <w:rPr>
          <w:rStyle w:val="23"/>
          <w:rFonts w:ascii="仿宋" w:eastAsia="仿宋" w:hint="eastAsia"/>
          <w:b w:val="0"/>
          <w:bCs/>
          <w:color w:val="000000"/>
          <w:sz w:val="32"/>
          <w:szCs w:val="32"/>
          <w:lang w:val="en-US" w:eastAsia="zh-CN"/>
        </w:rPr>
        <w:t>14.28</w:t>
      </w:r>
      <w:r>
        <w:rPr>
          <w:rStyle w:val="23"/>
          <w:rFonts w:ascii="仿宋" w:eastAsia="仿宋" w:hint="eastAsia"/>
          <w:b w:val="0"/>
          <w:bCs/>
          <w:color w:val="000000"/>
          <w:sz w:val="32"/>
          <w:szCs w:val="32"/>
        </w:rPr>
        <w:t>万元，</w:t>
      </w:r>
      <w:r>
        <w:rPr>
          <w:rStyle w:val="23"/>
          <w:rFonts w:ascii="仿宋" w:eastAsia="仿宋" w:hint="eastAsia"/>
          <w:b w:val="0"/>
          <w:bCs/>
          <w:color w:val="000000"/>
          <w:sz w:val="32"/>
          <w:szCs w:val="32"/>
          <w:lang w:eastAsia="zh-CN"/>
        </w:rPr>
        <w:t>增加</w:t>
      </w:r>
      <w:r>
        <w:rPr>
          <w:rStyle w:val="23"/>
          <w:rFonts w:ascii="仿宋" w:eastAsia="仿宋" w:hint="eastAsia"/>
          <w:b w:val="0"/>
          <w:bCs/>
          <w:color w:val="000000"/>
          <w:sz w:val="32"/>
          <w:szCs w:val="32"/>
          <w:lang w:val="en-US" w:eastAsia="zh-CN"/>
        </w:rPr>
        <w:t>10.57</w:t>
      </w:r>
      <w:r>
        <w:rPr>
          <w:rStyle w:val="23"/>
          <w:rFonts w:ascii="仿宋" w:eastAsia="仿宋" w:hint="eastAsia"/>
          <w:b w:val="0"/>
          <w:bCs/>
          <w:color w:val="000000"/>
          <w:sz w:val="32"/>
          <w:szCs w:val="32"/>
        </w:rPr>
        <w:t xml:space="preserve"> %；</w:t>
      </w:r>
      <w:r>
        <w:rPr>
          <w:rStyle w:val="23"/>
          <w:rFonts w:ascii="仿宋" w:eastAsia="仿宋" w:hint="eastAsia"/>
          <w:b w:val="0"/>
          <w:bCs/>
          <w:color w:val="000000"/>
          <w:sz w:val="32"/>
          <w:szCs w:val="32"/>
          <w:lang w:eastAsia="zh-CN"/>
        </w:rPr>
        <w:t>下降</w:t>
      </w:r>
      <w:r>
        <w:rPr>
          <w:rStyle w:val="23"/>
          <w:rFonts w:ascii="仿宋" w:eastAsia="仿宋" w:hint="eastAsia"/>
          <w:b w:val="0"/>
          <w:bCs/>
          <w:color w:val="000000"/>
          <w:sz w:val="32"/>
          <w:szCs w:val="32"/>
        </w:rPr>
        <w:t>原因</w:t>
      </w:r>
      <w:r>
        <w:rPr>
          <w:rStyle w:val="23"/>
          <w:rFonts w:ascii="仿宋" w:eastAsia="仿宋" w:hint="eastAsia"/>
          <w:b w:val="0"/>
          <w:bCs/>
          <w:color w:val="000000"/>
          <w:sz w:val="32"/>
          <w:szCs w:val="32"/>
          <w:lang w:eastAsia="zh-CN"/>
        </w:rPr>
        <w:t>项目减少</w:t>
      </w:r>
      <w:r>
        <w:rPr>
          <w:rStyle w:val="23"/>
          <w:rFonts w:ascii="仿宋" w:eastAsia="仿宋" w:hint="eastAsia"/>
          <w:b w:val="0"/>
          <w:bCs/>
          <w:color w:val="000000"/>
          <w:sz w:val="32"/>
          <w:szCs w:val="32"/>
        </w:rPr>
        <w:t>。</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hint="eastAsia"/>
          <w:b/>
          <w:bCs w:val="0"/>
          <w:color w:val="000000"/>
          <w:sz w:val="32"/>
          <w:szCs w:val="32"/>
          <w:lang w:val="zh-CN"/>
        </w:rPr>
      </w:pPr>
      <w:r>
        <w:rPr>
          <w:rStyle w:val="23"/>
          <w:rFonts w:ascii="仿宋" w:eastAsia="仿宋" w:hint="eastAsia"/>
          <w:b/>
          <w:bCs w:val="0"/>
          <w:color w:val="000000"/>
          <w:sz w:val="32"/>
          <w:szCs w:val="32"/>
          <w:lang w:val="zh-CN"/>
        </w:rPr>
        <w:t>④支出控制</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hint="eastAsia"/>
          <w:b w:val="0"/>
          <w:bCs/>
          <w:color w:val="000000"/>
          <w:sz w:val="32"/>
          <w:szCs w:val="32"/>
        </w:rPr>
      </w:pPr>
      <w:r>
        <w:rPr>
          <w:rStyle w:val="23"/>
          <w:rFonts w:ascii="仿宋" w:eastAsia="仿宋" w:hint="eastAsia"/>
          <w:b w:val="0"/>
          <w:bCs/>
          <w:color w:val="000000"/>
          <w:sz w:val="32"/>
          <w:szCs w:val="32"/>
          <w:lang w:eastAsia="zh-CN"/>
        </w:rPr>
        <w:t>金川县残疾人联合会对</w:t>
      </w:r>
      <w:r>
        <w:rPr>
          <w:rStyle w:val="23"/>
          <w:rFonts w:ascii="仿宋" w:eastAsia="仿宋" w:hint="eastAsia"/>
          <w:b w:val="0"/>
          <w:bCs/>
          <w:color w:val="000000"/>
          <w:sz w:val="32"/>
          <w:szCs w:val="32"/>
        </w:rPr>
        <w:t>相应用款进行及时清理和处理，做到账账相符、账实相符、账证相符,先有预算再有支出的原则，及时处理相关事务</w:t>
      </w:r>
      <w:r>
        <w:rPr>
          <w:rStyle w:val="23"/>
          <w:rFonts w:ascii="仿宋" w:eastAsia="仿宋" w:hint="eastAsia"/>
          <w:b w:val="0"/>
          <w:bCs/>
          <w:color w:val="000000"/>
          <w:sz w:val="32"/>
          <w:szCs w:val="32"/>
          <w:lang w:eastAsia="zh-CN"/>
        </w:rPr>
        <w:t>。</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hint="eastAsia"/>
          <w:b/>
          <w:bCs w:val="0"/>
          <w:color w:val="000000"/>
          <w:sz w:val="32"/>
          <w:szCs w:val="32"/>
          <w:lang w:val="zh-CN"/>
        </w:rPr>
      </w:pPr>
      <w:r>
        <w:rPr>
          <w:rStyle w:val="23"/>
          <w:rFonts w:ascii="仿宋" w:eastAsia="仿宋" w:hint="eastAsia"/>
          <w:b/>
          <w:bCs w:val="0"/>
          <w:color w:val="000000"/>
          <w:sz w:val="32"/>
          <w:szCs w:val="32"/>
          <w:lang w:val="zh-CN"/>
        </w:rPr>
        <w:t>⑤预算动态调整</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b w:val="0"/>
          <w:bCs/>
          <w:color w:val="000000"/>
          <w:sz w:val="32"/>
          <w:szCs w:val="32"/>
          <w:lang w:val="en-US" w:eastAsia="zh-CN"/>
        </w:rPr>
      </w:pPr>
      <w:r>
        <w:rPr>
          <w:rStyle w:val="23"/>
          <w:rFonts w:ascii="仿宋" w:eastAsia="仿宋" w:hint="eastAsia"/>
          <w:b w:val="0"/>
          <w:bCs/>
          <w:color w:val="000000"/>
          <w:sz w:val="32"/>
          <w:szCs w:val="32"/>
          <w:lang w:val="zh-CN"/>
        </w:rPr>
        <w:t>为保证预算与实际情况相符，按照实事求是、客观公正原则当项目发生重大变化时，对预算实行动态调整，预算动态调整实行统一协调。</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hint="eastAsia"/>
          <w:b/>
          <w:bCs w:val="0"/>
          <w:color w:val="000000"/>
          <w:sz w:val="32"/>
          <w:szCs w:val="32"/>
          <w:lang w:val="zh-CN"/>
        </w:rPr>
      </w:pPr>
      <w:r>
        <w:rPr>
          <w:rStyle w:val="23"/>
          <w:rFonts w:ascii="仿宋" w:eastAsia="仿宋" w:hint="eastAsia"/>
          <w:b/>
          <w:bCs w:val="0"/>
          <w:color w:val="000000"/>
          <w:sz w:val="32"/>
          <w:szCs w:val="32"/>
          <w:lang w:val="zh-CN"/>
        </w:rPr>
        <w:t>⑥执行进度</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hint="eastAsia"/>
          <w:b w:val="0"/>
          <w:bCs/>
          <w:color w:val="000000"/>
          <w:sz w:val="32"/>
          <w:szCs w:val="32"/>
          <w:lang w:val="zh-CN"/>
        </w:rPr>
      </w:pPr>
      <w:r>
        <w:rPr>
          <w:rStyle w:val="23"/>
          <w:rFonts w:ascii="仿宋" w:eastAsia="仿宋" w:hint="eastAsia"/>
          <w:b w:val="0"/>
          <w:bCs/>
          <w:color w:val="000000"/>
          <w:sz w:val="32"/>
          <w:szCs w:val="32"/>
          <w:lang w:val="zh-CN"/>
        </w:rPr>
        <w:t>进一步提高加快预算执行进度重要性的认识部门预算一经人大批复即具有法律效力，必须坚决地、不折不扣地执行。要从讲政治、讲大局的高度认识预算执行的重要。预算执行进度缓慢不仅造成财政资金的闲置浪费损失，还会影响全区社会经济发展计划和重大政策的有效落实。因此，要加强单位预算执行的主体责任意识，了解和掌握预算执行管理的要求，切实提高预算执行的刚性和财政资金效益。</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hint="eastAsia"/>
          <w:b w:val="0"/>
          <w:bCs/>
          <w:color w:val="000000"/>
          <w:sz w:val="32"/>
          <w:szCs w:val="32"/>
          <w:lang w:val="zh-CN"/>
        </w:rPr>
      </w:pPr>
      <w:r>
        <w:rPr>
          <w:rStyle w:val="23"/>
          <w:rFonts w:ascii="仿宋" w:eastAsia="仿宋" w:hint="eastAsia"/>
          <w:b w:val="0"/>
          <w:bCs/>
          <w:color w:val="000000"/>
          <w:sz w:val="32"/>
          <w:szCs w:val="32"/>
          <w:lang w:val="zh-CN"/>
        </w:rPr>
        <w:t>科学细化编制预算，为预算执行打好基础预算编制是财政管理的源头，预算编制是否科学合理直接影响执行效率。一方面在预算编制中要尽可能细化，增强预算的可行性，减少和避免预算调整。另一方面要在预算编制的准确性上下功夫，通过组织认证、领导决策等程序，确保做实预算。另外对项目实施要有科学的规划，依据项目可完成进度分年度下达预算指标，避免年底出现大量结余资金。</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hint="eastAsia"/>
          <w:b w:val="0"/>
          <w:bCs/>
          <w:color w:val="000000"/>
          <w:sz w:val="32"/>
          <w:szCs w:val="32"/>
          <w:lang w:val="zh-CN"/>
        </w:rPr>
      </w:pPr>
      <w:r>
        <w:rPr>
          <w:rStyle w:val="23"/>
          <w:rFonts w:ascii="仿宋" w:eastAsia="仿宋" w:hint="eastAsia"/>
          <w:b w:val="0"/>
          <w:bCs/>
          <w:color w:val="000000"/>
          <w:sz w:val="32"/>
          <w:szCs w:val="32"/>
          <w:lang w:val="zh-CN"/>
        </w:rPr>
        <w:t>加快专项资金分解落实工作，凡是预算安排和上级转移支付的专项资金，原则上在二十日内都要分解落实到具体项目；加快重点项目推进工作，努力完成全年建设任加快项目验收和竣工结算，及时按工程进度办理资金支付；强化用款计划管理。</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hint="eastAsia"/>
          <w:b/>
          <w:bCs w:val="0"/>
          <w:color w:val="000000"/>
          <w:sz w:val="32"/>
          <w:szCs w:val="32"/>
          <w:lang w:val="zh-CN"/>
        </w:rPr>
      </w:pPr>
      <w:r>
        <w:rPr>
          <w:rStyle w:val="23"/>
          <w:rFonts w:ascii="仿宋" w:eastAsia="仿宋" w:hint="eastAsia"/>
          <w:b/>
          <w:bCs w:val="0"/>
          <w:color w:val="000000"/>
          <w:sz w:val="32"/>
          <w:szCs w:val="32"/>
          <w:lang w:val="zh-CN"/>
        </w:rPr>
        <w:t>⑦预算完成情况和违规记录等情况</w:t>
      </w:r>
    </w:p>
    <w:p>
      <w:pPr>
        <w:keepNext w:val="0"/>
        <w:keepLines w:val="0"/>
        <w:pageBreakBefore w:val="0"/>
        <w:widowControl w:val="0"/>
        <w:kinsoku/>
        <w:wordWrap/>
        <w:overflowPunct/>
        <w:topLinePunct w:val="0"/>
        <w:autoSpaceDE/>
        <w:autoSpaceDN/>
        <w:bidi w:val="0"/>
        <w:adjustRightInd/>
        <w:snapToGrid w:val="0"/>
        <w:spacing w:line="580" w:lineRule="exact"/>
        <w:ind w:firstLineChars="200" w:firstLine="640"/>
        <w:textAlignment w:val="auto"/>
        <w:rPr>
          <w:rFonts w:ascii="仿宋" w:eastAsia="仿宋"/>
          <w:color w:val="000000"/>
          <w:sz w:val="32"/>
          <w:szCs w:val="32"/>
        </w:rPr>
      </w:pPr>
      <w:r>
        <w:rPr>
          <w:rStyle w:val="23"/>
          <w:rFonts w:ascii="仿宋" w:eastAsia="仿宋" w:hint="eastAsia"/>
          <w:b w:val="0"/>
          <w:bCs/>
          <w:color w:val="000000"/>
          <w:sz w:val="32"/>
          <w:szCs w:val="32"/>
          <w:lang w:val="zh-CN"/>
        </w:rPr>
        <w:t>　</w:t>
      </w:r>
      <w:r>
        <w:rPr>
          <w:rStyle w:val="23"/>
          <w:rFonts w:ascii="仿宋" w:eastAsia="仿宋" w:hint="eastAsia"/>
          <w:b w:val="0"/>
          <w:bCs/>
          <w:color w:val="000000"/>
          <w:sz w:val="32"/>
          <w:szCs w:val="32"/>
        </w:rPr>
        <w:t>20</w:t>
      </w:r>
      <w:r>
        <w:rPr>
          <w:rStyle w:val="23"/>
          <w:rFonts w:ascii="仿宋" w:eastAsia="仿宋" w:hint="eastAsia"/>
          <w:b w:val="0"/>
          <w:bCs/>
          <w:color w:val="000000"/>
          <w:sz w:val="32"/>
          <w:szCs w:val="32"/>
          <w:lang w:val="en-US" w:eastAsia="zh-CN"/>
        </w:rPr>
        <w:t>22</w:t>
      </w:r>
      <w:r>
        <w:rPr>
          <w:rStyle w:val="23"/>
          <w:rFonts w:ascii="仿宋" w:eastAsia="仿宋" w:hint="eastAsia"/>
          <w:b w:val="0"/>
          <w:bCs/>
          <w:color w:val="000000"/>
          <w:sz w:val="32"/>
          <w:szCs w:val="32"/>
        </w:rPr>
        <w:t>年</w:t>
      </w:r>
      <w:r>
        <w:rPr>
          <w:rStyle w:val="23"/>
          <w:rFonts w:ascii="仿宋" w:eastAsia="仿宋" w:hint="eastAsia"/>
          <w:b w:val="0"/>
          <w:bCs/>
          <w:color w:val="000000"/>
          <w:sz w:val="32"/>
          <w:szCs w:val="32"/>
          <w:lang w:eastAsia="zh-CN"/>
        </w:rPr>
        <w:t>调整</w:t>
      </w:r>
      <w:r>
        <w:rPr>
          <w:rStyle w:val="23"/>
          <w:rFonts w:ascii="仿宋" w:eastAsia="仿宋" w:hint="eastAsia"/>
          <w:b w:val="0"/>
          <w:bCs/>
          <w:color w:val="000000"/>
          <w:sz w:val="32"/>
          <w:szCs w:val="32"/>
        </w:rPr>
        <w:t>预算</w:t>
      </w:r>
      <w:r>
        <w:rPr>
          <w:rStyle w:val="23"/>
          <w:rFonts w:ascii="仿宋" w:eastAsia="仿宋" w:hint="eastAsia"/>
          <w:b w:val="0"/>
          <w:bCs/>
          <w:color w:val="000000"/>
          <w:sz w:val="32"/>
          <w:szCs w:val="32"/>
          <w:lang w:eastAsia="zh-CN"/>
        </w:rPr>
        <w:t>数</w:t>
      </w:r>
      <w:r>
        <w:rPr>
          <w:rFonts w:ascii="仿宋" w:eastAsia="仿宋" w:hint="eastAsia"/>
          <w:color w:val="000000"/>
          <w:sz w:val="32"/>
          <w:szCs w:val="32"/>
          <w:lang w:val="en-US" w:eastAsia="zh-CN"/>
        </w:rPr>
        <w:t>229.46</w:t>
      </w:r>
      <w:r>
        <w:rPr>
          <w:rFonts w:ascii="仿宋" w:eastAsia="仿宋" w:hint="eastAsia"/>
          <w:color w:val="000000"/>
          <w:sz w:val="32"/>
          <w:szCs w:val="32"/>
        </w:rPr>
        <w:t>万元，一是：一般公共预算财政拨款202</w:t>
      </w:r>
      <w:r>
        <w:rPr>
          <w:rFonts w:ascii="仿宋" w:eastAsia="仿宋" w:hint="eastAsia"/>
          <w:color w:val="000000"/>
          <w:sz w:val="32"/>
          <w:szCs w:val="32"/>
          <w:lang w:val="en-US" w:eastAsia="zh-CN"/>
        </w:rPr>
        <w:t>2</w:t>
      </w:r>
      <w:r>
        <w:rPr>
          <w:rFonts w:ascii="仿宋" w:eastAsia="仿宋" w:hint="eastAsia"/>
          <w:color w:val="000000"/>
          <w:sz w:val="32"/>
          <w:szCs w:val="32"/>
        </w:rPr>
        <w:t>年较20</w:t>
      </w:r>
      <w:r>
        <w:rPr>
          <w:rFonts w:ascii="仿宋" w:eastAsia="仿宋" w:hint="eastAsia"/>
          <w:color w:val="000000"/>
          <w:sz w:val="32"/>
          <w:szCs w:val="32"/>
          <w:lang w:val="en-US" w:eastAsia="zh-CN"/>
        </w:rPr>
        <w:t>21</w:t>
      </w:r>
      <w:r>
        <w:rPr>
          <w:rFonts w:ascii="仿宋" w:eastAsia="仿宋" w:hint="eastAsia"/>
          <w:color w:val="000000"/>
          <w:sz w:val="32"/>
          <w:szCs w:val="32"/>
        </w:rPr>
        <w:t>年</w:t>
      </w:r>
      <w:r>
        <w:rPr>
          <w:rFonts w:ascii="仿宋" w:eastAsia="仿宋" w:hint="eastAsia"/>
          <w:color w:val="000000"/>
          <w:sz w:val="32"/>
          <w:szCs w:val="32"/>
          <w:lang w:eastAsia="zh-CN"/>
        </w:rPr>
        <w:t>增加了</w:t>
      </w:r>
      <w:r>
        <w:rPr>
          <w:rFonts w:ascii="仿宋" w:eastAsia="仿宋" w:hint="eastAsia"/>
          <w:color w:val="000000"/>
          <w:sz w:val="32"/>
          <w:szCs w:val="32"/>
          <w:lang w:val="en-US" w:eastAsia="zh-CN"/>
        </w:rPr>
        <w:t>61.71</w:t>
      </w:r>
      <w:r>
        <w:rPr>
          <w:rFonts w:ascii="仿宋" w:eastAsia="仿宋" w:hint="eastAsia"/>
          <w:color w:val="000000"/>
          <w:sz w:val="32"/>
          <w:szCs w:val="32"/>
        </w:rPr>
        <w:t>万元，</w:t>
      </w:r>
      <w:r>
        <w:rPr>
          <w:rFonts w:ascii="仿宋_GB2312" w:eastAsia="仿宋_GB2312" w:hint="eastAsia"/>
          <w:color w:val="000000"/>
          <w:spacing w:val="-2"/>
          <w:sz w:val="32"/>
          <w:szCs w:val="32"/>
          <w:lang w:eastAsia="zh-CN"/>
        </w:rPr>
        <w:t>增加了</w:t>
      </w:r>
      <w:r>
        <w:rPr>
          <w:rFonts w:ascii="仿宋_GB2312" w:eastAsia="仿宋_GB2312" w:hint="eastAsia"/>
          <w:color w:val="000000"/>
          <w:spacing w:val="-2"/>
          <w:sz w:val="32"/>
          <w:szCs w:val="32"/>
          <w:lang w:val="en-US" w:eastAsia="zh-CN"/>
        </w:rPr>
        <w:t>20.61</w:t>
      </w:r>
      <w:r>
        <w:rPr>
          <w:rFonts w:ascii="仿宋_GB2312" w:eastAsia="仿宋_GB2312" w:hint="eastAsia"/>
          <w:sz w:val="32"/>
        </w:rPr>
        <w:t>%</w:t>
      </w:r>
      <w:r>
        <w:rPr>
          <w:rFonts w:ascii="仿宋_GB2312" w:eastAsia="仿宋_GB2312" w:hint="eastAsia"/>
          <w:color w:val="000000"/>
          <w:spacing w:val="-2"/>
          <w:sz w:val="32"/>
          <w:szCs w:val="32"/>
        </w:rPr>
        <w:t>，</w:t>
      </w:r>
      <w:r>
        <w:rPr>
          <w:rFonts w:ascii="仿宋_GB2312" w:eastAsia="仿宋_GB2312" w:hint="eastAsia"/>
          <w:color w:val="000000"/>
          <w:spacing w:val="-2"/>
          <w:sz w:val="32"/>
          <w:szCs w:val="32"/>
          <w:lang w:eastAsia="zh-CN"/>
        </w:rPr>
        <w:t>增加的主要</w:t>
      </w:r>
      <w:r>
        <w:rPr>
          <w:rFonts w:ascii="仿宋_GB2312" w:eastAsia="仿宋_GB2312" w:hint="eastAsia"/>
          <w:color w:val="000000"/>
          <w:spacing w:val="-2"/>
          <w:sz w:val="32"/>
          <w:szCs w:val="32"/>
        </w:rPr>
        <w:t>是</w:t>
      </w:r>
      <w:r>
        <w:rPr>
          <w:rFonts w:ascii="仿宋_GB2312" w:eastAsia="仿宋_GB2312" w:hint="eastAsia"/>
          <w:spacing w:val="-2"/>
          <w:sz w:val="32"/>
          <w:szCs w:val="32"/>
        </w:rPr>
        <w:t>20</w:t>
      </w:r>
      <w:r>
        <w:rPr>
          <w:rFonts w:ascii="仿宋_GB2312" w:eastAsia="仿宋_GB2312" w:hint="eastAsia"/>
          <w:spacing w:val="-2"/>
          <w:sz w:val="32"/>
          <w:szCs w:val="32"/>
          <w:lang w:val="en-US" w:eastAsia="zh-CN"/>
        </w:rPr>
        <w:t>22人员经费调整</w:t>
      </w:r>
      <w:r>
        <w:rPr>
          <w:rFonts w:ascii="仿宋_GB2312" w:eastAsia="仿宋_GB2312" w:hint="eastAsia"/>
          <w:color w:val="000000"/>
          <w:spacing w:val="-2"/>
          <w:sz w:val="32"/>
          <w:szCs w:val="32"/>
        </w:rPr>
        <w:t>。</w:t>
      </w:r>
      <w:r>
        <w:rPr>
          <w:rFonts w:ascii="仿宋" w:eastAsia="仿宋" w:hint="eastAsia"/>
          <w:color w:val="000000"/>
          <w:sz w:val="32"/>
          <w:szCs w:val="32"/>
        </w:rPr>
        <w:t>二是</w:t>
      </w:r>
      <w:r>
        <w:rPr>
          <w:rFonts w:ascii="仿宋" w:eastAsia="仿宋" w:hint="eastAsia"/>
          <w:color w:val="000000"/>
          <w:sz w:val="32"/>
          <w:szCs w:val="32"/>
          <w:lang w:eastAsia="zh-CN"/>
        </w:rPr>
        <w:t>一般公共预算项目增加，</w:t>
      </w:r>
      <w:r>
        <w:rPr>
          <w:rFonts w:ascii="仿宋" w:eastAsia="仿宋" w:hint="eastAsia"/>
          <w:color w:val="000000"/>
          <w:sz w:val="32"/>
          <w:szCs w:val="32"/>
        </w:rPr>
        <w:t>政府性基金202</w:t>
      </w:r>
      <w:r>
        <w:rPr>
          <w:rFonts w:ascii="仿宋" w:eastAsia="仿宋" w:hint="eastAsia"/>
          <w:color w:val="000000"/>
          <w:sz w:val="32"/>
          <w:szCs w:val="32"/>
          <w:lang w:val="en-US" w:eastAsia="zh-CN"/>
        </w:rPr>
        <w:t>2</w:t>
      </w:r>
      <w:r>
        <w:rPr>
          <w:rFonts w:ascii="仿宋" w:eastAsia="仿宋" w:hint="eastAsia"/>
          <w:color w:val="000000"/>
          <w:sz w:val="32"/>
          <w:szCs w:val="32"/>
        </w:rPr>
        <w:t>年较20</w:t>
      </w:r>
      <w:r>
        <w:rPr>
          <w:rFonts w:ascii="仿宋" w:eastAsia="仿宋" w:hint="eastAsia"/>
          <w:color w:val="000000"/>
          <w:sz w:val="32"/>
          <w:szCs w:val="32"/>
          <w:lang w:val="en-US" w:eastAsia="zh-CN"/>
        </w:rPr>
        <w:t>21</w:t>
      </w:r>
      <w:r>
        <w:rPr>
          <w:rFonts w:ascii="仿宋" w:eastAsia="仿宋" w:hint="eastAsia"/>
          <w:color w:val="000000"/>
          <w:sz w:val="32"/>
          <w:szCs w:val="32"/>
        </w:rPr>
        <w:t>年</w:t>
      </w:r>
      <w:r>
        <w:rPr>
          <w:rFonts w:ascii="仿宋" w:eastAsia="仿宋" w:hint="eastAsia"/>
          <w:color w:val="000000"/>
          <w:sz w:val="32"/>
          <w:szCs w:val="32"/>
          <w:lang w:eastAsia="zh-CN"/>
        </w:rPr>
        <w:t>相比</w:t>
      </w:r>
      <w:r>
        <w:rPr>
          <w:rFonts w:ascii="仿宋" w:eastAsia="仿宋" w:hint="eastAsia"/>
          <w:color w:val="000000"/>
          <w:sz w:val="32"/>
          <w:szCs w:val="32"/>
          <w:lang w:val="en-US" w:eastAsia="zh-CN"/>
        </w:rPr>
        <w:t>2022年无</w:t>
      </w:r>
      <w:r>
        <w:rPr>
          <w:rFonts w:ascii="仿宋" w:eastAsia="仿宋" w:hint="eastAsia"/>
          <w:color w:val="000000"/>
          <w:sz w:val="32"/>
          <w:szCs w:val="32"/>
          <w:lang w:eastAsia="zh-CN"/>
        </w:rPr>
        <w:t>政府性基金项目</w:t>
      </w:r>
      <w:r>
        <w:rPr>
          <w:rFonts w:ascii="仿宋" w:eastAsia="仿宋" w:hint="eastAsia"/>
          <w:color w:val="000000"/>
          <w:sz w:val="32"/>
          <w:szCs w:val="32"/>
        </w:rPr>
        <w:t>。</w:t>
      </w:r>
    </w:p>
    <w:p>
      <w:pPr>
        <w:keepNext w:val="0"/>
        <w:keepLines w:val="0"/>
        <w:pageBreakBefore w:val="0"/>
        <w:widowControl w:val="0"/>
        <w:kinsoku/>
        <w:wordWrap/>
        <w:overflowPunct/>
        <w:topLinePunct w:val="0"/>
        <w:autoSpaceDE/>
        <w:autoSpaceDN/>
        <w:bidi w:val="0"/>
        <w:adjustRightInd/>
        <w:snapToGrid w:val="0"/>
        <w:spacing w:line="580" w:lineRule="exact"/>
        <w:ind w:firstLineChars="200" w:firstLine="640"/>
        <w:textAlignment w:val="auto"/>
        <w:rPr>
          <w:rFonts w:ascii="仿宋" w:eastAsia="仿宋"/>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年总支出</w:t>
      </w:r>
      <w:r>
        <w:rPr>
          <w:rFonts w:ascii="仿宋" w:eastAsia="仿宋" w:hint="eastAsia"/>
          <w:color w:val="000000"/>
          <w:sz w:val="32"/>
          <w:szCs w:val="32"/>
          <w:lang w:val="en-US" w:eastAsia="zh-CN"/>
        </w:rPr>
        <w:t>299.46</w:t>
      </w:r>
      <w:r>
        <w:rPr>
          <w:rFonts w:ascii="仿宋" w:eastAsia="仿宋" w:hint="eastAsia"/>
          <w:color w:val="000000"/>
          <w:sz w:val="32"/>
          <w:szCs w:val="32"/>
        </w:rPr>
        <w:t>万元，一是：一般公共预算财政拨款202</w:t>
      </w:r>
      <w:r>
        <w:rPr>
          <w:rFonts w:ascii="仿宋" w:eastAsia="仿宋" w:hint="eastAsia"/>
          <w:color w:val="000000"/>
          <w:sz w:val="32"/>
          <w:szCs w:val="32"/>
          <w:lang w:val="en-US" w:eastAsia="zh-CN"/>
        </w:rPr>
        <w:t>2</w:t>
      </w:r>
      <w:r>
        <w:rPr>
          <w:rFonts w:ascii="仿宋" w:eastAsia="仿宋" w:hint="eastAsia"/>
          <w:color w:val="000000"/>
          <w:sz w:val="32"/>
          <w:szCs w:val="32"/>
        </w:rPr>
        <w:t>年支出</w:t>
      </w:r>
      <w:r>
        <w:rPr>
          <w:rFonts w:ascii="仿宋" w:eastAsia="仿宋" w:hint="eastAsia"/>
          <w:color w:val="000000"/>
          <w:sz w:val="32"/>
          <w:szCs w:val="32"/>
          <w:lang w:val="en-US" w:eastAsia="zh-CN"/>
        </w:rPr>
        <w:t>299.46</w:t>
      </w:r>
      <w:r>
        <w:rPr>
          <w:rFonts w:ascii="仿宋" w:eastAsia="仿宋" w:hint="eastAsia"/>
          <w:color w:val="000000"/>
          <w:sz w:val="32"/>
          <w:szCs w:val="32"/>
        </w:rPr>
        <w:t>较上年支出</w:t>
      </w:r>
      <w:r>
        <w:rPr>
          <w:rFonts w:ascii="仿宋" w:eastAsia="仿宋" w:hint="eastAsia"/>
          <w:color w:val="000000"/>
          <w:sz w:val="32"/>
          <w:szCs w:val="32"/>
          <w:lang w:eastAsia="zh-CN"/>
        </w:rPr>
        <w:t>增加了</w:t>
      </w:r>
      <w:r>
        <w:rPr>
          <w:rFonts w:ascii="仿宋" w:eastAsia="仿宋" w:hint="eastAsia"/>
          <w:color w:val="000000"/>
          <w:sz w:val="32"/>
          <w:szCs w:val="32"/>
          <w:lang w:val="en-US" w:eastAsia="zh-CN"/>
        </w:rPr>
        <w:t>61.71</w:t>
      </w:r>
      <w:r>
        <w:rPr>
          <w:rFonts w:ascii="仿宋" w:eastAsia="仿宋" w:hint="eastAsia"/>
          <w:color w:val="000000"/>
          <w:sz w:val="32"/>
          <w:szCs w:val="32"/>
        </w:rPr>
        <w:t>万元</w:t>
      </w:r>
      <w:r>
        <w:rPr>
          <w:rFonts w:ascii="仿宋" w:eastAsia="仿宋" w:hint="eastAsia"/>
          <w:color w:val="000000"/>
          <w:sz w:val="32"/>
          <w:szCs w:val="32"/>
          <w:lang w:eastAsia="zh-CN"/>
        </w:rPr>
        <w:t>增加的主要</w:t>
      </w:r>
      <w:r>
        <w:rPr>
          <w:rFonts w:ascii="仿宋" w:eastAsia="仿宋" w:hint="eastAsia"/>
          <w:color w:val="000000"/>
          <w:sz w:val="32"/>
          <w:szCs w:val="32"/>
        </w:rPr>
        <w:t>原因是</w:t>
      </w:r>
      <w:r>
        <w:rPr>
          <w:rFonts w:ascii="仿宋" w:eastAsia="仿宋" w:hint="eastAsia"/>
          <w:color w:val="000000"/>
          <w:sz w:val="32"/>
          <w:szCs w:val="32"/>
          <w:lang w:eastAsia="zh-CN"/>
        </w:rPr>
        <w:t>人员经费调整，</w:t>
      </w:r>
      <w:r>
        <w:rPr>
          <w:rStyle w:val="23"/>
          <w:rFonts w:ascii="仿宋" w:eastAsia="仿宋" w:hint="eastAsia"/>
          <w:b w:val="0"/>
          <w:bCs/>
          <w:color w:val="000000"/>
          <w:sz w:val="32"/>
          <w:szCs w:val="32"/>
          <w:lang w:eastAsia="zh-CN"/>
        </w:rPr>
        <w:t>无</w:t>
      </w:r>
      <w:r>
        <w:rPr>
          <w:rStyle w:val="23"/>
          <w:rFonts w:ascii="仿宋" w:eastAsia="仿宋" w:hint="eastAsia"/>
          <w:b w:val="0"/>
          <w:bCs/>
          <w:color w:val="000000"/>
          <w:sz w:val="32"/>
          <w:szCs w:val="32"/>
        </w:rPr>
        <w:t>上年结转</w:t>
      </w:r>
      <w:r>
        <w:rPr>
          <w:rFonts w:ascii="仿宋" w:eastAsia="仿宋" w:hint="eastAsia"/>
          <w:color w:val="000000"/>
          <w:sz w:val="32"/>
          <w:szCs w:val="32"/>
        </w:rPr>
        <w:t>二是：</w:t>
      </w:r>
      <w:r>
        <w:rPr>
          <w:rFonts w:ascii="仿宋" w:eastAsia="仿宋" w:hint="eastAsia"/>
          <w:color w:val="000000"/>
          <w:sz w:val="32"/>
          <w:szCs w:val="32"/>
          <w:lang w:eastAsia="zh-CN"/>
        </w:rPr>
        <w:t>一般公共预算财政拨款项目增加</w:t>
      </w:r>
      <w:r>
        <w:rPr>
          <w:rFonts w:ascii="仿宋" w:eastAsia="仿宋" w:hint="eastAsia"/>
          <w:color w:val="000000"/>
          <w:sz w:val="32"/>
          <w:szCs w:val="32"/>
        </w:rPr>
        <w:t>。</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hint="eastAsia"/>
          <w:b/>
          <w:bCs w:val="0"/>
          <w:color w:val="000000"/>
          <w:sz w:val="32"/>
          <w:szCs w:val="32"/>
          <w:lang w:val="en-US" w:eastAsia="zh-CN"/>
        </w:rPr>
      </w:pPr>
      <w:r>
        <w:rPr>
          <w:rStyle w:val="23"/>
          <w:rFonts w:ascii="仿宋" w:eastAsia="仿宋" w:hint="eastAsia"/>
          <w:b/>
          <w:bCs w:val="0"/>
          <w:color w:val="000000"/>
          <w:sz w:val="32"/>
          <w:szCs w:val="32"/>
          <w:lang w:val="en-US" w:eastAsia="zh-CN"/>
        </w:rPr>
        <w:t>⑧绩效自评结果</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b w:val="0"/>
          <w:bCs/>
          <w:color w:val="000000"/>
          <w:sz w:val="32"/>
          <w:szCs w:val="32"/>
          <w:lang w:val="en-US" w:eastAsia="zh-CN"/>
        </w:rPr>
      </w:pPr>
      <w:r>
        <w:rPr>
          <w:rStyle w:val="23"/>
          <w:rFonts w:ascii="仿宋" w:eastAsia="仿宋" w:hint="eastAsia"/>
          <w:b w:val="0"/>
          <w:bCs/>
          <w:color w:val="000000"/>
          <w:sz w:val="32"/>
          <w:szCs w:val="32"/>
          <w:lang w:val="en-US" w:eastAsia="zh-CN"/>
        </w:rPr>
        <w:t>根据财政局下发的关于开展2023年部门、政策和项目支出绩效评价工作的通知（金财监绩【2023】32号）中附件1-2：2022年度县级部门整体支出绩效评价指标体系（适用于专项预算小于1亿的部门）我会2022年整体支出绩效评价得分为87分。</w:t>
      </w:r>
    </w:p>
    <w:p>
      <w:pPr>
        <w:pStyle w:val="21"/>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580" w:lineRule="exact"/>
        <w:ind w:left="0" w:firstLine="640"/>
        <w:textAlignment w:val="auto"/>
        <w:rPr>
          <w:b/>
          <w:bCs/>
        </w:rPr>
      </w:pPr>
      <w:r>
        <w:rPr>
          <w:rFonts w:ascii="仿宋_GB2312" w:eastAsia="仿宋_GB2312" w:cs="仿宋_GB2312" w:hint="eastAsia"/>
          <w:b/>
          <w:bCs/>
          <w:color w:val="000000"/>
          <w:sz w:val="31"/>
          <w:szCs w:val="31"/>
        </w:rPr>
        <w:t>（二）结果应用情况。</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rPr>
      </w:pPr>
      <w:r>
        <w:rPr>
          <w:rFonts w:ascii="Times New Roman" w:eastAsia="仿宋_GB2312" w:cs="Times New Roman" w:hAnsi="Times New Roman"/>
          <w:bCs/>
          <w:kern w:val="0"/>
          <w:sz w:val="32"/>
          <w:szCs w:val="32"/>
          <w:shd w:val="clear" w:color="auto" w:fill="FFFFFF"/>
          <w:lang w:val="zh-CN"/>
        </w:rPr>
        <w:t>我</w:t>
      </w:r>
      <w:r>
        <w:rPr>
          <w:rFonts w:eastAsia="仿宋_GB2312" w:cs="Times New Roman" w:hint="eastAsia"/>
          <w:bCs/>
          <w:kern w:val="0"/>
          <w:sz w:val="32"/>
          <w:szCs w:val="32"/>
          <w:shd w:val="clear" w:color="auto" w:fill="FFFFFF"/>
          <w:lang w:val="zh-CN"/>
        </w:rPr>
        <w:t>会</w:t>
      </w:r>
      <w:r>
        <w:rPr>
          <w:rFonts w:ascii="Times New Roman" w:eastAsia="仿宋_GB2312" w:cs="Times New Roman" w:hAnsi="Times New Roman"/>
          <w:bCs/>
          <w:kern w:val="0"/>
          <w:sz w:val="32"/>
          <w:szCs w:val="32"/>
          <w:shd w:val="clear" w:color="auto" w:fill="FFFFFF"/>
          <w:lang w:val="zh-CN"/>
        </w:rPr>
        <w:t>202</w:t>
      </w:r>
      <w:r>
        <w:rPr>
          <w:rFonts w:eastAsia="仿宋_GB2312" w:cs="Times New Roman" w:hint="eastAsia"/>
          <w:bCs/>
          <w:kern w:val="0"/>
          <w:sz w:val="32"/>
          <w:szCs w:val="32"/>
          <w:shd w:val="clear" w:color="auto" w:fill="FFFFFF"/>
          <w:lang w:val="en-US" w:eastAsia="zh-CN"/>
        </w:rPr>
        <w:t>2</w:t>
      </w:r>
      <w:r>
        <w:rPr>
          <w:rFonts w:ascii="Times New Roman" w:eastAsia="仿宋_GB2312" w:cs="Times New Roman" w:hAnsi="Times New Roman"/>
          <w:bCs/>
          <w:kern w:val="0"/>
          <w:sz w:val="32"/>
          <w:szCs w:val="32"/>
          <w:shd w:val="clear" w:color="auto" w:fill="FFFFFF"/>
          <w:lang w:val="zh-CN"/>
        </w:rPr>
        <w:t>年度整体支出绩效评价合格，整体支出严格按照财政拨款收入分项支出，有预算、有计划，严格控制三公经费。并按规定将自评情况及时报送财政部门备案，对于自评过程中发现的不足及问题，我</w:t>
      </w:r>
      <w:r>
        <w:rPr>
          <w:rFonts w:eastAsia="仿宋_GB2312" w:cs="Times New Roman" w:hint="eastAsia"/>
          <w:bCs/>
          <w:kern w:val="0"/>
          <w:sz w:val="32"/>
          <w:szCs w:val="32"/>
          <w:shd w:val="clear" w:color="auto" w:fill="FFFFFF"/>
          <w:lang w:val="zh-CN"/>
        </w:rPr>
        <w:t>会</w:t>
      </w:r>
      <w:r>
        <w:rPr>
          <w:rFonts w:ascii="Times New Roman" w:eastAsia="仿宋_GB2312" w:cs="Times New Roman" w:hAnsi="Times New Roman"/>
          <w:bCs/>
          <w:kern w:val="0"/>
          <w:sz w:val="32"/>
          <w:szCs w:val="32"/>
          <w:shd w:val="clear" w:color="auto" w:fill="FFFFFF"/>
          <w:lang w:val="zh-CN"/>
        </w:rPr>
        <w:t>积极整改，力求下一年度通过完善相关政策制度，建立更加切合实际的绩效评价体系。</w:t>
      </w:r>
    </w:p>
    <w:p>
      <w:pPr>
        <w:pStyle w:val="21"/>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580" w:lineRule="exact"/>
        <w:ind w:left="0" w:firstLine="640"/>
        <w:textAlignment w:val="auto"/>
      </w:pPr>
    </w:p>
    <w:p>
      <w:pPr>
        <w:pageBreakBefore w:val="0"/>
        <w:widowControl w:val="0"/>
        <w:kinsoku/>
        <w:wordWrap/>
        <w:overflowPunct/>
        <w:topLinePunct w:val="0"/>
        <w:bidi w:val="0"/>
        <w:adjustRightInd w:val="0"/>
        <w:snapToGrid w:val="0"/>
        <w:spacing w:line="576" w:lineRule="exact"/>
        <w:ind w:firstLine="720"/>
        <w:rPr>
          <w:rFonts w:ascii="Times New Roman" w:eastAsia="楷体_GB2312" w:cs="Times New Roman" w:hAnsi="Times New Roman"/>
          <w:b/>
          <w:sz w:val="32"/>
          <w:szCs w:val="32"/>
          <w:lang w:val="zh-CN"/>
        </w:rPr>
      </w:pPr>
      <w:r>
        <w:rPr>
          <w:rFonts w:ascii="黑体" w:eastAsia="黑体" w:cs="黑体" w:hint="eastAsia"/>
          <w:color w:val="000000"/>
          <w:sz w:val="31"/>
          <w:szCs w:val="31"/>
          <w:lang w:eastAsia="zh-CN"/>
        </w:rPr>
        <w:t>（三）</w:t>
      </w:r>
      <w:r>
        <w:rPr>
          <w:rFonts w:ascii="黑体" w:eastAsia="黑体" w:cs="黑体" w:hint="eastAsia"/>
          <w:color w:val="000000"/>
          <w:sz w:val="31"/>
          <w:szCs w:val="31"/>
        </w:rPr>
        <w:t>、</w:t>
      </w:r>
      <w:r>
        <w:rPr>
          <w:rFonts w:ascii="Times New Roman" w:eastAsia="楷体_GB2312" w:cs="Times New Roman" w:hAnsi="Times New Roman"/>
          <w:b/>
          <w:sz w:val="32"/>
          <w:szCs w:val="32"/>
          <w:lang w:val="zh-CN"/>
        </w:rPr>
        <w:t>自评质量</w:t>
      </w:r>
    </w:p>
    <w:p>
      <w:pPr>
        <w:pageBreakBefore w:val="0"/>
        <w:widowControl/>
        <w:kinsoku/>
        <w:wordWrap/>
        <w:overflowPunct/>
        <w:topLinePunct w:val="0"/>
        <w:bidi w:val="0"/>
        <w:adjustRightInd w:val="0"/>
        <w:snapToGrid w:val="0"/>
        <w:spacing w:line="576" w:lineRule="exact"/>
        <w:ind w:firstLineChars="200" w:firstLine="640"/>
        <w:contextualSpacing/>
        <w:jc w:val="left"/>
        <w:rPr>
          <w:rFonts w:ascii="Times New Roman" w:eastAsia="仿宋_GB2312" w:cs="Times New Roman" w:hAnsi="Times New Roman"/>
          <w:bCs/>
          <w:kern w:val="0"/>
          <w:sz w:val="32"/>
          <w:szCs w:val="32"/>
          <w:shd w:val="clear" w:color="auto" w:fill="FFFFFF"/>
          <w:lang w:val="zh-CN" w:eastAsia="zh-CN"/>
        </w:rPr>
      </w:pPr>
      <w:r>
        <w:rPr>
          <w:rFonts w:ascii="Times New Roman" w:eastAsia="仿宋_GB2312" w:cs="Times New Roman" w:hAnsi="Times New Roman"/>
          <w:b/>
          <w:bCs/>
          <w:kern w:val="0"/>
          <w:sz w:val="32"/>
          <w:szCs w:val="32"/>
          <w:shd w:val="clear" w:color="auto" w:fill="FFFFFF"/>
          <w:lang w:val="zh-CN" w:eastAsia="zh-CN"/>
        </w:rPr>
        <w:t>1.预算编制。</w:t>
      </w:r>
      <w:r>
        <w:rPr>
          <w:rFonts w:ascii="Times New Roman" w:eastAsia="仿宋_GB2312" w:cs="Times New Roman" w:hAnsi="Times New Roman"/>
          <w:bCs/>
          <w:kern w:val="0"/>
          <w:sz w:val="32"/>
          <w:szCs w:val="32"/>
          <w:shd w:val="clear" w:color="auto" w:fill="FFFFFF"/>
          <w:lang w:val="zh-CN" w:eastAsia="zh-CN"/>
        </w:rPr>
        <w:t>一是做到了绩效目标编制要素齐全，质量适中，绩效指标细化量化；二是做到了绩效目标实际实现程度与预期目标的偏离度小于10%，全年整体效应良好；三是做到了年初预算编制科学合理，全年预算调剂金额占比有效控制在10%以内，预算编制准确率达标。</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hint="eastAsia"/>
          <w:b w:val="0"/>
          <w:bCs/>
          <w:color w:val="000000"/>
          <w:sz w:val="32"/>
          <w:szCs w:val="32"/>
          <w:lang w:val="zh-CN"/>
        </w:rPr>
      </w:pPr>
      <w:r>
        <w:rPr>
          <w:rFonts w:ascii="Times New Roman" w:eastAsia="仿宋_GB2312" w:cs="Times New Roman" w:hAnsi="Times New Roman"/>
          <w:b/>
          <w:bCs/>
          <w:kern w:val="0"/>
          <w:sz w:val="32"/>
          <w:szCs w:val="32"/>
          <w:shd w:val="clear" w:color="auto" w:fill="FFFFFF"/>
          <w:lang w:val="zh-CN"/>
        </w:rPr>
        <w:t>2.预算执行。</w:t>
      </w:r>
      <w:r>
        <w:rPr>
          <w:rStyle w:val="23"/>
          <w:rFonts w:ascii="仿宋" w:eastAsia="仿宋" w:hint="eastAsia"/>
          <w:b w:val="0"/>
          <w:bCs/>
          <w:color w:val="000000"/>
          <w:sz w:val="32"/>
          <w:szCs w:val="32"/>
          <w:lang w:val="zh-CN"/>
        </w:rPr>
        <w:t>进一步提高加快预算执行进度重要性的认识部门预算一经人大批复即具有法律效力，必须坚决地、不折不扣地执行。要从讲政治、讲大局的高度认识预算执行的重要。预算执行进度缓慢不仅造成财政资金的闲置浪费损失，还会影响全区社会经济发展计划和重大政策的有效落实。因此，要加强单位预算执行的主体责任意识，了解和掌握预算执行管理的要求，切实提高预算执行的刚性和财政资金效益。</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hint="eastAsia"/>
          <w:b w:val="0"/>
          <w:bCs/>
          <w:color w:val="000000"/>
          <w:sz w:val="32"/>
          <w:szCs w:val="32"/>
          <w:lang w:val="zh-CN"/>
        </w:rPr>
      </w:pPr>
      <w:r>
        <w:rPr>
          <w:rStyle w:val="23"/>
          <w:rFonts w:ascii="仿宋" w:eastAsia="仿宋" w:hint="eastAsia"/>
          <w:b w:val="0"/>
          <w:bCs/>
          <w:color w:val="000000"/>
          <w:sz w:val="32"/>
          <w:szCs w:val="32"/>
          <w:lang w:val="zh-CN"/>
        </w:rPr>
        <w:t>科学细化编制预算，为预算执行打好基础预算编制是财政管理的源头，预算编制是否科学合理直接影响执行效率。一方面在预算编制中要尽可能细化，增强预算的可行性，减少和避免预算调整。另一方面要在预算编制的准确性上下功夫，通过组织认证、领导决策等程序，确保做实预算。另外对项目实施要有科学的规划，依据项目可完成进度分年度下达预算指标，避免年底出现大量结余资金。</w:t>
      </w:r>
    </w:p>
    <w:p>
      <w:pPr>
        <w:keepNext w:val="0"/>
        <w:keepLines w:val="0"/>
        <w:pageBreakBefore w:val="0"/>
        <w:widowControl w:val="0"/>
        <w:kinsoku/>
        <w:wordWrap/>
        <w:overflowPunct/>
        <w:topLinePunct w:val="0"/>
        <w:autoSpaceDE/>
        <w:autoSpaceDN/>
        <w:bidi w:val="0"/>
        <w:adjustRightInd/>
        <w:spacing w:line="580" w:lineRule="exact"/>
        <w:ind w:firstLineChars="200" w:firstLine="640"/>
        <w:textAlignment w:val="auto"/>
        <w:rPr>
          <w:rStyle w:val="23"/>
          <w:rFonts w:ascii="仿宋" w:eastAsia="仿宋" w:hint="eastAsia"/>
          <w:b w:val="0"/>
          <w:bCs/>
          <w:color w:val="000000"/>
          <w:sz w:val="32"/>
          <w:szCs w:val="32"/>
          <w:lang w:val="zh-CN"/>
        </w:rPr>
      </w:pPr>
      <w:r>
        <w:rPr>
          <w:rStyle w:val="23"/>
          <w:rFonts w:ascii="仿宋" w:eastAsia="仿宋" w:hint="eastAsia"/>
          <w:b w:val="0"/>
          <w:bCs/>
          <w:color w:val="000000"/>
          <w:sz w:val="32"/>
          <w:szCs w:val="32"/>
          <w:lang w:val="zh-CN"/>
        </w:rPr>
        <w:t>加快专项资金分解落实工作，凡是预算安排和上级转移支付的专项资金，原则上在二十日内都要分解落实到具体项目；加快重点项目推进工作，努力完成全年建设任加快项目验收和竣工结算，及时按工程进度办理资金支付；强化用款计划管理。</w:t>
      </w:r>
    </w:p>
    <w:p>
      <w:pPr>
        <w:keepNext w:val="0"/>
        <w:keepLines w:val="0"/>
        <w:pageBreakBefore w:val="0"/>
        <w:widowControl w:val="0"/>
        <w:kinsoku/>
        <w:wordWrap/>
        <w:overflowPunct/>
        <w:topLinePunct w:val="0"/>
        <w:autoSpaceDE/>
        <w:autoSpaceDN/>
        <w:bidi w:val="0"/>
        <w:adjustRightInd/>
        <w:snapToGrid w:val="0"/>
        <w:spacing w:line="580" w:lineRule="exact"/>
        <w:ind w:firstLineChars="200" w:firstLine="640"/>
        <w:textAlignment w:val="auto"/>
        <w:rPr>
          <w:rFonts w:ascii="仿宋" w:eastAsia="仿宋"/>
          <w:color w:val="000000"/>
          <w:sz w:val="32"/>
          <w:szCs w:val="32"/>
        </w:rPr>
      </w:pPr>
      <w:r>
        <w:rPr>
          <w:rFonts w:ascii="Times New Roman" w:eastAsia="仿宋_GB2312" w:cs="Times New Roman" w:hAnsi="Times New Roman"/>
          <w:b/>
          <w:bCs/>
          <w:kern w:val="0"/>
          <w:sz w:val="32"/>
          <w:szCs w:val="32"/>
          <w:shd w:val="clear" w:color="auto" w:fill="FFFFFF"/>
          <w:lang w:val="zh-CN"/>
        </w:rPr>
        <w:t>3.预算完成。</w:t>
      </w:r>
      <w:r>
        <w:rPr>
          <w:rStyle w:val="23"/>
          <w:rFonts w:ascii="仿宋" w:eastAsia="仿宋" w:hint="eastAsia"/>
          <w:b w:val="0"/>
          <w:bCs/>
          <w:color w:val="000000"/>
          <w:sz w:val="32"/>
          <w:szCs w:val="32"/>
        </w:rPr>
        <w:t>20</w:t>
      </w:r>
      <w:r>
        <w:rPr>
          <w:rStyle w:val="23"/>
          <w:rFonts w:ascii="仿宋" w:eastAsia="仿宋" w:hint="eastAsia"/>
          <w:b w:val="0"/>
          <w:bCs/>
          <w:color w:val="000000"/>
          <w:sz w:val="32"/>
          <w:szCs w:val="32"/>
          <w:lang w:val="en-US" w:eastAsia="zh-CN"/>
        </w:rPr>
        <w:t>22</w:t>
      </w:r>
      <w:r>
        <w:rPr>
          <w:rStyle w:val="23"/>
          <w:rFonts w:ascii="仿宋" w:eastAsia="仿宋" w:hint="eastAsia"/>
          <w:b w:val="0"/>
          <w:bCs/>
          <w:color w:val="000000"/>
          <w:sz w:val="32"/>
          <w:szCs w:val="32"/>
        </w:rPr>
        <w:t>年</w:t>
      </w:r>
      <w:r>
        <w:rPr>
          <w:rStyle w:val="23"/>
          <w:rFonts w:ascii="仿宋" w:eastAsia="仿宋" w:hint="eastAsia"/>
          <w:b w:val="0"/>
          <w:bCs/>
          <w:color w:val="000000"/>
          <w:sz w:val="32"/>
          <w:szCs w:val="32"/>
          <w:lang w:eastAsia="zh-CN"/>
        </w:rPr>
        <w:t>调整</w:t>
      </w:r>
      <w:r>
        <w:rPr>
          <w:rStyle w:val="23"/>
          <w:rFonts w:ascii="仿宋" w:eastAsia="仿宋" w:hint="eastAsia"/>
          <w:b w:val="0"/>
          <w:bCs/>
          <w:color w:val="000000"/>
          <w:sz w:val="32"/>
          <w:szCs w:val="32"/>
        </w:rPr>
        <w:t>预算</w:t>
      </w:r>
      <w:r>
        <w:rPr>
          <w:rStyle w:val="23"/>
          <w:rFonts w:ascii="仿宋" w:eastAsia="仿宋" w:hint="eastAsia"/>
          <w:b w:val="0"/>
          <w:bCs/>
          <w:color w:val="000000"/>
          <w:sz w:val="32"/>
          <w:szCs w:val="32"/>
          <w:lang w:eastAsia="zh-CN"/>
        </w:rPr>
        <w:t>数</w:t>
      </w:r>
      <w:r>
        <w:rPr>
          <w:rFonts w:ascii="仿宋" w:eastAsia="仿宋" w:hint="eastAsia"/>
          <w:color w:val="000000"/>
          <w:sz w:val="32"/>
          <w:szCs w:val="32"/>
          <w:lang w:val="en-US" w:eastAsia="zh-CN"/>
        </w:rPr>
        <w:t>229.46</w:t>
      </w:r>
      <w:r>
        <w:rPr>
          <w:rFonts w:ascii="仿宋" w:eastAsia="仿宋" w:hint="eastAsia"/>
          <w:color w:val="000000"/>
          <w:sz w:val="32"/>
          <w:szCs w:val="32"/>
        </w:rPr>
        <w:t>万元，一是：一般公共预算财政拨款202</w:t>
      </w:r>
      <w:r>
        <w:rPr>
          <w:rFonts w:ascii="仿宋" w:eastAsia="仿宋" w:hint="eastAsia"/>
          <w:color w:val="000000"/>
          <w:sz w:val="32"/>
          <w:szCs w:val="32"/>
          <w:lang w:val="en-US" w:eastAsia="zh-CN"/>
        </w:rPr>
        <w:t>2</w:t>
      </w:r>
      <w:r>
        <w:rPr>
          <w:rFonts w:ascii="仿宋" w:eastAsia="仿宋" w:hint="eastAsia"/>
          <w:color w:val="000000"/>
          <w:sz w:val="32"/>
          <w:szCs w:val="32"/>
        </w:rPr>
        <w:t>年较20</w:t>
      </w:r>
      <w:r>
        <w:rPr>
          <w:rFonts w:ascii="仿宋" w:eastAsia="仿宋" w:hint="eastAsia"/>
          <w:color w:val="000000"/>
          <w:sz w:val="32"/>
          <w:szCs w:val="32"/>
          <w:lang w:val="en-US" w:eastAsia="zh-CN"/>
        </w:rPr>
        <w:t>21</w:t>
      </w:r>
      <w:r>
        <w:rPr>
          <w:rFonts w:ascii="仿宋" w:eastAsia="仿宋" w:hint="eastAsia"/>
          <w:color w:val="000000"/>
          <w:sz w:val="32"/>
          <w:szCs w:val="32"/>
        </w:rPr>
        <w:t>年</w:t>
      </w:r>
      <w:r>
        <w:rPr>
          <w:rFonts w:ascii="仿宋" w:eastAsia="仿宋" w:hint="eastAsia"/>
          <w:color w:val="000000"/>
          <w:sz w:val="32"/>
          <w:szCs w:val="32"/>
          <w:lang w:eastAsia="zh-CN"/>
        </w:rPr>
        <w:t>增加了</w:t>
      </w:r>
      <w:r>
        <w:rPr>
          <w:rFonts w:ascii="仿宋" w:eastAsia="仿宋" w:hint="eastAsia"/>
          <w:color w:val="000000"/>
          <w:sz w:val="32"/>
          <w:szCs w:val="32"/>
          <w:lang w:val="en-US" w:eastAsia="zh-CN"/>
        </w:rPr>
        <w:t>61.71</w:t>
      </w:r>
      <w:r>
        <w:rPr>
          <w:rFonts w:ascii="仿宋" w:eastAsia="仿宋" w:hint="eastAsia"/>
          <w:color w:val="000000"/>
          <w:sz w:val="32"/>
          <w:szCs w:val="32"/>
        </w:rPr>
        <w:t>万元，</w:t>
      </w:r>
      <w:r>
        <w:rPr>
          <w:rFonts w:ascii="仿宋_GB2312" w:eastAsia="仿宋_GB2312" w:hint="eastAsia"/>
          <w:color w:val="000000"/>
          <w:spacing w:val="-2"/>
          <w:sz w:val="32"/>
          <w:szCs w:val="32"/>
          <w:lang w:eastAsia="zh-CN"/>
        </w:rPr>
        <w:t>增加了</w:t>
      </w:r>
      <w:r>
        <w:rPr>
          <w:rFonts w:ascii="仿宋_GB2312" w:eastAsia="仿宋_GB2312" w:hint="eastAsia"/>
          <w:color w:val="000000"/>
          <w:spacing w:val="-2"/>
          <w:sz w:val="32"/>
          <w:szCs w:val="32"/>
          <w:lang w:val="en-US" w:eastAsia="zh-CN"/>
        </w:rPr>
        <w:t>20.61</w:t>
      </w:r>
      <w:r>
        <w:rPr>
          <w:rFonts w:ascii="仿宋_GB2312" w:eastAsia="仿宋_GB2312" w:hint="eastAsia"/>
          <w:sz w:val="32"/>
        </w:rPr>
        <w:t>%</w:t>
      </w:r>
      <w:r>
        <w:rPr>
          <w:rFonts w:ascii="仿宋_GB2312" w:eastAsia="仿宋_GB2312" w:hint="eastAsia"/>
          <w:color w:val="000000"/>
          <w:spacing w:val="-2"/>
          <w:sz w:val="32"/>
          <w:szCs w:val="32"/>
        </w:rPr>
        <w:t>，</w:t>
      </w:r>
      <w:r>
        <w:rPr>
          <w:rFonts w:ascii="仿宋_GB2312" w:eastAsia="仿宋_GB2312" w:hint="eastAsia"/>
          <w:color w:val="000000"/>
          <w:spacing w:val="-2"/>
          <w:sz w:val="32"/>
          <w:szCs w:val="32"/>
          <w:lang w:eastAsia="zh-CN"/>
        </w:rPr>
        <w:t>增加的主要</w:t>
      </w:r>
      <w:r>
        <w:rPr>
          <w:rFonts w:ascii="仿宋_GB2312" w:eastAsia="仿宋_GB2312" w:hint="eastAsia"/>
          <w:color w:val="000000"/>
          <w:spacing w:val="-2"/>
          <w:sz w:val="32"/>
          <w:szCs w:val="32"/>
        </w:rPr>
        <w:t>是</w:t>
      </w:r>
      <w:r>
        <w:rPr>
          <w:rFonts w:ascii="仿宋_GB2312" w:eastAsia="仿宋_GB2312" w:hint="eastAsia"/>
          <w:spacing w:val="-2"/>
          <w:sz w:val="32"/>
          <w:szCs w:val="32"/>
        </w:rPr>
        <w:t>20</w:t>
      </w:r>
      <w:r>
        <w:rPr>
          <w:rFonts w:ascii="仿宋_GB2312" w:eastAsia="仿宋_GB2312" w:hint="eastAsia"/>
          <w:spacing w:val="-2"/>
          <w:sz w:val="32"/>
          <w:szCs w:val="32"/>
          <w:lang w:val="en-US" w:eastAsia="zh-CN"/>
        </w:rPr>
        <w:t>22人员经费调整</w:t>
      </w:r>
      <w:r>
        <w:rPr>
          <w:rFonts w:ascii="仿宋_GB2312" w:eastAsia="仿宋_GB2312" w:hint="eastAsia"/>
          <w:color w:val="000000"/>
          <w:spacing w:val="-2"/>
          <w:sz w:val="32"/>
          <w:szCs w:val="32"/>
        </w:rPr>
        <w:t>。</w:t>
      </w:r>
      <w:r>
        <w:rPr>
          <w:rFonts w:ascii="仿宋" w:eastAsia="仿宋" w:hint="eastAsia"/>
          <w:color w:val="000000"/>
          <w:sz w:val="32"/>
          <w:szCs w:val="32"/>
        </w:rPr>
        <w:t>二是</w:t>
      </w:r>
      <w:r>
        <w:rPr>
          <w:rFonts w:ascii="仿宋" w:eastAsia="仿宋" w:hint="eastAsia"/>
          <w:color w:val="000000"/>
          <w:sz w:val="32"/>
          <w:szCs w:val="32"/>
          <w:lang w:eastAsia="zh-CN"/>
        </w:rPr>
        <w:t>一般公共预算项目增加，</w:t>
      </w:r>
      <w:r>
        <w:rPr>
          <w:rFonts w:ascii="仿宋" w:eastAsia="仿宋" w:hint="eastAsia"/>
          <w:color w:val="000000"/>
          <w:sz w:val="32"/>
          <w:szCs w:val="32"/>
        </w:rPr>
        <w:t>政府性基金202</w:t>
      </w:r>
      <w:r>
        <w:rPr>
          <w:rFonts w:ascii="仿宋" w:eastAsia="仿宋" w:hint="eastAsia"/>
          <w:color w:val="000000"/>
          <w:sz w:val="32"/>
          <w:szCs w:val="32"/>
          <w:lang w:val="en-US" w:eastAsia="zh-CN"/>
        </w:rPr>
        <w:t>2</w:t>
      </w:r>
      <w:r>
        <w:rPr>
          <w:rFonts w:ascii="仿宋" w:eastAsia="仿宋" w:hint="eastAsia"/>
          <w:color w:val="000000"/>
          <w:sz w:val="32"/>
          <w:szCs w:val="32"/>
        </w:rPr>
        <w:t>年较20</w:t>
      </w:r>
      <w:r>
        <w:rPr>
          <w:rFonts w:ascii="仿宋" w:eastAsia="仿宋" w:hint="eastAsia"/>
          <w:color w:val="000000"/>
          <w:sz w:val="32"/>
          <w:szCs w:val="32"/>
          <w:lang w:val="en-US" w:eastAsia="zh-CN"/>
        </w:rPr>
        <w:t>21</w:t>
      </w:r>
      <w:r>
        <w:rPr>
          <w:rFonts w:ascii="仿宋" w:eastAsia="仿宋" w:hint="eastAsia"/>
          <w:color w:val="000000"/>
          <w:sz w:val="32"/>
          <w:szCs w:val="32"/>
        </w:rPr>
        <w:t>年</w:t>
      </w:r>
      <w:r>
        <w:rPr>
          <w:rFonts w:ascii="仿宋" w:eastAsia="仿宋" w:hint="eastAsia"/>
          <w:color w:val="000000"/>
          <w:sz w:val="32"/>
          <w:szCs w:val="32"/>
          <w:lang w:eastAsia="zh-CN"/>
        </w:rPr>
        <w:t>相比</w:t>
      </w:r>
      <w:r>
        <w:rPr>
          <w:rFonts w:ascii="仿宋" w:eastAsia="仿宋" w:hint="eastAsia"/>
          <w:color w:val="000000"/>
          <w:sz w:val="32"/>
          <w:szCs w:val="32"/>
          <w:lang w:val="en-US" w:eastAsia="zh-CN"/>
        </w:rPr>
        <w:t>2022年无</w:t>
      </w:r>
      <w:r>
        <w:rPr>
          <w:rFonts w:ascii="仿宋" w:eastAsia="仿宋" w:hint="eastAsia"/>
          <w:color w:val="000000"/>
          <w:sz w:val="32"/>
          <w:szCs w:val="32"/>
          <w:lang w:eastAsia="zh-CN"/>
        </w:rPr>
        <w:t>政府性基金项目</w:t>
      </w:r>
      <w:r>
        <w:rPr>
          <w:rFonts w:ascii="仿宋" w:eastAsia="仿宋" w:hint="eastAsia"/>
          <w:color w:val="000000"/>
          <w:sz w:val="32"/>
          <w:szCs w:val="32"/>
        </w:rPr>
        <w:t>。</w:t>
      </w:r>
    </w:p>
    <w:p>
      <w:pPr>
        <w:keepNext w:val="0"/>
        <w:keepLines w:val="0"/>
        <w:pageBreakBefore w:val="0"/>
        <w:widowControl w:val="0"/>
        <w:kinsoku/>
        <w:wordWrap/>
        <w:overflowPunct/>
        <w:topLinePunct w:val="0"/>
        <w:autoSpaceDE/>
        <w:autoSpaceDN/>
        <w:bidi w:val="0"/>
        <w:adjustRightInd/>
        <w:snapToGrid w:val="0"/>
        <w:spacing w:line="580" w:lineRule="exact"/>
        <w:ind w:firstLineChars="200" w:firstLine="640"/>
        <w:textAlignment w:val="auto"/>
        <w:rPr>
          <w:rFonts w:ascii="仿宋" w:eastAsia="仿宋"/>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年总支出</w:t>
      </w:r>
      <w:r>
        <w:rPr>
          <w:rFonts w:ascii="仿宋" w:eastAsia="仿宋" w:hint="eastAsia"/>
          <w:color w:val="000000"/>
          <w:sz w:val="32"/>
          <w:szCs w:val="32"/>
          <w:lang w:val="en-US" w:eastAsia="zh-CN"/>
        </w:rPr>
        <w:t>299.46</w:t>
      </w:r>
      <w:r>
        <w:rPr>
          <w:rFonts w:ascii="仿宋" w:eastAsia="仿宋" w:hint="eastAsia"/>
          <w:color w:val="000000"/>
          <w:sz w:val="32"/>
          <w:szCs w:val="32"/>
        </w:rPr>
        <w:t>万元，一是：一般公共预算财政拨款202</w:t>
      </w:r>
      <w:r>
        <w:rPr>
          <w:rFonts w:ascii="仿宋" w:eastAsia="仿宋" w:hint="eastAsia"/>
          <w:color w:val="000000"/>
          <w:sz w:val="32"/>
          <w:szCs w:val="32"/>
          <w:lang w:val="en-US" w:eastAsia="zh-CN"/>
        </w:rPr>
        <w:t>2</w:t>
      </w:r>
      <w:r>
        <w:rPr>
          <w:rFonts w:ascii="仿宋" w:eastAsia="仿宋" w:hint="eastAsia"/>
          <w:color w:val="000000"/>
          <w:sz w:val="32"/>
          <w:szCs w:val="32"/>
        </w:rPr>
        <w:t>年支出</w:t>
      </w:r>
      <w:r>
        <w:rPr>
          <w:rFonts w:ascii="仿宋" w:eastAsia="仿宋" w:hint="eastAsia"/>
          <w:color w:val="000000"/>
          <w:sz w:val="32"/>
          <w:szCs w:val="32"/>
          <w:lang w:val="en-US" w:eastAsia="zh-CN"/>
        </w:rPr>
        <w:t>299.46</w:t>
      </w:r>
      <w:r>
        <w:rPr>
          <w:rFonts w:ascii="仿宋" w:eastAsia="仿宋" w:hint="eastAsia"/>
          <w:color w:val="000000"/>
          <w:sz w:val="32"/>
          <w:szCs w:val="32"/>
        </w:rPr>
        <w:t>较上年支出</w:t>
      </w:r>
      <w:r>
        <w:rPr>
          <w:rFonts w:ascii="仿宋" w:eastAsia="仿宋" w:hint="eastAsia"/>
          <w:color w:val="000000"/>
          <w:sz w:val="32"/>
          <w:szCs w:val="32"/>
          <w:lang w:eastAsia="zh-CN"/>
        </w:rPr>
        <w:t>增加了</w:t>
      </w:r>
      <w:r>
        <w:rPr>
          <w:rFonts w:ascii="仿宋" w:eastAsia="仿宋" w:hint="eastAsia"/>
          <w:color w:val="000000"/>
          <w:sz w:val="32"/>
          <w:szCs w:val="32"/>
          <w:lang w:val="en-US" w:eastAsia="zh-CN"/>
        </w:rPr>
        <w:t>61.71</w:t>
      </w:r>
      <w:r>
        <w:rPr>
          <w:rFonts w:ascii="仿宋" w:eastAsia="仿宋" w:hint="eastAsia"/>
          <w:color w:val="000000"/>
          <w:sz w:val="32"/>
          <w:szCs w:val="32"/>
        </w:rPr>
        <w:t>万元</w:t>
      </w:r>
      <w:r>
        <w:rPr>
          <w:rFonts w:ascii="仿宋" w:eastAsia="仿宋" w:hint="eastAsia"/>
          <w:color w:val="000000"/>
          <w:sz w:val="32"/>
          <w:szCs w:val="32"/>
          <w:lang w:eastAsia="zh-CN"/>
        </w:rPr>
        <w:t>增加的主要</w:t>
      </w:r>
      <w:r>
        <w:rPr>
          <w:rFonts w:ascii="仿宋" w:eastAsia="仿宋" w:hint="eastAsia"/>
          <w:color w:val="000000"/>
          <w:sz w:val="32"/>
          <w:szCs w:val="32"/>
        </w:rPr>
        <w:t>原因是</w:t>
      </w:r>
      <w:r>
        <w:rPr>
          <w:rFonts w:ascii="仿宋" w:eastAsia="仿宋" w:hint="eastAsia"/>
          <w:color w:val="000000"/>
          <w:sz w:val="32"/>
          <w:szCs w:val="32"/>
          <w:lang w:eastAsia="zh-CN"/>
        </w:rPr>
        <w:t>人员经费调整，</w:t>
      </w:r>
      <w:r>
        <w:rPr>
          <w:rStyle w:val="23"/>
          <w:rFonts w:ascii="仿宋" w:eastAsia="仿宋" w:hint="eastAsia"/>
          <w:b w:val="0"/>
          <w:bCs/>
          <w:color w:val="000000"/>
          <w:sz w:val="32"/>
          <w:szCs w:val="32"/>
          <w:lang w:eastAsia="zh-CN"/>
        </w:rPr>
        <w:t>无</w:t>
      </w:r>
      <w:r>
        <w:rPr>
          <w:rStyle w:val="23"/>
          <w:rFonts w:ascii="仿宋" w:eastAsia="仿宋" w:hint="eastAsia"/>
          <w:b w:val="0"/>
          <w:bCs/>
          <w:color w:val="000000"/>
          <w:sz w:val="32"/>
          <w:szCs w:val="32"/>
        </w:rPr>
        <w:t>上年结转</w:t>
      </w:r>
      <w:r>
        <w:rPr>
          <w:rFonts w:ascii="仿宋" w:eastAsia="仿宋" w:hint="eastAsia"/>
          <w:color w:val="000000"/>
          <w:sz w:val="32"/>
          <w:szCs w:val="32"/>
        </w:rPr>
        <w:t>二是：</w:t>
      </w:r>
      <w:r>
        <w:rPr>
          <w:rFonts w:ascii="仿宋" w:eastAsia="仿宋" w:hint="eastAsia"/>
          <w:color w:val="000000"/>
          <w:sz w:val="32"/>
          <w:szCs w:val="32"/>
          <w:lang w:eastAsia="zh-CN"/>
        </w:rPr>
        <w:t>一般公共预算财政拨款项目增加</w:t>
      </w:r>
      <w:r>
        <w:rPr>
          <w:rFonts w:ascii="仿宋" w:eastAsia="仿宋" w:hint="eastAsia"/>
          <w:color w:val="000000"/>
          <w:sz w:val="32"/>
          <w:szCs w:val="32"/>
        </w:rPr>
        <w:t>。</w:t>
      </w:r>
    </w:p>
    <w:p>
      <w:pPr>
        <w:pStyle w:val="21"/>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580" w:lineRule="exact"/>
        <w:ind w:left="0" w:firstLine="640"/>
        <w:textAlignment w:val="auto"/>
      </w:pPr>
      <w:r>
        <w:rPr>
          <w:rFonts w:ascii="Times New Roman" w:eastAsia="黑体" w:cs="Times New Roman" w:hAnsi="Times New Roman"/>
          <w:kern w:val="0"/>
          <w:sz w:val="32"/>
          <w:szCs w:val="32"/>
          <w:shd w:val="clear" w:color="auto" w:fill="FFFFFF"/>
        </w:rPr>
        <w:t>四、</w:t>
      </w:r>
      <w:r>
        <w:rPr>
          <w:rFonts w:ascii="黑体" w:eastAsia="黑体" w:cs="黑体" w:hint="eastAsia"/>
          <w:color w:val="000000"/>
          <w:sz w:val="31"/>
          <w:szCs w:val="31"/>
        </w:rPr>
        <w:t>评价结论及建议</w:t>
      </w:r>
    </w:p>
    <w:p>
      <w:pPr>
        <w:pStyle w:val="21"/>
        <w:keepNext w:val="0"/>
        <w:keepLines w:val="0"/>
        <w:pageBreakBefore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pacing w:line="580" w:lineRule="exact"/>
        <w:ind w:left="0" w:firstLine="640"/>
        <w:textAlignment w:val="auto"/>
        <w:rPr>
          <w:b/>
          <w:bCs/>
        </w:rPr>
      </w:pPr>
      <w:r>
        <w:rPr>
          <w:rFonts w:ascii="仿宋_GB2312" w:eastAsia="仿宋_GB2312" w:cs="仿宋_GB2312" w:hint="eastAsia"/>
          <w:b/>
          <w:bCs/>
          <w:color w:val="000000"/>
          <w:sz w:val="31"/>
          <w:szCs w:val="31"/>
        </w:rPr>
        <w:t>（一）评价结论。</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pacing w:before="0" w:beforeAutospacing="0" w:after="0" w:afterAutospacing="0" w:line="580" w:lineRule="exact"/>
        <w:ind w:left="0" w:right="0" w:firstLine="640"/>
        <w:jc w:val="both"/>
        <w:textAlignment w:val="auto"/>
        <w:rPr>
          <w:rFonts w:ascii="微软雅黑" w:eastAsia="微软雅黑" w:cs="微软雅黑" w:hint="eastAsia"/>
          <w:i w:val="0"/>
          <w:iCs w:val="0"/>
          <w:caps w:val="0"/>
          <w:smallCaps w:val="0"/>
          <w:color w:val="333333"/>
          <w:spacing w:val="0"/>
          <w:sz w:val="24"/>
          <w:szCs w:val="24"/>
        </w:rPr>
      </w:pPr>
      <w:r>
        <w:rPr>
          <w:rFonts w:ascii="仿宋_GB2312" w:eastAsia="仿宋_GB2312" w:cs="仿宋_GB2312"/>
          <w:i w:val="0"/>
          <w:iCs w:val="0"/>
          <w:caps w:val="0"/>
          <w:smallCaps w:val="0"/>
          <w:color w:val="333333"/>
          <w:spacing w:val="0"/>
          <w:kern w:val="0"/>
          <w:sz w:val="32"/>
          <w:szCs w:val="32"/>
          <w:shd w:val="clear" w:color="auto" w:fill="FFFFFF"/>
          <w:lang w:val="en-US" w:eastAsia="zh-CN"/>
        </w:rPr>
        <w:t>我</w:t>
      </w:r>
      <w:r>
        <w:rPr>
          <w:rFonts w:ascii="仿宋_GB2312" w:eastAsia="仿宋_GB2312" w:cs="仿宋_GB2312" w:hint="eastAsia"/>
          <w:i w:val="0"/>
          <w:iCs w:val="0"/>
          <w:caps w:val="0"/>
          <w:smallCaps w:val="0"/>
          <w:color w:val="333333"/>
          <w:spacing w:val="0"/>
          <w:kern w:val="0"/>
          <w:sz w:val="32"/>
          <w:szCs w:val="32"/>
          <w:shd w:val="clear" w:color="auto" w:fill="FFFFFF"/>
          <w:lang w:val="en-US" w:eastAsia="zh-CN"/>
        </w:rPr>
        <w:t>会</w:t>
      </w:r>
      <w:r>
        <w:rPr>
          <w:rFonts w:ascii="仿宋_GB2312" w:eastAsia="仿宋_GB2312" w:cs="仿宋_GB2312"/>
          <w:i w:val="0"/>
          <w:iCs w:val="0"/>
          <w:caps w:val="0"/>
          <w:smallCaps w:val="0"/>
          <w:color w:val="333333"/>
          <w:spacing w:val="0"/>
          <w:kern w:val="0"/>
          <w:sz w:val="32"/>
          <w:szCs w:val="32"/>
          <w:shd w:val="clear" w:color="auto" w:fill="FFFFFF"/>
          <w:lang w:val="en-US" w:eastAsia="zh-CN"/>
        </w:rPr>
        <w:t>成立了绩效评价工作小组，认真组织对202</w:t>
      </w:r>
      <w:r>
        <w:rPr>
          <w:rFonts w:ascii="仿宋_GB2312" w:eastAsia="仿宋_GB2312" w:cs="仿宋_GB2312" w:hint="eastAsia"/>
          <w:i w:val="0"/>
          <w:iCs w:val="0"/>
          <w:caps w:val="0"/>
          <w:smallCaps w:val="0"/>
          <w:color w:val="333333"/>
          <w:spacing w:val="0"/>
          <w:kern w:val="0"/>
          <w:sz w:val="32"/>
          <w:szCs w:val="32"/>
          <w:shd w:val="clear" w:color="auto" w:fill="FFFFFF"/>
          <w:lang w:val="en-US" w:eastAsia="zh-CN"/>
        </w:rPr>
        <w:t>2</w:t>
      </w:r>
      <w:r>
        <w:rPr>
          <w:rFonts w:ascii="仿宋_GB2312" w:eastAsia="仿宋_GB2312" w:cs="仿宋_GB2312"/>
          <w:i w:val="0"/>
          <w:iCs w:val="0"/>
          <w:caps w:val="0"/>
          <w:smallCaps w:val="0"/>
          <w:color w:val="333333"/>
          <w:spacing w:val="0"/>
          <w:kern w:val="0"/>
          <w:sz w:val="32"/>
          <w:szCs w:val="32"/>
          <w:shd w:val="clear" w:color="auto" w:fill="FFFFFF"/>
          <w:lang w:val="en-US" w:eastAsia="zh-CN"/>
        </w:rPr>
        <w:t>年度财政性资金进行绩效自评，自评结果为</w:t>
      </w:r>
      <w:r>
        <w:rPr>
          <w:rFonts w:ascii="仿宋_GB2312" w:eastAsia="仿宋_GB2312" w:cs="仿宋_GB2312" w:hint="eastAsia"/>
          <w:i w:val="0"/>
          <w:iCs w:val="0"/>
          <w:caps w:val="0"/>
          <w:smallCaps w:val="0"/>
          <w:color w:val="333333"/>
          <w:spacing w:val="0"/>
          <w:kern w:val="0"/>
          <w:sz w:val="32"/>
          <w:szCs w:val="32"/>
          <w:shd w:val="clear" w:color="auto" w:fill="FFFFFF"/>
          <w:lang w:val="en-US" w:eastAsia="zh-CN"/>
        </w:rPr>
        <w:t>87</w:t>
      </w:r>
      <w:r>
        <w:rPr>
          <w:rFonts w:ascii="仿宋_GB2312" w:eastAsia="仿宋_GB2312" w:cs="仿宋_GB2312"/>
          <w:i w:val="0"/>
          <w:iCs w:val="0"/>
          <w:caps w:val="0"/>
          <w:smallCaps w:val="0"/>
          <w:color w:val="333333"/>
          <w:spacing w:val="0"/>
          <w:kern w:val="0"/>
          <w:sz w:val="32"/>
          <w:szCs w:val="32"/>
          <w:shd w:val="clear" w:color="auto" w:fill="FFFFFF"/>
          <w:lang w:val="en-US" w:eastAsia="zh-CN"/>
        </w:rPr>
        <w:t>分。通过开展财政支出绩效评价，进一步强化了财政支出绩效理念，科学合理编制年度预算，提高财政资金使用效益，实现科学理财。</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pacing w:before="0" w:beforeAutospacing="0" w:after="0" w:afterAutospacing="0" w:line="580" w:lineRule="exact"/>
        <w:ind w:left="0" w:right="0" w:firstLine="643"/>
        <w:jc w:val="both"/>
        <w:textAlignment w:val="auto"/>
        <w:rPr>
          <w:rFonts w:ascii="微软雅黑" w:eastAsia="微软雅黑" w:cs="微软雅黑" w:hint="eastAsia"/>
          <w:i w:val="0"/>
          <w:iCs w:val="0"/>
          <w:caps w:val="0"/>
          <w:smallCaps w:val="0"/>
          <w:color w:val="333333"/>
          <w:spacing w:val="0"/>
          <w:sz w:val="24"/>
          <w:szCs w:val="24"/>
        </w:rPr>
      </w:pPr>
      <w:r>
        <w:rPr>
          <w:rFonts w:ascii="楷体_GB2312" w:eastAsia="楷体_GB2312" w:cs="楷体_GB2312"/>
          <w:b/>
          <w:bCs/>
          <w:i w:val="0"/>
          <w:iCs w:val="0"/>
          <w:caps w:val="0"/>
          <w:smallCaps w:val="0"/>
          <w:color w:val="333333"/>
          <w:spacing w:val="0"/>
          <w:kern w:val="0"/>
          <w:sz w:val="32"/>
          <w:szCs w:val="32"/>
          <w:shd w:val="clear" w:color="auto" w:fill="FFFFFF"/>
          <w:lang w:val="en-US" w:eastAsia="zh-CN"/>
        </w:rPr>
        <w:t>（二）存在问题</w:t>
      </w:r>
      <w:r>
        <w:rPr>
          <w:rFonts w:ascii="仿宋_GB2312" w:eastAsia="仿宋_GB2312" w:cs="仿宋_GB2312"/>
          <w:i w:val="0"/>
          <w:iCs w:val="0"/>
          <w:caps w:val="0"/>
          <w:smallCaps w:val="0"/>
          <w:color w:val="333333"/>
          <w:spacing w:val="0"/>
          <w:kern w:val="0"/>
          <w:sz w:val="32"/>
          <w:szCs w:val="32"/>
          <w:shd w:val="clear" w:color="auto" w:fill="FFFFFF"/>
          <w:lang w:val="en-US" w:eastAsia="zh-CN"/>
        </w:rPr>
        <w:t>。</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pacing w:before="0" w:beforeAutospacing="0" w:after="0" w:afterAutospacing="0" w:line="580" w:lineRule="exact"/>
        <w:ind w:left="0" w:right="0" w:firstLine="640"/>
        <w:jc w:val="both"/>
        <w:textAlignment w:val="auto"/>
        <w:rPr>
          <w:rFonts w:ascii="微软雅黑" w:eastAsia="微软雅黑" w:cs="微软雅黑" w:hint="eastAsia"/>
          <w:i w:val="0"/>
          <w:iCs w:val="0"/>
          <w:caps w:val="0"/>
          <w:smallCaps w:val="0"/>
          <w:color w:val="333333"/>
          <w:spacing w:val="0"/>
          <w:sz w:val="24"/>
          <w:szCs w:val="24"/>
        </w:rPr>
      </w:pPr>
      <w:r>
        <w:rPr>
          <w:rFonts w:ascii="仿宋_GB2312" w:eastAsia="仿宋_GB2312" w:cs="仿宋_GB2312" w:hint="eastAsia"/>
          <w:i w:val="0"/>
          <w:iCs w:val="0"/>
          <w:caps w:val="0"/>
          <w:smallCaps w:val="0"/>
          <w:color w:val="333333"/>
          <w:spacing w:val="0"/>
          <w:kern w:val="0"/>
          <w:sz w:val="32"/>
          <w:szCs w:val="32"/>
          <w:shd w:val="clear" w:color="auto" w:fill="FFFFFF"/>
          <w:lang w:val="en-US" w:eastAsia="zh-CN"/>
        </w:rPr>
        <w:t>一是预算经费支出明细科目存在误差；二是部门决算上报处理效率还需继续提升。</w:t>
      </w:r>
      <w:r>
        <w:rPr>
          <w:rFonts w:ascii="仿宋_GB2312" w:eastAsia="仿宋_GB2312" w:cs="仿宋_GB2312"/>
          <w:i w:val="0"/>
          <w:iCs w:val="0"/>
          <w:caps w:val="0"/>
          <w:smallCaps w:val="0"/>
          <w:color w:val="333333"/>
          <w:spacing w:val="0"/>
          <w:kern w:val="0"/>
          <w:sz w:val="32"/>
          <w:szCs w:val="32"/>
          <w:shd w:val="clear" w:color="auto" w:fill="FFFFFF"/>
          <w:lang w:val="en-US" w:eastAsia="zh-CN"/>
        </w:rPr>
        <w:t>资金使用年度预算理念有待加强。</w:t>
      </w:r>
    </w:p>
    <w:p>
      <w:pPr>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pacing w:before="0" w:beforeAutospacing="0" w:after="0" w:afterAutospacing="0" w:line="580" w:lineRule="exact"/>
        <w:ind w:left="0" w:right="0" w:firstLine="643"/>
        <w:jc w:val="both"/>
        <w:textAlignment w:val="auto"/>
        <w:rPr>
          <w:rFonts w:ascii="微软雅黑" w:eastAsia="微软雅黑" w:cs="微软雅黑" w:hint="eastAsia"/>
          <w:i w:val="0"/>
          <w:iCs w:val="0"/>
          <w:caps w:val="0"/>
          <w:smallCaps w:val="0"/>
          <w:color w:val="333333"/>
          <w:spacing w:val="0"/>
          <w:sz w:val="24"/>
          <w:szCs w:val="24"/>
        </w:rPr>
      </w:pPr>
      <w:r>
        <w:rPr>
          <w:rFonts w:ascii="楷体_GB2312" w:eastAsia="楷体_GB2312" w:cs="楷体_GB2312"/>
          <w:b/>
          <w:bCs/>
          <w:i w:val="0"/>
          <w:iCs w:val="0"/>
          <w:caps w:val="0"/>
          <w:smallCaps w:val="0"/>
          <w:color w:val="333333"/>
          <w:spacing w:val="0"/>
          <w:kern w:val="0"/>
          <w:sz w:val="32"/>
          <w:szCs w:val="32"/>
          <w:shd w:val="clear" w:color="auto" w:fill="FFFFFF"/>
          <w:lang w:val="en-US" w:eastAsia="zh-CN"/>
        </w:rPr>
        <w:t>（三）改进建议</w:t>
      </w:r>
    </w:p>
    <w:p>
      <w:pPr>
        <w:keepNext w:val="0"/>
        <w:keepLines w:val="0"/>
        <w:pageBreakBefore w:val="0"/>
        <w:widowControl w:val="0"/>
        <w:kinsoku/>
        <w:wordWrap/>
        <w:overflowPunct/>
        <w:topLinePunct w:val="0"/>
        <w:autoSpaceDE/>
        <w:autoSpaceDN/>
        <w:bidi w:val="0"/>
        <w:adjustRightInd/>
        <w:spacing w:line="580" w:lineRule="exact"/>
        <w:ind w:firstLineChars="300" w:firstLine="960"/>
        <w:textAlignment w:val="auto"/>
        <w:rPr>
          <w:rFonts w:ascii="仿宋_GB2312" w:eastAsia="仿宋_GB2312" w:cs="仿宋_GB2312" w:hint="eastAsia"/>
          <w:i w:val="0"/>
          <w:iCs w:val="0"/>
          <w:caps w:val="0"/>
          <w:smallCaps w:val="0"/>
          <w:color w:val="333333"/>
          <w:spacing w:val="0"/>
          <w:kern w:val="0"/>
          <w:sz w:val="32"/>
          <w:szCs w:val="32"/>
          <w:shd w:val="clear" w:color="auto" w:fill="FFFFFF"/>
          <w:lang w:val="zh-CN" w:eastAsia="zh-CN"/>
        </w:rPr>
      </w:pPr>
      <w:r>
        <w:rPr>
          <w:rFonts w:ascii="仿宋_GB2312" w:eastAsia="仿宋_GB2312" w:cs="仿宋_GB2312"/>
          <w:i w:val="0"/>
          <w:iCs w:val="0"/>
          <w:caps w:val="0"/>
          <w:smallCaps w:val="0"/>
          <w:color w:val="333333"/>
          <w:spacing w:val="0"/>
          <w:kern w:val="0"/>
          <w:sz w:val="32"/>
          <w:szCs w:val="32"/>
          <w:shd w:val="clear" w:color="auto" w:fill="FFFFFF"/>
          <w:lang w:val="en-US" w:eastAsia="zh-CN"/>
        </w:rPr>
        <w:t>科学合理编制年度支出预算，建立健全财务管理机制，依法有效使用财政资金，将有效资金发挥最大效益。</w:t>
      </w:r>
      <w:r>
        <w:rPr>
          <w:rFonts w:ascii="仿宋_GB2312" w:eastAsia="仿宋_GB2312" w:cs="仿宋_GB2312" w:hint="eastAsia"/>
          <w:kern w:val="2"/>
          <w:sz w:val="32"/>
          <w:szCs w:val="24"/>
          <w:lang w:val="en-US" w:eastAsia="zh-CN" w:bidi="ar-SA"/>
        </w:rPr>
        <w:t>在今后的工作中，</w:t>
      </w:r>
      <w:r>
        <w:rPr>
          <w:rFonts w:ascii="仿宋_GB2312" w:eastAsia="仿宋_GB2312" w:cs="仿宋_GB2312" w:hint="eastAsia"/>
          <w:i w:val="0"/>
          <w:iCs w:val="0"/>
          <w:caps w:val="0"/>
          <w:smallCaps w:val="0"/>
          <w:color w:val="333333"/>
          <w:spacing w:val="0"/>
          <w:kern w:val="0"/>
          <w:sz w:val="32"/>
          <w:szCs w:val="32"/>
          <w:shd w:val="clear" w:color="auto" w:fill="FFFFFF"/>
          <w:lang w:val="en-US" w:eastAsia="zh-CN"/>
        </w:rPr>
        <w:t>我会将采取有效措施，切实加强财务管理，加快财政资金支出进度：一是继续加强财务管理，严把支出审核关。严格执行国库集中支付、公务卡等相关管理制度，规范各项支出审核，严防超支，不断促进财务管理的法制化、科学化、合理化运行。二是进一步加强预算监管，强化预算执行。三是继续加大项目实施力度，加快支出进度，提升部门工作效率。</w:t>
      </w:r>
    </w:p>
    <w:p>
      <w:pPr>
        <w:pStyle w:val="16"/>
        <w:rPr>
          <w:rFonts w:ascii="黑体" w:eastAsia="黑体" w:hint="eastAsia"/>
          <w:color w:val="000000"/>
          <w:sz w:val="44"/>
          <w:szCs w:val="44"/>
        </w:rPr>
      </w:pPr>
      <w:bookmarkStart w:id="63" w:name="_Toc15396618"/>
      <w:bookmarkStart w:id="64" w:name="_Toc15396619"/>
    </w:p>
    <w:p>
      <w:pPr>
        <w:keepNext w:val="0"/>
        <w:keepLines w:val="0"/>
        <w:widowControl/>
        <w:suppressLineNumbers w:val="0"/>
        <w:jc w:val="center"/>
        <w:rPr>
          <w:rFonts w:ascii="方正小标宋简体" w:eastAsia="方正小标宋简体" w:cs="方正小标宋简体" w:hint="eastAsia"/>
          <w:color w:val="000000"/>
          <w:kern w:val="0"/>
          <w:sz w:val="44"/>
          <w:szCs w:val="44"/>
          <w:lang w:val="en-US" w:eastAsia="zh-CN"/>
        </w:rPr>
      </w:pPr>
      <w:r>
        <w:rPr>
          <w:rFonts w:ascii="方正小标宋简体" w:eastAsia="方正小标宋简体" w:cs="方正小标宋简体" w:hint="eastAsia"/>
          <w:color w:val="000000"/>
          <w:kern w:val="0"/>
          <w:sz w:val="44"/>
          <w:szCs w:val="44"/>
          <w:lang w:val="en-US" w:eastAsia="zh-CN"/>
        </w:rPr>
        <w:t>2022年专项预算项目支出绩效评价报告</w:t>
      </w:r>
    </w:p>
    <w:p>
      <w:pPr>
        <w:keepNext w:val="0"/>
        <w:keepLines w:val="0"/>
        <w:widowControl/>
        <w:suppressLineNumbers w:val="0"/>
        <w:jc w:val="center"/>
      </w:pPr>
      <w:r>
        <w:rPr>
          <w:rFonts w:ascii="仿宋_GB2312" w:eastAsia="仿宋_GB2312" w:cs="仿宋_GB2312" w:hint="eastAsia"/>
          <w:color w:val="000000"/>
          <w:kern w:val="0"/>
          <w:sz w:val="31"/>
          <w:szCs w:val="31"/>
          <w:lang w:val="en-US" w:eastAsia="zh-CN"/>
        </w:rPr>
        <w:t>（</w:t>
      </w:r>
      <w:r>
        <w:rPr>
          <w:rFonts w:ascii="仿宋_GB2312" w:eastAsia="仿宋_GB2312" w:cs="仿宋_GB2312" w:hint="eastAsia"/>
          <w:kern w:val="2"/>
          <w:sz w:val="32"/>
          <w:szCs w:val="32"/>
          <w:lang w:val="en-US" w:eastAsia="zh-CN"/>
        </w:rPr>
        <w:t>残疾人发展种植养殖业项目</w:t>
      </w:r>
      <w:r>
        <w:rPr>
          <w:rFonts w:ascii="仿宋_GB2312" w:eastAsia="仿宋_GB2312" w:cs="仿宋_GB2312" w:hint="eastAsia"/>
          <w:color w:val="000000"/>
          <w:kern w:val="0"/>
          <w:sz w:val="31"/>
          <w:szCs w:val="31"/>
          <w:lang w:val="en-US" w:eastAsia="zh-CN"/>
        </w:rPr>
        <w:t>）</w:t>
      </w:r>
    </w:p>
    <w:p>
      <w:pPr>
        <w:pStyle w:val="2"/>
        <w:bidi w:val="0"/>
        <w:rPr>
          <w:rFonts w:hint="eastAsia"/>
        </w:rPr>
      </w:pPr>
      <w:r>
        <w:rPr>
          <w:rFonts w:hint="eastAsia"/>
          <w:lang w:eastAsia="zh-CN"/>
        </w:rPr>
        <w:t>一、</w:t>
      </w:r>
      <w:r>
        <w:rPr>
          <w:rFonts w:hint="eastAsia"/>
        </w:rPr>
        <w:t>内容摘要</w:t>
      </w:r>
    </w:p>
    <w:p>
      <w:pPr>
        <w:adjustRightInd w:val="0"/>
        <w:snapToGrid w:val="0"/>
        <w:spacing w:line="600" w:lineRule="exact"/>
        <w:ind w:left="0" w:firstLineChars="300" w:firstLine="960"/>
        <w:rPr>
          <w:rFonts w:ascii="方正仿宋_GB2312" w:eastAsia="方正仿宋_GB2312" w:cs="方正仿宋_GB2312" w:hint="eastAsia"/>
          <w:sz w:val="32"/>
          <w:szCs w:val="32"/>
          <w:lang w:val="zh-CN"/>
        </w:rPr>
      </w:pPr>
      <w:r>
        <w:rPr>
          <w:rFonts w:ascii="方正仿宋_GB2312" w:eastAsia="方正仿宋_GB2312" w:cs="方正仿宋_GB2312" w:hint="eastAsia"/>
          <w:b/>
          <w:bCs/>
          <w:color w:val="000000"/>
          <w:sz w:val="32"/>
          <w:szCs w:val="32"/>
        </w:rPr>
        <w:t>项目基本情况</w:t>
      </w:r>
      <w:r>
        <w:rPr>
          <w:rFonts w:ascii="方正仿宋_GB2312" w:eastAsia="方正仿宋_GB2312" w:cs="方正仿宋_GB2312" w:hint="eastAsia"/>
          <w:sz w:val="32"/>
          <w:szCs w:val="32"/>
          <w:lang w:val="zh-CN"/>
        </w:rPr>
        <w:t>残疾人发展种植养殖业项目是省委、省政府关注和改善残疾人民生、构建和谐社会的重大举措，对保障残疾人基本生活，改善残疾人发展状况具有重大意义。根据金川县</w:t>
      </w:r>
      <w:r>
        <w:rPr>
          <w:rFonts w:ascii="方正仿宋_GB2312" w:eastAsia="方正仿宋_GB2312" w:cs="方正仿宋_GB2312" w:hint="eastAsia"/>
          <w:sz w:val="32"/>
          <w:szCs w:val="32"/>
          <w:lang w:val="en-US" w:eastAsia="zh-CN"/>
        </w:rPr>
        <w:t>2022年残疾人发展产业项目实施方案，扶持全县8-10户左右残疾人进行有规模的种植业、养殖业和加工业等生产发展。发放资金为对口支援第二批资金50万。</w:t>
      </w:r>
      <w:r>
        <w:rPr>
          <w:rFonts w:ascii="方正仿宋_GB2312" w:eastAsia="方正仿宋_GB2312" w:cs="方正仿宋_GB2312" w:hint="eastAsia"/>
          <w:sz w:val="32"/>
          <w:szCs w:val="32"/>
          <w:lang w:val="zh-CN"/>
        </w:rPr>
        <w:t>金川县残疾人联合会主要负责残疾人发展种植养殖业项目的审批和资金发放工作，通过“一卡通”系统发放。</w:t>
      </w:r>
    </w:p>
    <w:p>
      <w:pPr>
        <w:adjustRightInd w:val="0"/>
        <w:snapToGrid w:val="0"/>
        <w:spacing w:line="600" w:lineRule="exact"/>
        <w:ind w:left="0" w:firstLineChars="200" w:firstLine="640"/>
        <w:rPr>
          <w:rFonts w:ascii="方正仿宋_GB2312" w:eastAsia="方正仿宋_GB2312" w:cs="方正仿宋_GB2312" w:hint="eastAsia"/>
          <w:color w:val="000000"/>
          <w:sz w:val="32"/>
          <w:szCs w:val="32"/>
        </w:rPr>
      </w:pPr>
      <w:r>
        <w:rPr>
          <w:rFonts w:ascii="方正仿宋_GB2312" w:eastAsia="方正仿宋_GB2312" w:cs="方正仿宋_GB2312" w:hint="eastAsia"/>
          <w:b/>
          <w:bCs/>
          <w:color w:val="000000"/>
          <w:sz w:val="32"/>
          <w:szCs w:val="32"/>
        </w:rPr>
        <w:t>评价结论</w:t>
      </w:r>
      <w:r>
        <w:rPr>
          <w:rFonts w:ascii="方正仿宋_GB2312" w:eastAsia="方正仿宋_GB2312" w:cs="方正仿宋_GB2312" w:hint="eastAsia"/>
          <w:sz w:val="32"/>
          <w:szCs w:val="32"/>
          <w:lang w:val="zh-CN"/>
        </w:rPr>
        <w:t>该项目符合国家和行业的相关规定和要求，具有较好的社会效益和经济效益；符合国家有</w:t>
      </w:r>
      <w:r>
        <w:rPr>
          <w:rFonts w:ascii="方正仿宋_GB2312" w:eastAsia="方正仿宋_GB2312" w:cs="方正仿宋_GB2312" w:hint="eastAsia"/>
          <w:sz w:val="32"/>
          <w:szCs w:val="32"/>
          <w:lang w:val="zh-CN" w:eastAsia="zh-CN"/>
        </w:rPr>
        <w:t>相</w:t>
      </w:r>
      <w:r>
        <w:rPr>
          <w:rFonts w:ascii="方正仿宋_GB2312" w:eastAsia="方正仿宋_GB2312" w:cs="方正仿宋_GB2312" w:hint="eastAsia"/>
          <w:sz w:val="32"/>
          <w:szCs w:val="32"/>
          <w:lang w:val="zh-CN"/>
        </w:rPr>
        <w:t>关项目的法律法规，是一项合法合规的项目；项目具有较强的组织领导能力。</w:t>
      </w:r>
    </w:p>
    <w:p>
      <w:pPr>
        <w:adjustRightInd w:val="0"/>
        <w:snapToGrid w:val="0"/>
        <w:spacing w:line="600" w:lineRule="exact"/>
        <w:ind w:left="0" w:firstLineChars="200" w:firstLine="640"/>
        <w:rPr>
          <w:rFonts w:ascii="方正仿宋_GB2312" w:eastAsia="方正仿宋_GB2312" w:cs="方正仿宋_GB2312" w:hint="eastAsia"/>
          <w:sz w:val="32"/>
          <w:szCs w:val="32"/>
          <w:lang w:val="zh-CN"/>
        </w:rPr>
      </w:pPr>
      <w:r>
        <w:rPr>
          <w:rFonts w:ascii="方正仿宋_GB2312" w:eastAsia="方正仿宋_GB2312" w:cs="方正仿宋_GB2312" w:hint="eastAsia"/>
          <w:b/>
          <w:bCs/>
          <w:color w:val="000000"/>
          <w:sz w:val="32"/>
          <w:szCs w:val="32"/>
        </w:rPr>
        <w:t>主要问题及建议</w:t>
      </w:r>
      <w:r>
        <w:rPr>
          <w:rFonts w:ascii="方正仿宋_GB2312" w:eastAsia="方正仿宋_GB2312" w:cs="方正仿宋_GB2312" w:hint="eastAsia"/>
          <w:sz w:val="32"/>
          <w:szCs w:val="32"/>
          <w:lang w:val="zh-CN"/>
        </w:rPr>
        <w:t>“残疾人种植养殖项目”是中国残联为促进残疾人脱贫致富，增强其“造血”功能，带动广大残疾人自主创业就业，改善其生活质量，改善其家庭经济状况，帮助其顺利脱贫、逐步增收致富而开展的一项重大工作。</w:t>
      </w:r>
      <w:r>
        <w:rPr>
          <w:rFonts w:ascii="方正仿宋_GB2312" w:eastAsia="方正仿宋_GB2312" w:cs="方正仿宋_GB2312" w:hint="eastAsia"/>
          <w:sz w:val="32"/>
          <w:szCs w:val="32"/>
          <w:lang w:val="zh-CN" w:eastAsia="zh-CN"/>
        </w:rPr>
        <w:t>在各级党委、政府的关心支持下，在残联的业务指导下，依托社会经济的快速发展，以种植业、养殖业为主的经济实体建立的小部分残疾人种植、养殖等产业得到了一定程度的发展，但项目实施过程中出现的</w:t>
      </w:r>
      <w:r>
        <w:rPr>
          <w:rFonts w:ascii="方正仿宋_GB2312" w:eastAsia="方正仿宋_GB2312" w:cs="方正仿宋_GB2312" w:hint="eastAsia"/>
          <w:b/>
          <w:bCs/>
          <w:sz w:val="32"/>
          <w:szCs w:val="32"/>
          <w:lang w:val="zh-CN" w:eastAsia="zh-CN"/>
        </w:rPr>
        <w:t>问题</w:t>
      </w:r>
      <w:r>
        <w:rPr>
          <w:rFonts w:ascii="方正仿宋_GB2312" w:eastAsia="方正仿宋_GB2312" w:cs="方正仿宋_GB2312" w:hint="eastAsia"/>
          <w:sz w:val="32"/>
          <w:szCs w:val="32"/>
          <w:lang w:val="zh-CN" w:eastAsia="zh-CN"/>
        </w:rPr>
        <w:t>：扶持残疾人发展生产的辐射带动功能不显著，社会影响不明显。扶持面不广，受益残疾人有限。</w:t>
      </w:r>
      <w:r>
        <w:rPr>
          <w:rFonts w:ascii="方正仿宋_GB2312" w:eastAsia="方正仿宋_GB2312" w:cs="方正仿宋_GB2312" w:hint="eastAsia"/>
          <w:sz w:val="32"/>
          <w:szCs w:val="32"/>
          <w:lang w:val="zh-CN"/>
        </w:rPr>
        <w:t>残疾人是社会的特殊群体，需要社会各界的关爱与呵护。现就扶持农村残疾人发展种养殖业提出几点</w:t>
      </w:r>
      <w:r>
        <w:rPr>
          <w:rFonts w:ascii="方正仿宋_GB2312" w:eastAsia="方正仿宋_GB2312" w:cs="方正仿宋_GB2312" w:hint="eastAsia"/>
          <w:b/>
          <w:bCs/>
          <w:sz w:val="32"/>
          <w:szCs w:val="32"/>
          <w:lang w:val="zh-CN"/>
        </w:rPr>
        <w:t>建议</w:t>
      </w:r>
      <w:r>
        <w:rPr>
          <w:rFonts w:ascii="方正仿宋_GB2312" w:eastAsia="方正仿宋_GB2312" w:cs="方正仿宋_GB2312" w:hint="eastAsia"/>
          <w:sz w:val="32"/>
          <w:szCs w:val="32"/>
          <w:lang w:val="zh-CN"/>
        </w:rPr>
        <w:t>：1、加强队伍建设，为残疾人种养殖业的发展提供组织保障。一是：稳定队伍，乡(镇)配备残联专职理事长和专职干事，村(社区)应配备残协主席和专职委员，要尽可能将年富力强、能干事、肯干事、能干好事的人推荐到残疾人工作岗位;二是激发活力，通过评优晋级、物质奖励、以奖代补等手段充分调动基层人员工作积极性。　2、政府主导，为残疾人种养殖业的发展引航导向。一是：规模开发。应将残疾人种养殖业发展融入当地农业发展规划之中，鼓励残疾人涉足健全人的发展领域，以实现“连线成片，规模发展”的现代农业理念。二是：重点突破。扬长避短，择优发展，因地制宜发展特色农业，选准优势产业重点培植。三是：培育大户。从政策、资金、服务等方面给予扶持。对种养殖大户要实行常态化的扶持，帮助其发展壮大，扩大其示范辐射效果。　3、残联唱主角，为残疾人种养殖业的发展添油加劲。一要：建立健全残疾人种养殖业扶持制度。改革资助形式，将实物赠送、现金补助与检查验收相结合，杜绝套取补助资金的违法行为。坚持“抓大扶小”，对种养殖户的扶持要公开、公平、公正，既要“全面开花”多面扶持，又要对发展潜力较大或者上规模上档次的种养殖业主予以倾斜重点扶持。二要：强化宣传。善于发掘残疾人种养殖典型，及时通过有线电视、广播、报刊以及专栏等多种形式宣传报道。对残疾人种养殖典型的宣传既是对他们自强不息精神的肯定，又能感染身边的残疾人，带动残疾人发家致富，还能吸引社会各界的关注，培育浓郁的扶贫开发促进农村持续增收的社会氛围。</w:t>
      </w:r>
    </w:p>
    <w:p>
      <w:pPr>
        <w:pStyle w:val="4"/>
        <w:bidi w:val="0"/>
        <w:rPr>
          <w:rStyle w:val="2Char"/>
          <w:rFonts w:cs="Times New Roman" w:hint="eastAsia"/>
          <w:b w:val="0"/>
          <w:bCs/>
          <w:kern w:val="2"/>
          <w:szCs w:val="24"/>
          <w:lang w:val="zh-CN" w:eastAsia="zh-CN" w:bidi="ar-SA"/>
        </w:rPr>
      </w:pPr>
      <w:r>
        <w:rPr>
          <w:rFonts w:ascii="Arial" w:eastAsia="黑体" w:cs="Arial" w:hAnsi="Arial" w:hint="eastAsia"/>
          <w:b/>
          <w:kern w:val="2"/>
          <w:sz w:val="32"/>
          <w:szCs w:val="24"/>
          <w:lang w:val="zh-CN" w:eastAsia="zh-CN" w:bidi="ar-SA"/>
        </w:rPr>
        <w:t>二、</w:t>
      </w:r>
      <w:r>
        <w:rPr>
          <w:rStyle w:val="2Char"/>
          <w:rFonts w:cs="Times New Roman" w:hint="eastAsia"/>
          <w:b w:val="0"/>
          <w:bCs/>
          <w:kern w:val="2"/>
          <w:szCs w:val="24"/>
          <w:lang w:val="zh-CN" w:eastAsia="zh-CN" w:bidi="ar-SA"/>
        </w:rPr>
        <w:t>评</w:t>
      </w:r>
      <w:r>
        <w:rPr>
          <w:rFonts w:ascii="Arial" w:eastAsia="黑体" w:cs="Arial" w:hAnsi="Arial" w:hint="eastAsia"/>
          <w:b/>
          <w:kern w:val="2"/>
          <w:sz w:val="32"/>
          <w:szCs w:val="24"/>
          <w:lang w:val="zh-CN" w:eastAsia="zh-CN" w:bidi="ar-SA"/>
        </w:rPr>
        <w:t>价工作开展及项目情况</w:t>
      </w:r>
    </w:p>
    <w:p>
      <w:pPr>
        <w:ind w:firstLineChars="200" w:firstLine="640"/>
        <w:rPr>
          <w:rFonts w:ascii="方正仿宋_GB2312" w:eastAsia="方正仿宋_GB2312" w:cs="方正仿宋_GB2312" w:hint="eastAsia"/>
          <w:sz w:val="32"/>
          <w:szCs w:val="32"/>
        </w:rPr>
      </w:pPr>
      <w:r>
        <w:rPr>
          <w:rFonts w:ascii="方正仿宋_GB2312" w:eastAsia="方正仿宋_GB2312" w:cs="方正仿宋_GB2312" w:hint="eastAsia"/>
          <w:sz w:val="32"/>
          <w:szCs w:val="32"/>
          <w:lang w:eastAsia="zh-CN"/>
        </w:rPr>
        <w:t>为</w:t>
      </w:r>
      <w:r>
        <w:rPr>
          <w:rFonts w:ascii="方正仿宋_GB2312" w:eastAsia="方正仿宋_GB2312" w:cs="方正仿宋_GB2312" w:hint="eastAsia"/>
          <w:sz w:val="32"/>
          <w:szCs w:val="32"/>
        </w:rPr>
        <w:t>全面落实党的十九大精神，深入贯彻习近平总书记系列重要讲话特别是视察四川时的重要讲话精神，按照县委、县政府产业结构调整工作部署，依托丰富的自然条件，以市杨为导向，以科技为支撑，不断加快结构调整和基地建设。根据</w:t>
      </w:r>
      <w:r>
        <w:rPr>
          <w:rFonts w:ascii="方正仿宋_GB2312" w:eastAsia="方正仿宋_GB2312" w:cs="方正仿宋_GB2312" w:hint="eastAsia"/>
          <w:sz w:val="32"/>
          <w:szCs w:val="32"/>
          <w:lang w:eastAsia="zh-CN"/>
        </w:rPr>
        <w:t>对</w:t>
      </w:r>
      <w:r>
        <w:rPr>
          <w:rFonts w:ascii="方正仿宋_GB2312" w:eastAsia="方正仿宋_GB2312" w:cs="方正仿宋_GB2312" w:hint="eastAsia"/>
          <w:sz w:val="32"/>
          <w:szCs w:val="32"/>
        </w:rPr>
        <w:t>口支援项目的支撑，为我县残疾人进行种植业、养殖业和加工业等生产发展进行对口帮扶，增加残疾人家庭经济收入，为巩固脱贫攻坚成果同乡村振兴工作有效衔接作出积极的贡献。</w:t>
      </w:r>
    </w:p>
    <w:p>
      <w:pPr>
        <w:rPr>
          <w:rFonts w:ascii="方正仿宋_GB2312" w:eastAsia="方正仿宋_GB2312" w:cs="方正仿宋_GB2312" w:hint="eastAsia"/>
          <w:b/>
          <w:bCs/>
          <w:sz w:val="32"/>
          <w:szCs w:val="32"/>
        </w:rPr>
      </w:pPr>
      <w:r>
        <w:rPr>
          <w:rFonts w:ascii="方正仿宋_GB2312" w:eastAsia="方正仿宋_GB2312" w:cs="方正仿宋_GB2312" w:hint="eastAsia"/>
          <w:b/>
          <w:bCs/>
          <w:sz w:val="32"/>
          <w:szCs w:val="32"/>
          <w:lang w:eastAsia="zh-CN"/>
        </w:rPr>
        <w:t>（</w:t>
      </w:r>
      <w:r>
        <w:rPr>
          <w:rFonts w:ascii="方正仿宋_GB2312" w:eastAsia="方正仿宋_GB2312" w:cs="方正仿宋_GB2312" w:hint="eastAsia"/>
          <w:b/>
          <w:bCs/>
          <w:sz w:val="32"/>
          <w:szCs w:val="32"/>
        </w:rPr>
        <w:t>一</w:t>
      </w:r>
      <w:r>
        <w:rPr>
          <w:rFonts w:ascii="方正仿宋_GB2312" w:eastAsia="方正仿宋_GB2312" w:cs="方正仿宋_GB2312" w:hint="eastAsia"/>
          <w:b/>
          <w:bCs/>
          <w:sz w:val="32"/>
          <w:szCs w:val="32"/>
          <w:lang w:eastAsia="zh-CN"/>
        </w:rPr>
        <w:t>）</w:t>
      </w:r>
      <w:r>
        <w:rPr>
          <w:rFonts w:ascii="方正仿宋_GB2312" w:eastAsia="方正仿宋_GB2312" w:cs="方正仿宋_GB2312" w:hint="eastAsia"/>
          <w:b/>
          <w:bCs/>
          <w:sz w:val="32"/>
          <w:szCs w:val="32"/>
        </w:rPr>
        <w:t>、基本原则</w:t>
      </w:r>
    </w:p>
    <w:p>
      <w:pPr>
        <w:ind w:firstLineChars="200" w:firstLine="640"/>
        <w:rPr>
          <w:rFonts w:ascii="方正仿宋_GB2312" w:eastAsia="方正仿宋_GB2312" w:cs="方正仿宋_GB2312" w:hint="eastAsia"/>
          <w:sz w:val="32"/>
          <w:szCs w:val="32"/>
        </w:rPr>
      </w:pPr>
      <w:r>
        <w:rPr>
          <w:rFonts w:ascii="方正仿宋_GB2312" w:eastAsia="方正仿宋_GB2312" w:cs="方正仿宋_GB2312" w:hint="eastAsia"/>
          <w:sz w:val="32"/>
          <w:szCs w:val="32"/>
        </w:rPr>
        <w:t>坚持“政府引导，对口支援、残疾人自愿”原则，充分发挥政府引导和对口支援作用，对有需求的残疾人进行对口支援帮扶，让残疾人进行种植业、养殖业和加工业等发展增加家庭经济收入得到根本性保障。</w:t>
      </w:r>
    </w:p>
    <w:p>
      <w:pPr>
        <w:rPr>
          <w:rFonts w:ascii="方正仿宋_GB2312" w:eastAsia="方正仿宋_GB2312" w:cs="方正仿宋_GB2312" w:hint="eastAsia"/>
          <w:b/>
          <w:bCs/>
          <w:sz w:val="32"/>
          <w:szCs w:val="32"/>
        </w:rPr>
      </w:pPr>
      <w:r>
        <w:rPr>
          <w:rFonts w:ascii="方正仿宋_GB2312" w:eastAsia="方正仿宋_GB2312" w:cs="方正仿宋_GB2312" w:hint="eastAsia"/>
          <w:b/>
          <w:bCs/>
          <w:sz w:val="32"/>
          <w:szCs w:val="32"/>
          <w:lang w:eastAsia="zh-CN"/>
        </w:rPr>
        <w:t>（</w:t>
      </w:r>
      <w:r>
        <w:rPr>
          <w:rFonts w:ascii="方正仿宋_GB2312" w:eastAsia="方正仿宋_GB2312" w:cs="方正仿宋_GB2312" w:hint="eastAsia"/>
          <w:b/>
          <w:bCs/>
          <w:sz w:val="32"/>
          <w:szCs w:val="32"/>
        </w:rPr>
        <w:t>二</w:t>
      </w:r>
      <w:r>
        <w:rPr>
          <w:rFonts w:ascii="方正仿宋_GB2312" w:eastAsia="方正仿宋_GB2312" w:cs="方正仿宋_GB2312" w:hint="eastAsia"/>
          <w:b/>
          <w:bCs/>
          <w:sz w:val="32"/>
          <w:szCs w:val="32"/>
          <w:lang w:eastAsia="zh-CN"/>
        </w:rPr>
        <w:t>）</w:t>
      </w:r>
      <w:r>
        <w:rPr>
          <w:rFonts w:ascii="方正仿宋_GB2312" w:eastAsia="方正仿宋_GB2312" w:cs="方正仿宋_GB2312" w:hint="eastAsia"/>
          <w:b/>
          <w:bCs/>
          <w:sz w:val="32"/>
          <w:szCs w:val="32"/>
        </w:rPr>
        <w:t>、建设规模、地点</w:t>
      </w:r>
    </w:p>
    <w:p>
      <w:pPr>
        <w:ind w:firstLineChars="200" w:firstLine="640"/>
        <w:rPr>
          <w:rFonts w:ascii="方正仿宋_GB2312" w:eastAsia="方正仿宋_GB2312" w:cs="方正仿宋_GB2312" w:hint="eastAsia"/>
          <w:sz w:val="32"/>
          <w:szCs w:val="32"/>
        </w:rPr>
      </w:pPr>
      <w:r>
        <w:rPr>
          <w:rFonts w:ascii="方正仿宋_GB2312" w:eastAsia="方正仿宋_GB2312" w:cs="方正仿宋_GB2312" w:hint="eastAsia"/>
          <w:sz w:val="32"/>
          <w:szCs w:val="32"/>
        </w:rPr>
        <w:t>建设规模：扶持全县8至10户左右残疾人进行有规模的种植业、养殖业和加工业等生产发展。</w:t>
      </w:r>
    </w:p>
    <w:p>
      <w:pPr>
        <w:rPr>
          <w:rFonts w:ascii="方正仿宋_GB2312" w:eastAsia="方正仿宋_GB2312" w:cs="方正仿宋_GB2312" w:hint="eastAsia"/>
          <w:sz w:val="32"/>
          <w:szCs w:val="32"/>
        </w:rPr>
      </w:pPr>
      <w:r>
        <w:rPr>
          <w:rFonts w:ascii="方正仿宋_GB2312" w:eastAsia="方正仿宋_GB2312" w:cs="方正仿宋_GB2312" w:hint="eastAsia"/>
          <w:sz w:val="32"/>
          <w:szCs w:val="32"/>
        </w:rPr>
        <w:t>建设地点：全县范围内</w:t>
      </w:r>
    </w:p>
    <w:p>
      <w:pPr>
        <w:rPr>
          <w:rFonts w:ascii="方正仿宋_GB2312" w:eastAsia="方正仿宋_GB2312" w:cs="方正仿宋_GB2312" w:hint="eastAsia"/>
          <w:b/>
          <w:bCs/>
          <w:sz w:val="32"/>
          <w:szCs w:val="32"/>
        </w:rPr>
      </w:pPr>
      <w:r>
        <w:rPr>
          <w:rFonts w:ascii="方正仿宋_GB2312" w:eastAsia="方正仿宋_GB2312" w:cs="方正仿宋_GB2312" w:hint="eastAsia"/>
          <w:b/>
          <w:bCs/>
          <w:sz w:val="32"/>
          <w:szCs w:val="32"/>
          <w:lang w:eastAsia="zh-CN"/>
        </w:rPr>
        <w:t>（</w:t>
      </w:r>
      <w:r>
        <w:rPr>
          <w:rFonts w:ascii="方正仿宋_GB2312" w:eastAsia="方正仿宋_GB2312" w:cs="方正仿宋_GB2312" w:hint="eastAsia"/>
          <w:b/>
          <w:bCs/>
          <w:sz w:val="32"/>
          <w:szCs w:val="32"/>
        </w:rPr>
        <w:t>三</w:t>
      </w:r>
      <w:r>
        <w:rPr>
          <w:rFonts w:ascii="方正仿宋_GB2312" w:eastAsia="方正仿宋_GB2312" w:cs="方正仿宋_GB2312" w:hint="eastAsia"/>
          <w:b/>
          <w:bCs/>
          <w:sz w:val="32"/>
          <w:szCs w:val="32"/>
          <w:lang w:eastAsia="zh-CN"/>
        </w:rPr>
        <w:t>）</w:t>
      </w:r>
      <w:r>
        <w:rPr>
          <w:rFonts w:ascii="方正仿宋_GB2312" w:eastAsia="方正仿宋_GB2312" w:cs="方正仿宋_GB2312" w:hint="eastAsia"/>
          <w:b/>
          <w:bCs/>
          <w:sz w:val="32"/>
          <w:szCs w:val="32"/>
        </w:rPr>
        <w:t>、建设内容</w:t>
      </w:r>
    </w:p>
    <w:p>
      <w:pPr>
        <w:ind w:firstLineChars="200" w:firstLine="640"/>
        <w:rPr>
          <w:rFonts w:ascii="方正仿宋_GB2312" w:eastAsia="方正仿宋_GB2312" w:cs="方正仿宋_GB2312" w:hint="eastAsia"/>
          <w:sz w:val="32"/>
          <w:szCs w:val="32"/>
        </w:rPr>
      </w:pPr>
      <w:r>
        <w:rPr>
          <w:rFonts w:ascii="方正仿宋_GB2312" w:eastAsia="方正仿宋_GB2312" w:cs="方正仿宋_GB2312" w:hint="eastAsia"/>
          <w:sz w:val="32"/>
          <w:szCs w:val="32"/>
        </w:rPr>
        <w:t>对全县贫困残疾人中有发展种植业、养殖业和加工业等进行一定的资金扶持，扶持资金按残疾人生产发展的规模进行。扶持对象必须持有第二代残疾人证，对所种植、养殖业和加工业必须具备有规模才能进行扶持，并能起到一定的带头致富和巩固脱贫攻坚成果作用。</w:t>
      </w:r>
    </w:p>
    <w:p>
      <w:pPr>
        <w:rPr>
          <w:rFonts w:ascii="方正仿宋_GB2312" w:eastAsia="方正仿宋_GB2312" w:cs="方正仿宋_GB2312" w:hint="eastAsia"/>
          <w:b/>
          <w:bCs/>
          <w:sz w:val="32"/>
          <w:szCs w:val="32"/>
        </w:rPr>
      </w:pPr>
      <w:r>
        <w:rPr>
          <w:rFonts w:ascii="方正仿宋_GB2312" w:eastAsia="方正仿宋_GB2312" w:cs="方正仿宋_GB2312" w:hint="eastAsia"/>
          <w:b/>
          <w:bCs/>
          <w:sz w:val="32"/>
          <w:szCs w:val="32"/>
          <w:lang w:eastAsia="zh-CN"/>
        </w:rPr>
        <w:t>（</w:t>
      </w:r>
      <w:r>
        <w:rPr>
          <w:rFonts w:ascii="方正仿宋_GB2312" w:eastAsia="方正仿宋_GB2312" w:cs="方正仿宋_GB2312" w:hint="eastAsia"/>
          <w:b/>
          <w:bCs/>
          <w:sz w:val="32"/>
          <w:szCs w:val="32"/>
        </w:rPr>
        <w:t>四</w:t>
      </w:r>
      <w:r>
        <w:rPr>
          <w:rFonts w:ascii="方正仿宋_GB2312" w:eastAsia="方正仿宋_GB2312" w:cs="方正仿宋_GB2312" w:hint="eastAsia"/>
          <w:b/>
          <w:bCs/>
          <w:sz w:val="32"/>
          <w:szCs w:val="32"/>
          <w:lang w:val="en-US" w:eastAsia="zh-CN"/>
        </w:rPr>
        <w:t>)</w:t>
      </w:r>
      <w:r>
        <w:rPr>
          <w:rFonts w:ascii="方正仿宋_GB2312" w:eastAsia="方正仿宋_GB2312" w:cs="方正仿宋_GB2312" w:hint="eastAsia"/>
          <w:b/>
          <w:bCs/>
          <w:sz w:val="32"/>
          <w:szCs w:val="32"/>
        </w:rPr>
        <w:t>、实施进度</w:t>
      </w:r>
    </w:p>
    <w:p>
      <w:pPr>
        <w:ind w:firstLineChars="300" w:firstLine="960"/>
        <w:rPr>
          <w:rFonts w:ascii="方正仿宋_GB2312" w:eastAsia="方正仿宋_GB2312" w:cs="方正仿宋_GB2312" w:hint="eastAsia"/>
          <w:sz w:val="32"/>
          <w:szCs w:val="32"/>
        </w:rPr>
      </w:pPr>
      <w:r>
        <w:rPr>
          <w:rFonts w:ascii="方正仿宋_GB2312" w:eastAsia="方正仿宋_GB2312" w:cs="方正仿宋_GB2312" w:hint="eastAsia"/>
          <w:sz w:val="32"/>
          <w:szCs w:val="32"/>
        </w:rPr>
        <w:t>2022年3月编制项目实施方案。</w:t>
      </w:r>
    </w:p>
    <w:p>
      <w:pPr>
        <w:ind w:firstLineChars="300" w:firstLine="960"/>
        <w:rPr>
          <w:rFonts w:ascii="方正仿宋_GB2312" w:eastAsia="方正仿宋_GB2312" w:cs="方正仿宋_GB2312" w:hint="eastAsia"/>
          <w:sz w:val="32"/>
          <w:szCs w:val="32"/>
        </w:rPr>
      </w:pPr>
      <w:r>
        <w:rPr>
          <w:rFonts w:ascii="方正仿宋_GB2312" w:eastAsia="方正仿宋_GB2312" w:cs="方正仿宋_GB2312" w:hint="eastAsia"/>
          <w:sz w:val="32"/>
          <w:szCs w:val="32"/>
        </w:rPr>
        <w:t>2022年4月—2022年10月实施并完成。</w:t>
      </w:r>
    </w:p>
    <w:p>
      <w:pPr>
        <w:rPr>
          <w:rFonts w:ascii="方正仿宋_GB2312" w:eastAsia="方正仿宋_GB2312" w:cs="方正仿宋_GB2312" w:hint="eastAsia"/>
          <w:b/>
          <w:bCs/>
          <w:sz w:val="32"/>
          <w:szCs w:val="32"/>
        </w:rPr>
      </w:pPr>
      <w:r>
        <w:rPr>
          <w:rFonts w:ascii="方正仿宋_GB2312" w:eastAsia="方正仿宋_GB2312" w:cs="方正仿宋_GB2312" w:hint="eastAsia"/>
          <w:b/>
          <w:bCs/>
          <w:sz w:val="32"/>
          <w:szCs w:val="32"/>
          <w:lang w:val="en-US" w:eastAsia="zh-CN"/>
        </w:rPr>
        <w:t>(</w:t>
      </w:r>
      <w:r>
        <w:rPr>
          <w:rFonts w:ascii="方正仿宋_GB2312" w:eastAsia="方正仿宋_GB2312" w:cs="方正仿宋_GB2312" w:hint="eastAsia"/>
          <w:b/>
          <w:bCs/>
          <w:sz w:val="32"/>
          <w:szCs w:val="32"/>
        </w:rPr>
        <w:t>五</w:t>
      </w:r>
      <w:r>
        <w:rPr>
          <w:rFonts w:ascii="方正仿宋_GB2312" w:eastAsia="方正仿宋_GB2312" w:cs="方正仿宋_GB2312" w:hint="eastAsia"/>
          <w:b/>
          <w:bCs/>
          <w:sz w:val="32"/>
          <w:szCs w:val="32"/>
          <w:lang w:val="en-US" w:eastAsia="zh-CN"/>
        </w:rPr>
        <w:t>)</w:t>
      </w:r>
      <w:r>
        <w:rPr>
          <w:rFonts w:ascii="方正仿宋_GB2312" w:eastAsia="方正仿宋_GB2312" w:cs="方正仿宋_GB2312" w:hint="eastAsia"/>
          <w:b/>
          <w:bCs/>
          <w:sz w:val="32"/>
          <w:szCs w:val="32"/>
        </w:rPr>
        <w:t>、投资概算</w:t>
      </w:r>
    </w:p>
    <w:p>
      <w:pPr>
        <w:ind w:firstLineChars="200" w:firstLine="640"/>
        <w:rPr>
          <w:rFonts w:ascii="方正仿宋_GB2312" w:eastAsia="方正仿宋_GB2312" w:cs="方正仿宋_GB2312" w:hint="eastAsia"/>
          <w:sz w:val="32"/>
          <w:szCs w:val="32"/>
        </w:rPr>
      </w:pPr>
      <w:r>
        <w:rPr>
          <w:rFonts w:ascii="方正仿宋_GB2312" w:eastAsia="方正仿宋_GB2312" w:cs="方正仿宋_GB2312" w:hint="eastAsia"/>
          <w:sz w:val="32"/>
          <w:szCs w:val="32"/>
        </w:rPr>
        <w:t>扶持残疾人种植业、养殖业和加工业发展生产资金 50万元，根据残疾人发展生产规模大小给予资金补贴。</w:t>
      </w:r>
    </w:p>
    <w:p>
      <w:pPr>
        <w:rPr>
          <w:rFonts w:ascii="方正仿宋_GB2312" w:eastAsia="方正仿宋_GB2312" w:cs="方正仿宋_GB2312" w:hint="eastAsia"/>
          <w:b/>
          <w:bCs/>
          <w:sz w:val="32"/>
          <w:szCs w:val="32"/>
        </w:rPr>
      </w:pPr>
      <w:r>
        <w:rPr>
          <w:rFonts w:ascii="方正仿宋_GB2312" w:eastAsia="方正仿宋_GB2312" w:cs="方正仿宋_GB2312" w:hint="eastAsia"/>
          <w:b/>
          <w:bCs/>
          <w:sz w:val="32"/>
          <w:szCs w:val="32"/>
          <w:lang w:val="en-US" w:eastAsia="zh-CN"/>
        </w:rPr>
        <w:t>(</w:t>
      </w:r>
      <w:r>
        <w:rPr>
          <w:rFonts w:ascii="方正仿宋_GB2312" w:eastAsia="方正仿宋_GB2312" w:cs="方正仿宋_GB2312" w:hint="eastAsia"/>
          <w:b/>
          <w:bCs/>
          <w:sz w:val="32"/>
          <w:szCs w:val="32"/>
        </w:rPr>
        <w:t>六</w:t>
      </w:r>
      <w:r>
        <w:rPr>
          <w:rFonts w:ascii="方正仿宋_GB2312" w:eastAsia="方正仿宋_GB2312" w:cs="方正仿宋_GB2312" w:hint="eastAsia"/>
          <w:b/>
          <w:bCs/>
          <w:sz w:val="32"/>
          <w:szCs w:val="32"/>
          <w:lang w:val="en-US" w:eastAsia="zh-CN"/>
        </w:rPr>
        <w:t>)</w:t>
      </w:r>
      <w:r>
        <w:rPr>
          <w:rFonts w:ascii="方正仿宋_GB2312" w:eastAsia="方正仿宋_GB2312" w:cs="方正仿宋_GB2312" w:hint="eastAsia"/>
          <w:b/>
          <w:bCs/>
          <w:sz w:val="32"/>
          <w:szCs w:val="32"/>
        </w:rPr>
        <w:t>、资金筹措</w:t>
      </w:r>
    </w:p>
    <w:p>
      <w:pPr>
        <w:ind w:firstLineChars="200" w:firstLine="640"/>
        <w:rPr>
          <w:rFonts w:ascii="方正仿宋_GB2312" w:eastAsia="方正仿宋_GB2312" w:cs="方正仿宋_GB2312" w:hint="eastAsia"/>
          <w:sz w:val="32"/>
          <w:szCs w:val="32"/>
        </w:rPr>
      </w:pPr>
      <w:r>
        <w:rPr>
          <w:rFonts w:ascii="方正仿宋_GB2312" w:eastAsia="方正仿宋_GB2312" w:cs="方正仿宋_GB2312" w:hint="eastAsia"/>
          <w:sz w:val="32"/>
          <w:szCs w:val="32"/>
        </w:rPr>
        <w:t>该项目建设总投资50万元，来源为2022年对口支援资金。</w:t>
      </w:r>
    </w:p>
    <w:p>
      <w:pPr>
        <w:rPr>
          <w:rFonts w:ascii="方正仿宋_GB2312" w:eastAsia="方正仿宋_GB2312" w:cs="方正仿宋_GB2312" w:hint="eastAsia"/>
          <w:b/>
          <w:bCs/>
          <w:sz w:val="32"/>
          <w:szCs w:val="32"/>
        </w:rPr>
      </w:pPr>
      <w:r>
        <w:rPr>
          <w:rFonts w:ascii="方正仿宋_GB2312" w:eastAsia="方正仿宋_GB2312" w:cs="方正仿宋_GB2312" w:hint="eastAsia"/>
          <w:b/>
          <w:bCs/>
          <w:sz w:val="32"/>
          <w:szCs w:val="32"/>
          <w:lang w:val="en-US" w:eastAsia="zh-CN"/>
        </w:rPr>
        <w:t>(</w:t>
      </w:r>
      <w:r>
        <w:rPr>
          <w:rFonts w:ascii="方正仿宋_GB2312" w:eastAsia="方正仿宋_GB2312" w:cs="方正仿宋_GB2312" w:hint="eastAsia"/>
          <w:b/>
          <w:bCs/>
          <w:sz w:val="32"/>
          <w:szCs w:val="32"/>
        </w:rPr>
        <w:t>七</w:t>
      </w:r>
      <w:r>
        <w:rPr>
          <w:rFonts w:ascii="方正仿宋_GB2312" w:eastAsia="方正仿宋_GB2312" w:cs="方正仿宋_GB2312" w:hint="eastAsia"/>
          <w:b/>
          <w:bCs/>
          <w:sz w:val="32"/>
          <w:szCs w:val="32"/>
          <w:lang w:val="en-US" w:eastAsia="zh-CN"/>
        </w:rPr>
        <w:t>)</w:t>
      </w:r>
      <w:r>
        <w:rPr>
          <w:rFonts w:ascii="方正仿宋_GB2312" w:eastAsia="方正仿宋_GB2312" w:cs="方正仿宋_GB2312" w:hint="eastAsia"/>
          <w:b/>
          <w:bCs/>
          <w:sz w:val="32"/>
          <w:szCs w:val="32"/>
        </w:rPr>
        <w:t>、验收及资金拨付</w:t>
      </w:r>
    </w:p>
    <w:p>
      <w:pPr>
        <w:ind w:firstLineChars="200" w:firstLine="640"/>
        <w:rPr>
          <w:rFonts w:ascii="方正仿宋_GB2312" w:eastAsia="方正仿宋_GB2312" w:cs="方正仿宋_GB2312" w:hint="eastAsia"/>
          <w:sz w:val="32"/>
          <w:szCs w:val="32"/>
        </w:rPr>
      </w:pPr>
      <w:r>
        <w:rPr>
          <w:rFonts w:ascii="方正仿宋_GB2312" w:eastAsia="方正仿宋_GB2312" w:cs="方正仿宋_GB2312" w:hint="eastAsia"/>
          <w:sz w:val="32"/>
          <w:szCs w:val="32"/>
        </w:rPr>
        <w:t>根据残疾人家庭或个人提出申请，按照养殖业、种植业和加工业发展规模及投入资金，由县、乡残联工作人员亲临现场进行查堪验收合格后，需具各个人申请、残疾人证、社保卡、建设前、中和竣工图片，养殖牲畜和种植四片后才进行资金拨付。同时在验收表上由县、乡和村验收人员签字盖章。</w:t>
      </w:r>
    </w:p>
    <w:p>
      <w:pPr>
        <w:rPr>
          <w:rFonts w:ascii="方正仿宋_GB2312" w:eastAsia="方正仿宋_GB2312" w:cs="方正仿宋_GB2312" w:hint="eastAsia"/>
          <w:b/>
          <w:bCs/>
          <w:sz w:val="32"/>
          <w:szCs w:val="32"/>
        </w:rPr>
      </w:pPr>
      <w:r>
        <w:rPr>
          <w:rFonts w:ascii="方正仿宋_GB2312" w:eastAsia="方正仿宋_GB2312" w:cs="方正仿宋_GB2312" w:hint="eastAsia"/>
          <w:b/>
          <w:bCs/>
          <w:sz w:val="32"/>
          <w:szCs w:val="32"/>
          <w:lang w:val="en-US" w:eastAsia="zh-CN"/>
        </w:rPr>
        <w:t>(</w:t>
      </w:r>
      <w:r>
        <w:rPr>
          <w:rFonts w:ascii="方正仿宋_GB2312" w:eastAsia="方正仿宋_GB2312" w:cs="方正仿宋_GB2312" w:hint="eastAsia"/>
          <w:b/>
          <w:bCs/>
          <w:sz w:val="32"/>
          <w:szCs w:val="32"/>
        </w:rPr>
        <w:t>八</w:t>
      </w:r>
      <w:r>
        <w:rPr>
          <w:rFonts w:ascii="方正仿宋_GB2312" w:eastAsia="方正仿宋_GB2312" w:cs="方正仿宋_GB2312" w:hint="eastAsia"/>
          <w:b/>
          <w:bCs/>
          <w:sz w:val="32"/>
          <w:szCs w:val="32"/>
          <w:lang w:val="en-US" w:eastAsia="zh-CN"/>
        </w:rPr>
        <w:t>)</w:t>
      </w:r>
      <w:r>
        <w:rPr>
          <w:rFonts w:ascii="方正仿宋_GB2312" w:eastAsia="方正仿宋_GB2312" w:cs="方正仿宋_GB2312" w:hint="eastAsia"/>
          <w:b/>
          <w:bCs/>
          <w:sz w:val="32"/>
          <w:szCs w:val="32"/>
        </w:rPr>
        <w:t>、项目效益分析</w:t>
      </w:r>
    </w:p>
    <w:p>
      <w:pPr>
        <w:ind w:firstLineChars="200" w:firstLine="640"/>
        <w:rPr>
          <w:rFonts w:ascii="方正仿宋_GB2312" w:eastAsia="方正仿宋_GB2312" w:cs="方正仿宋_GB2312" w:hint="eastAsia"/>
          <w:sz w:val="32"/>
          <w:szCs w:val="32"/>
        </w:rPr>
      </w:pPr>
      <w:r>
        <w:rPr>
          <w:rFonts w:ascii="方正仿宋_GB2312" w:eastAsia="方正仿宋_GB2312" w:cs="方正仿宋_GB2312" w:hint="eastAsia"/>
          <w:sz w:val="32"/>
          <w:szCs w:val="32"/>
        </w:rPr>
        <w:t>该项目的实施全面解决了我县残疾人进行种植业、养殖业和加工业生产发展缺少资金的困难，让更多的残疾人通过资金扶持能更好的进行生产发展，并能实现所发展的种植业和养殖业具有规模且长效发展，起到以点带面的作用，为全县现固脱贫攻坚同乡村振兴建设有效衔接工作打下坚实基础</w:t>
      </w:r>
    </w:p>
    <w:p>
      <w:pPr>
        <w:rPr>
          <w:rFonts w:ascii="方正仿宋_GB2312" w:eastAsia="方正仿宋_GB2312" w:cs="方正仿宋_GB2312" w:hint="eastAsia"/>
          <w:b/>
          <w:bCs/>
          <w:sz w:val="32"/>
          <w:szCs w:val="32"/>
        </w:rPr>
      </w:pPr>
      <w:r>
        <w:rPr>
          <w:rFonts w:ascii="方正仿宋_GB2312" w:eastAsia="方正仿宋_GB2312" w:cs="方正仿宋_GB2312" w:hint="eastAsia"/>
          <w:b/>
          <w:bCs/>
          <w:sz w:val="32"/>
          <w:szCs w:val="32"/>
          <w:lang w:val="en-US" w:eastAsia="zh-CN"/>
        </w:rPr>
        <w:t>(</w:t>
      </w:r>
      <w:r>
        <w:rPr>
          <w:rFonts w:ascii="方正仿宋_GB2312" w:eastAsia="方正仿宋_GB2312" w:cs="方正仿宋_GB2312" w:hint="eastAsia"/>
          <w:b/>
          <w:bCs/>
          <w:sz w:val="32"/>
          <w:szCs w:val="32"/>
        </w:rPr>
        <w:t>九</w:t>
      </w:r>
      <w:r>
        <w:rPr>
          <w:rFonts w:ascii="方正仿宋_GB2312" w:eastAsia="方正仿宋_GB2312" w:cs="方正仿宋_GB2312" w:hint="eastAsia"/>
          <w:b/>
          <w:bCs/>
          <w:sz w:val="32"/>
          <w:szCs w:val="32"/>
          <w:lang w:val="en-US" w:eastAsia="zh-CN"/>
        </w:rPr>
        <w:t>)</w:t>
      </w:r>
      <w:r>
        <w:rPr>
          <w:rFonts w:ascii="方正仿宋_GB2312" w:eastAsia="方正仿宋_GB2312" w:cs="方正仿宋_GB2312" w:hint="eastAsia"/>
          <w:b/>
          <w:bCs/>
          <w:sz w:val="32"/>
          <w:szCs w:val="32"/>
        </w:rPr>
        <w:t>、扶贫效益</w:t>
      </w:r>
    </w:p>
    <w:p>
      <w:pPr>
        <w:ind w:firstLineChars="200" w:firstLine="640"/>
        <w:rPr>
          <w:rFonts w:ascii="方正仿宋_GB2312" w:eastAsia="方正仿宋_GB2312" w:cs="方正仿宋_GB2312" w:hint="eastAsia"/>
          <w:sz w:val="32"/>
          <w:szCs w:val="32"/>
        </w:rPr>
      </w:pPr>
      <w:r>
        <w:rPr>
          <w:rFonts w:ascii="方正仿宋_GB2312" w:eastAsia="方正仿宋_GB2312" w:cs="方正仿宋_GB2312" w:hint="eastAsia"/>
          <w:sz w:val="32"/>
          <w:szCs w:val="32"/>
        </w:rPr>
        <w:t>项目建设涉及8至10名左右残疾人进行种植业、养殖业和加工业等扶持生产发展，通过他们具有规模的生产发展，为贫困残疾人家庭经济长效增收打下坚实基础。</w:t>
      </w:r>
    </w:p>
    <w:p>
      <w:pPr>
        <w:rPr>
          <w:rFonts w:ascii="方正仿宋_GB2312" w:eastAsia="方正仿宋_GB2312" w:cs="方正仿宋_GB2312" w:hint="eastAsia"/>
          <w:b/>
          <w:bCs/>
          <w:sz w:val="32"/>
          <w:szCs w:val="32"/>
        </w:rPr>
      </w:pPr>
      <w:r>
        <w:rPr>
          <w:rFonts w:ascii="方正仿宋_GB2312" w:eastAsia="方正仿宋_GB2312" w:cs="方正仿宋_GB2312" w:hint="eastAsia"/>
          <w:b/>
          <w:bCs/>
          <w:sz w:val="32"/>
          <w:szCs w:val="32"/>
          <w:lang w:val="en-US" w:eastAsia="zh-CN"/>
        </w:rPr>
        <w:t>(</w:t>
      </w:r>
      <w:r>
        <w:rPr>
          <w:rFonts w:ascii="方正仿宋_GB2312" w:eastAsia="方正仿宋_GB2312" w:cs="方正仿宋_GB2312" w:hint="eastAsia"/>
          <w:b/>
          <w:bCs/>
          <w:sz w:val="32"/>
          <w:szCs w:val="32"/>
        </w:rPr>
        <w:t>十</w:t>
      </w:r>
      <w:r>
        <w:rPr>
          <w:rFonts w:ascii="方正仿宋_GB2312" w:eastAsia="方正仿宋_GB2312" w:cs="方正仿宋_GB2312" w:hint="eastAsia"/>
          <w:b/>
          <w:bCs/>
          <w:sz w:val="32"/>
          <w:szCs w:val="32"/>
          <w:lang w:val="en-US" w:eastAsia="zh-CN"/>
        </w:rPr>
        <w:t>)</w:t>
      </w:r>
      <w:r>
        <w:rPr>
          <w:rFonts w:ascii="方正仿宋_GB2312" w:eastAsia="方正仿宋_GB2312" w:cs="方正仿宋_GB2312" w:hint="eastAsia"/>
          <w:b/>
          <w:bCs/>
          <w:sz w:val="32"/>
          <w:szCs w:val="32"/>
        </w:rPr>
        <w:t>、项目组织管理</w:t>
      </w:r>
    </w:p>
    <w:p>
      <w:pPr>
        <w:ind w:firstLineChars="200" w:firstLine="640"/>
        <w:rPr>
          <w:rFonts w:ascii="方正仿宋_GB2312" w:eastAsia="方正仿宋_GB2312" w:cs="方正仿宋_GB2312" w:hint="eastAsia"/>
          <w:sz w:val="32"/>
          <w:szCs w:val="32"/>
        </w:rPr>
      </w:pPr>
      <w:r>
        <w:rPr>
          <w:rFonts w:ascii="方正仿宋_GB2312" w:eastAsia="方正仿宋_GB2312" w:cs="方正仿宋_GB2312" w:hint="eastAsia"/>
          <w:sz w:val="32"/>
          <w:szCs w:val="32"/>
        </w:rPr>
        <w:t>成立项目领导小组，明确责任</w:t>
      </w:r>
    </w:p>
    <w:p>
      <w:pPr>
        <w:ind w:firstLineChars="200" w:firstLine="640"/>
        <w:rPr>
          <w:rFonts w:ascii="方正仿宋_GB2312" w:eastAsia="方正仿宋_GB2312" w:cs="方正仿宋_GB2312" w:hint="eastAsia"/>
          <w:sz w:val="32"/>
          <w:szCs w:val="32"/>
        </w:rPr>
      </w:pPr>
      <w:r>
        <w:rPr>
          <w:rFonts w:ascii="方正仿宋_GB2312" w:eastAsia="方正仿宋_GB2312" w:cs="方正仿宋_GB2312" w:hint="eastAsia"/>
          <w:sz w:val="32"/>
          <w:szCs w:val="32"/>
        </w:rPr>
        <w:t>为保质保量完成目标任务，成立以分管项目领导为组长，具体工作人员和相关乡镇分管领导为成员。县残联主要负责人为成员的项目建设工作领导小组，由县残联负责项目的具体实施，相关乡镇负责施工监督。</w:t>
      </w:r>
    </w:p>
    <w:p>
      <w:pPr>
        <w:rPr>
          <w:rFonts w:ascii="方正仿宋_GB2312" w:eastAsia="方正仿宋_GB2312" w:cs="方正仿宋_GB2312" w:hint="eastAsia"/>
          <w:sz w:val="32"/>
          <w:szCs w:val="32"/>
        </w:rPr>
      </w:pPr>
      <w:r>
        <w:rPr>
          <w:rFonts w:ascii="方正仿宋_GB2312" w:eastAsia="方正仿宋_GB2312" w:cs="方正仿宋_GB2312" w:hint="eastAsia"/>
          <w:sz w:val="32"/>
          <w:szCs w:val="32"/>
        </w:rPr>
        <w:t>组长：县残联理事长</w:t>
      </w:r>
    </w:p>
    <w:p>
      <w:pPr>
        <w:rPr>
          <w:rFonts w:ascii="方正仿宋_GB2312" w:eastAsia="方正仿宋_GB2312" w:cs="方正仿宋_GB2312" w:hint="eastAsia"/>
          <w:sz w:val="32"/>
          <w:szCs w:val="32"/>
        </w:rPr>
      </w:pPr>
      <w:r>
        <w:rPr>
          <w:rFonts w:ascii="方正仿宋_GB2312" w:eastAsia="方正仿宋_GB2312" w:cs="方正仿宋_GB2312" w:hint="eastAsia"/>
          <w:sz w:val="32"/>
          <w:szCs w:val="32"/>
        </w:rPr>
        <w:t>成员：县残联副理事长、办公室主任、财务室工作人员、</w:t>
      </w:r>
    </w:p>
    <w:p>
      <w:pPr>
        <w:rPr>
          <w:rFonts w:ascii="方正仿宋_GB2312" w:eastAsia="方正仿宋_GB2312" w:cs="方正仿宋_GB2312" w:hint="eastAsia"/>
          <w:sz w:val="32"/>
          <w:szCs w:val="32"/>
        </w:rPr>
      </w:pPr>
      <w:r>
        <w:rPr>
          <w:rFonts w:ascii="方正仿宋_GB2312" w:eastAsia="方正仿宋_GB2312" w:cs="方正仿宋_GB2312" w:hint="eastAsia"/>
          <w:sz w:val="32"/>
          <w:szCs w:val="32"/>
        </w:rPr>
        <w:t>相关乡镇分管领导和专委</w:t>
      </w:r>
    </w:p>
    <w:p>
      <w:pPr>
        <w:rPr>
          <w:rFonts w:ascii="方正仿宋_GB2312" w:eastAsia="方正仿宋_GB2312" w:cs="方正仿宋_GB2312" w:hint="eastAsia"/>
          <w:sz w:val="32"/>
          <w:szCs w:val="32"/>
        </w:rPr>
      </w:pPr>
      <w:r>
        <w:rPr>
          <w:rFonts w:ascii="方正仿宋_GB2312" w:eastAsia="方正仿宋_GB2312" w:cs="方正仿宋_GB2312" w:hint="eastAsia"/>
          <w:sz w:val="32"/>
          <w:szCs w:val="32"/>
        </w:rPr>
        <w:t>项目资金管理。实行专款专用管理，确保资金运行安全，及时拨付，实现专款专用。</w:t>
      </w:r>
    </w:p>
    <w:p>
      <w:pPr>
        <w:pStyle w:val="21"/>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黑体" w:cs="Arial" w:hAnsi="Arial" w:hint="eastAsia"/>
          <w:b/>
          <w:kern w:val="2"/>
          <w:sz w:val="32"/>
          <w:szCs w:val="24"/>
          <w:lang w:val="zh-CN" w:eastAsia="zh-CN" w:bidi="ar-SA"/>
        </w:rPr>
      </w:pPr>
      <w:r>
        <w:rPr>
          <w:rFonts w:ascii="Arial" w:eastAsia="黑体" w:cs="Arial" w:hAnsi="Arial" w:hint="eastAsia"/>
          <w:b/>
          <w:kern w:val="2"/>
          <w:sz w:val="32"/>
          <w:szCs w:val="24"/>
          <w:lang w:val="zh-CN" w:eastAsia="zh-CN" w:bidi="ar-SA"/>
        </w:rPr>
        <w:t>三、评价结论及绩效分析</w:t>
      </w:r>
    </w:p>
    <w:p>
      <w:pPr>
        <w:pStyle w:val="21"/>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方正仿宋_GB2312" w:eastAsia="方正仿宋_GB2312" w:cs="方正仿宋_GB2312" w:hint="eastAsia"/>
          <w:sz w:val="32"/>
          <w:szCs w:val="32"/>
        </w:rPr>
      </w:pPr>
      <w:r>
        <w:rPr>
          <w:rFonts w:ascii="方正仿宋_GB2312" w:eastAsia="方正仿宋_GB2312" w:cs="方正仿宋_GB2312" w:hint="eastAsia"/>
          <w:b/>
          <w:color w:val="000000"/>
          <w:sz w:val="32"/>
          <w:szCs w:val="32"/>
        </w:rPr>
        <w:t>（一）评价结论</w:t>
      </w:r>
    </w:p>
    <w:p>
      <w:pPr>
        <w:pStyle w:val="21"/>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方正仿宋_GB2312" w:eastAsia="方正仿宋_GB2312" w:cs="方正仿宋_GB2312" w:hint="eastAsia"/>
          <w:color w:val="000000"/>
          <w:sz w:val="32"/>
          <w:szCs w:val="32"/>
          <w:lang w:val="en-US" w:eastAsia="zh-CN"/>
        </w:rPr>
      </w:pPr>
      <w:r>
        <w:rPr>
          <w:rFonts w:ascii="方正仿宋_GB2312" w:eastAsia="方正仿宋_GB2312" w:cs="方正仿宋_GB2312" w:hint="eastAsia"/>
          <w:kern w:val="2"/>
          <w:sz w:val="32"/>
          <w:szCs w:val="32"/>
          <w:lang w:val="en-US" w:eastAsia="zh-CN"/>
        </w:rPr>
        <w:t>残疾人发展种植养殖业项目总体得分为88分录，该</w:t>
      </w:r>
      <w:r>
        <w:rPr>
          <w:rFonts w:ascii="方正仿宋_GB2312" w:eastAsia="方正仿宋_GB2312" w:cs="方正仿宋_GB2312" w:hint="eastAsia"/>
          <w:color w:val="000000"/>
          <w:sz w:val="32"/>
          <w:szCs w:val="32"/>
        </w:rPr>
        <w:t>项目</w:t>
      </w:r>
      <w:r>
        <w:rPr>
          <w:rFonts w:ascii="方正仿宋_GB2312" w:eastAsia="方正仿宋_GB2312" w:cs="方正仿宋_GB2312" w:hint="eastAsia"/>
          <w:color w:val="000000"/>
          <w:sz w:val="32"/>
          <w:szCs w:val="32"/>
          <w:lang w:eastAsia="zh-CN"/>
        </w:rPr>
        <w:t>财政支出</w:t>
      </w:r>
      <w:r>
        <w:rPr>
          <w:rFonts w:ascii="方正仿宋_GB2312" w:eastAsia="方正仿宋_GB2312" w:cs="方正仿宋_GB2312" w:hint="eastAsia"/>
          <w:color w:val="000000"/>
          <w:sz w:val="32"/>
          <w:szCs w:val="32"/>
        </w:rPr>
        <w:t>绩效评价</w:t>
      </w:r>
      <w:r>
        <w:rPr>
          <w:rFonts w:ascii="方正仿宋_GB2312" w:eastAsia="方正仿宋_GB2312" w:cs="方正仿宋_GB2312" w:hint="eastAsia"/>
          <w:color w:val="000000"/>
          <w:sz w:val="32"/>
          <w:szCs w:val="32"/>
          <w:lang w:eastAsia="zh-CN"/>
        </w:rPr>
        <w:t>等级为“优”，具体分析如下：</w:t>
      </w:r>
    </w:p>
    <w:p>
      <w:pPr>
        <w:pStyle w:val="21"/>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方正仿宋_GB2312" w:eastAsia="方正仿宋_GB2312" w:cs="方正仿宋_GB2312" w:hint="eastAsia"/>
          <w:sz w:val="32"/>
          <w:szCs w:val="32"/>
        </w:rPr>
      </w:pPr>
      <w:r>
        <w:rPr>
          <w:rFonts w:ascii="方正仿宋_GB2312" w:eastAsia="方正仿宋_GB2312" w:cs="方正仿宋_GB2312" w:hint="eastAsia"/>
          <w:b/>
          <w:color w:val="000000"/>
          <w:sz w:val="32"/>
          <w:szCs w:val="32"/>
        </w:rPr>
        <w:t>（二）绩效分析</w:t>
      </w:r>
    </w:p>
    <w:p>
      <w:pPr>
        <w:pStyle w:val="21"/>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方正仿宋_GB2312" w:eastAsia="方正仿宋_GB2312" w:cs="方正仿宋_GB2312" w:hint="eastAsia"/>
          <w:sz w:val="32"/>
          <w:szCs w:val="32"/>
        </w:rPr>
      </w:pPr>
      <w:r>
        <w:rPr>
          <w:rFonts w:ascii="方正仿宋_GB2312" w:eastAsia="方正仿宋_GB2312" w:cs="方正仿宋_GB2312" w:hint="eastAsia"/>
          <w:color w:val="000000"/>
          <w:sz w:val="32"/>
          <w:szCs w:val="32"/>
        </w:rPr>
        <w:t>1.项目决策</w:t>
      </w:r>
    </w:p>
    <w:p>
      <w:pPr>
        <w:ind w:firstLineChars="200" w:firstLine="640"/>
        <w:rPr>
          <w:rFonts w:ascii="方正仿宋_GB2312" w:eastAsia="方正仿宋_GB2312" w:cs="方正仿宋_GB2312" w:hint="eastAsia"/>
          <w:sz w:val="32"/>
          <w:szCs w:val="32"/>
        </w:rPr>
      </w:pPr>
      <w:r>
        <w:rPr>
          <w:rFonts w:ascii="方正仿宋_GB2312" w:eastAsia="方正仿宋_GB2312" w:cs="方正仿宋_GB2312" w:hint="eastAsia"/>
          <w:color w:val="000000"/>
          <w:sz w:val="32"/>
          <w:szCs w:val="32"/>
          <w:lang w:eastAsia="zh-CN"/>
        </w:rPr>
        <w:t>扶持残疾人发展生产根据</w:t>
      </w:r>
      <w:r>
        <w:rPr>
          <w:rFonts w:ascii="方正仿宋_GB2312" w:eastAsia="方正仿宋_GB2312" w:cs="方正仿宋_GB2312" w:hint="eastAsia"/>
          <w:color w:val="000000"/>
          <w:kern w:val="0"/>
          <w:sz w:val="32"/>
          <w:szCs w:val="32"/>
          <w:lang w:val="en-US" w:eastAsia="zh-CN"/>
        </w:rPr>
        <w:t>中国残疾人联合会关于扶持残疾人自主就业创业的意见残联发[2018]6号文件精神设立，依据《</w:t>
      </w:r>
      <w:r>
        <w:rPr>
          <w:rFonts w:ascii="方正仿宋_GB2312" w:eastAsia="方正仿宋_GB2312" w:cs="方正仿宋_GB2312"/>
          <w:color w:val="000000"/>
          <w:kern w:val="0"/>
          <w:sz w:val="32"/>
          <w:szCs w:val="32"/>
          <w:lang w:val="en-US" w:eastAsia="zh-CN"/>
        </w:rPr>
        <w:t>中华人民共和国</w:t>
      </w:r>
      <w:r>
        <w:rPr>
          <w:rFonts w:ascii="方正仿宋_GB2312" w:eastAsia="方正仿宋_GB2312" w:cs="方正仿宋_GB2312" w:hint="eastAsia"/>
          <w:color w:val="000000"/>
          <w:kern w:val="0"/>
          <w:sz w:val="32"/>
          <w:szCs w:val="32"/>
          <w:lang w:val="en-US" w:eastAsia="zh-CN"/>
        </w:rPr>
        <w:fldChar w:fldCharType="begin"/>
      </w:r>
      <w:r>
        <w:instrText>HYPERLINK "https://www.shui5.cn/article/d8/24373.html"</w:instrText>
      </w:r>
      <w:r>
        <w:rPr>
          <w:rFonts w:ascii="方正仿宋_GB2312" w:eastAsia="方正仿宋_GB2312" w:cs="方正仿宋_GB2312" w:hint="eastAsia"/>
          <w:color w:val="000000"/>
          <w:kern w:val="0"/>
          <w:sz w:val="32"/>
          <w:szCs w:val="32"/>
          <w:lang w:val="en-US" w:eastAsia="zh-CN"/>
        </w:rPr>
        <w:fldChar w:fldCharType="separate"/>
      </w:r>
      <w:bookmarkStart w:id="65" w:name="_GoBack"/>
      <w:bookmarkEnd w:id="65"/>
      <w:r>
        <w:rPr>
          <w:rFonts w:ascii="方正仿宋_GB2312" w:eastAsia="方正仿宋_GB2312" w:cs="方正仿宋_GB2312" w:hint="eastAsia"/>
          <w:color w:val="000000"/>
          <w:kern w:val="0"/>
          <w:sz w:val="32"/>
          <w:szCs w:val="32"/>
          <w:lang w:val="en-US" w:eastAsia="zh-CN"/>
        </w:rPr>
        <w:t>残疾人保障法</w:t>
      </w:r>
      <w:r>
        <w:rPr>
          <w:rFonts w:ascii="方正仿宋_GB2312" w:eastAsia="方正仿宋_GB2312" w:cs="方正仿宋_GB2312" w:hint="eastAsia"/>
          <w:color w:val="000000"/>
          <w:kern w:val="0"/>
          <w:sz w:val="32"/>
          <w:szCs w:val="32"/>
          <w:lang w:val="en-US" w:eastAsia="zh-CN"/>
        </w:rPr>
        <w:fldChar w:fldCharType="end"/>
      </w:r>
      <w:r>
        <w:rPr>
          <w:rFonts w:ascii="方正仿宋_GB2312" w:eastAsia="方正仿宋_GB2312" w:cs="方正仿宋_GB2312" w:hint="eastAsia"/>
          <w:color w:val="000000"/>
          <w:kern w:val="0"/>
          <w:sz w:val="32"/>
          <w:szCs w:val="32"/>
          <w:lang w:val="en-US" w:eastAsia="zh-CN"/>
        </w:rPr>
        <w:t>》和《</w:t>
      </w:r>
      <w:r>
        <w:rPr>
          <w:rFonts w:ascii="方正仿宋_GB2312" w:eastAsia="方正仿宋_GB2312" w:cs="方正仿宋_GB2312" w:hint="eastAsia"/>
          <w:color w:val="000000"/>
          <w:kern w:val="0"/>
          <w:sz w:val="32"/>
          <w:szCs w:val="32"/>
          <w:lang w:val="en-US" w:eastAsia="zh-CN"/>
        </w:rPr>
        <w:fldChar w:fldCharType="begin"/>
      </w:r>
      <w:r>
        <w:instrText>HYPERLINK "https://www.shui5.cn/article/3f/10660.html"</w:instrText>
      </w:r>
      <w:r>
        <w:rPr>
          <w:rFonts w:ascii="方正仿宋_GB2312" w:eastAsia="方正仿宋_GB2312" w:cs="方正仿宋_GB2312" w:hint="eastAsia"/>
          <w:color w:val="000000"/>
          <w:kern w:val="0"/>
          <w:sz w:val="32"/>
          <w:szCs w:val="32"/>
          <w:lang w:val="en-US" w:eastAsia="zh-CN"/>
        </w:rPr>
        <w:fldChar w:fldCharType="separate"/>
      </w:r>
      <w:r>
        <w:rPr>
          <w:rFonts w:ascii="方正仿宋_GB2312" w:eastAsia="方正仿宋_GB2312" w:cs="方正仿宋_GB2312" w:hint="eastAsia"/>
          <w:color w:val="000000"/>
          <w:kern w:val="0"/>
          <w:sz w:val="32"/>
          <w:szCs w:val="32"/>
          <w:lang w:val="en-US" w:eastAsia="zh-CN"/>
        </w:rPr>
        <w:t>残疾人就业条例</w:t>
      </w:r>
      <w:r>
        <w:rPr>
          <w:rFonts w:ascii="方正仿宋_GB2312" w:eastAsia="方正仿宋_GB2312" w:cs="方正仿宋_GB2312" w:hint="eastAsia"/>
          <w:color w:val="000000"/>
          <w:kern w:val="0"/>
          <w:sz w:val="32"/>
          <w:szCs w:val="32"/>
          <w:lang w:val="en-US" w:eastAsia="zh-CN"/>
        </w:rPr>
        <w:fldChar w:fldCharType="end"/>
      </w:r>
      <w:r>
        <w:rPr>
          <w:rFonts w:ascii="方正仿宋_GB2312" w:eastAsia="方正仿宋_GB2312" w:cs="方正仿宋_GB2312" w:hint="eastAsia"/>
          <w:color w:val="000000"/>
          <w:kern w:val="0"/>
          <w:sz w:val="32"/>
          <w:szCs w:val="32"/>
          <w:lang w:val="en-US" w:eastAsia="zh-CN"/>
        </w:rPr>
        <w:t>》国家鼓励扶持残疾人自主择业、自主创业”要求</w:t>
      </w:r>
      <w:r>
        <w:rPr>
          <w:rFonts w:ascii="方正仿宋_GB2312" w:eastAsia="方正仿宋_GB2312" w:cs="方正仿宋_GB2312" w:hint="eastAsia"/>
          <w:sz w:val="32"/>
          <w:szCs w:val="32"/>
        </w:rPr>
        <w:t>对全县贫困残疾人中有发展种植业、养殖业和加工业等进行一定的资金扶持，扶持资金按残疾人生产发展的规模进行。扶持对象必须持有第二代残疾人证，对所种植、养殖业和加工业必须具备有规模才能进行扶持，并能起到一定的带头致富和巩固脱贫攻坚成果作用。扶持全县10户左右残疾人进行有规模的种植业、养殖业和加工业等生产发展</w:t>
      </w:r>
      <w:r>
        <w:rPr>
          <w:rFonts w:ascii="方正仿宋_GB2312" w:eastAsia="方正仿宋_GB2312" w:cs="方正仿宋_GB2312" w:hint="eastAsia"/>
          <w:sz w:val="32"/>
          <w:szCs w:val="32"/>
          <w:lang w:eastAsia="zh-CN"/>
        </w:rPr>
        <w:t>，</w:t>
      </w:r>
      <w:r>
        <w:rPr>
          <w:rFonts w:ascii="方正仿宋_GB2312" w:eastAsia="方正仿宋_GB2312" w:cs="方正仿宋_GB2312" w:hint="eastAsia"/>
          <w:sz w:val="32"/>
          <w:szCs w:val="32"/>
        </w:rPr>
        <w:t>总投资50万元，来源为2022年对口支援资金。</w:t>
      </w:r>
    </w:p>
    <w:p>
      <w:pPr>
        <w:pStyle w:val="21"/>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方正仿宋_GB2312" w:eastAsia="方正仿宋_GB2312" w:cs="方正仿宋_GB2312" w:hint="eastAsia"/>
          <w:sz w:val="32"/>
          <w:szCs w:val="32"/>
        </w:rPr>
      </w:pPr>
      <w:r>
        <w:rPr>
          <w:rFonts w:ascii="方正仿宋_GB2312" w:eastAsia="方正仿宋_GB2312" w:cs="方正仿宋_GB2312" w:hint="eastAsia"/>
          <w:color w:val="000000"/>
          <w:sz w:val="32"/>
          <w:szCs w:val="32"/>
        </w:rPr>
        <w:t>2.项目实施</w:t>
      </w:r>
    </w:p>
    <w:p>
      <w:pPr>
        <w:pStyle w:val="21"/>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40"/>
        <w:rPr>
          <w:rFonts w:ascii="方正仿宋_GB2312" w:eastAsia="方正仿宋_GB2312" w:cs="方正仿宋_GB2312" w:hint="eastAsia"/>
          <w:sz w:val="32"/>
          <w:szCs w:val="32"/>
        </w:rPr>
      </w:pPr>
      <w:r>
        <w:rPr>
          <w:rFonts w:ascii="方正仿宋_GB2312" w:eastAsia="方正仿宋_GB2312" w:cs="方正仿宋_GB2312" w:hint="eastAsia"/>
          <w:color w:val="000000"/>
          <w:sz w:val="32"/>
          <w:szCs w:val="32"/>
        </w:rPr>
        <w:t>资金分配情况</w:t>
      </w:r>
      <w:r>
        <w:rPr>
          <w:rFonts w:ascii="方正仿宋_GB2312" w:eastAsia="方正仿宋_GB2312" w:cs="方正仿宋_GB2312" w:hint="eastAsia"/>
          <w:sz w:val="32"/>
          <w:szCs w:val="32"/>
        </w:rPr>
        <w:t>总投资50万元，来源为2022年对口支援资金。扶持全县10户残疾人进行有规模的种植业、养殖业和加工业等生产发展</w:t>
      </w:r>
      <w:r>
        <w:rPr>
          <w:rFonts w:ascii="方正仿宋_GB2312" w:eastAsia="方正仿宋_GB2312" w:cs="方正仿宋_GB2312" w:hint="eastAsia"/>
          <w:sz w:val="32"/>
          <w:szCs w:val="32"/>
          <w:lang w:eastAsia="zh-CN"/>
        </w:rPr>
        <w:t>，项目于年初开始筹备，于</w:t>
      </w:r>
      <w:r>
        <w:rPr>
          <w:rFonts w:ascii="方正仿宋_GB2312" w:eastAsia="方正仿宋_GB2312" w:cs="方正仿宋_GB2312" w:hint="eastAsia"/>
          <w:sz w:val="32"/>
          <w:szCs w:val="32"/>
          <w:lang w:val="en-US" w:eastAsia="zh-CN"/>
        </w:rPr>
        <w:t>2022年9月通过“一卡通”系统发放。</w:t>
      </w:r>
      <w:r>
        <w:rPr>
          <w:rFonts w:ascii="方正仿宋_GB2312" w:eastAsia="方正仿宋_GB2312" w:cs="方正仿宋_GB2312" w:hint="eastAsia"/>
          <w:color w:val="000000"/>
          <w:sz w:val="32"/>
          <w:szCs w:val="32"/>
        </w:rPr>
        <w:t>项目资金分配结果与规划计划一</w:t>
      </w:r>
      <w:r>
        <w:rPr>
          <w:rFonts w:ascii="方正仿宋_GB2312" w:eastAsia="方正仿宋_GB2312" w:cs="方正仿宋_GB2312" w:hint="eastAsia"/>
          <w:color w:val="000000"/>
          <w:kern w:val="0"/>
          <w:sz w:val="32"/>
          <w:szCs w:val="32"/>
          <w:lang w:val="en-US" w:eastAsia="zh-CN"/>
        </w:rPr>
        <w:t>致，按规定及时分配专项预算资金，项目资金使用符合相关的财务管理制度规定，</w:t>
      </w:r>
      <w:r>
        <w:rPr>
          <w:rFonts w:ascii="方正仿宋_GB2312" w:eastAsia="方正仿宋_GB2312" w:cs="方正仿宋_GB2312" w:hint="eastAsia"/>
          <w:color w:val="000000"/>
          <w:sz w:val="32"/>
          <w:szCs w:val="32"/>
        </w:rPr>
        <w:t>项目实施符合相关管理制度规定。</w:t>
      </w:r>
    </w:p>
    <w:p>
      <w:pPr>
        <w:pStyle w:val="21"/>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640"/>
        <w:rPr>
          <w:rFonts w:ascii="方正仿宋_GB2312" w:eastAsia="方正仿宋_GB2312" w:cs="方正仿宋_GB2312" w:hint="eastAsia"/>
          <w:sz w:val="32"/>
          <w:szCs w:val="32"/>
        </w:rPr>
      </w:pPr>
      <w:r>
        <w:rPr>
          <w:rFonts w:ascii="方正仿宋_GB2312" w:eastAsia="方正仿宋_GB2312" w:cs="方正仿宋_GB2312" w:hint="eastAsia"/>
          <w:color w:val="000000"/>
          <w:sz w:val="32"/>
          <w:szCs w:val="32"/>
        </w:rPr>
        <w:t>3.项目绩效</w:t>
      </w:r>
    </w:p>
    <w:p>
      <w:pPr>
        <w:widowControl/>
        <w:shd w:val="clear" w:color="auto" w:fill="FFFFFF"/>
        <w:spacing w:line="600" w:lineRule="atLeast"/>
        <w:ind w:firstLine="720"/>
        <w:rPr>
          <w:rFonts w:ascii="方正仿宋_GB2312" w:eastAsia="方正仿宋_GB2312" w:cs="方正仿宋_GB2312" w:hint="eastAsia"/>
          <w:color w:val="000000"/>
          <w:kern w:val="0"/>
          <w:sz w:val="32"/>
          <w:szCs w:val="32"/>
        </w:rPr>
      </w:pPr>
      <w:r>
        <w:rPr>
          <w:rFonts w:ascii="方正仿宋_GB2312" w:eastAsia="方正仿宋_GB2312" w:cs="方正仿宋_GB2312" w:hint="eastAsia"/>
          <w:b/>
          <w:bCs/>
          <w:kern w:val="0"/>
          <w:sz w:val="32"/>
          <w:szCs w:val="32"/>
          <w:lang w:val="en-US" w:eastAsia="zh-CN"/>
        </w:rPr>
        <w:t>目标完成任务量：</w:t>
      </w:r>
      <w:r>
        <w:rPr>
          <w:rFonts w:ascii="方正仿宋_GB2312" w:eastAsia="方正仿宋_GB2312" w:cs="方正仿宋_GB2312" w:hint="eastAsia"/>
          <w:color w:val="000000"/>
          <w:kern w:val="0"/>
          <w:sz w:val="32"/>
          <w:szCs w:val="32"/>
        </w:rPr>
        <w:t>截止20</w:t>
      </w:r>
      <w:r>
        <w:rPr>
          <w:rFonts w:ascii="方正仿宋_GB2312" w:eastAsia="方正仿宋_GB2312" w:cs="方正仿宋_GB2312" w:hint="eastAsia"/>
          <w:color w:val="000000"/>
          <w:kern w:val="0"/>
          <w:sz w:val="32"/>
          <w:szCs w:val="32"/>
          <w:lang w:val="en-US" w:eastAsia="zh-CN"/>
        </w:rPr>
        <w:t>22</w:t>
      </w:r>
      <w:r>
        <w:rPr>
          <w:rFonts w:ascii="方正仿宋_GB2312" w:eastAsia="方正仿宋_GB2312" w:cs="方正仿宋_GB2312" w:hint="eastAsia"/>
          <w:color w:val="000000"/>
          <w:kern w:val="0"/>
          <w:sz w:val="32"/>
          <w:szCs w:val="32"/>
        </w:rPr>
        <w:t>年</w:t>
      </w:r>
      <w:r>
        <w:rPr>
          <w:rFonts w:ascii="方正仿宋_GB2312" w:eastAsia="方正仿宋_GB2312" w:cs="方正仿宋_GB2312" w:hint="eastAsia"/>
          <w:color w:val="000000"/>
          <w:kern w:val="0"/>
          <w:sz w:val="32"/>
          <w:szCs w:val="32"/>
          <w:lang w:val="en-US" w:eastAsia="zh-CN"/>
        </w:rPr>
        <w:t>9</w:t>
      </w:r>
      <w:r>
        <w:rPr>
          <w:rFonts w:ascii="方正仿宋_GB2312" w:eastAsia="方正仿宋_GB2312" w:cs="方正仿宋_GB2312" w:hint="eastAsia"/>
          <w:color w:val="000000"/>
          <w:kern w:val="0"/>
          <w:sz w:val="32"/>
          <w:szCs w:val="32"/>
        </w:rPr>
        <w:t>月</w:t>
      </w:r>
      <w:r>
        <w:rPr>
          <w:rFonts w:ascii="方正仿宋_GB2312" w:eastAsia="方正仿宋_GB2312" w:cs="方正仿宋_GB2312" w:hint="eastAsia"/>
          <w:color w:val="000000"/>
          <w:kern w:val="0"/>
          <w:sz w:val="32"/>
          <w:szCs w:val="32"/>
          <w:lang w:val="en-US" w:eastAsia="zh-CN"/>
        </w:rPr>
        <w:t>30</w:t>
      </w:r>
      <w:r>
        <w:rPr>
          <w:rFonts w:ascii="方正仿宋_GB2312" w:eastAsia="方正仿宋_GB2312" w:cs="方正仿宋_GB2312" w:hint="eastAsia"/>
          <w:color w:val="000000"/>
          <w:kern w:val="0"/>
          <w:sz w:val="32"/>
          <w:szCs w:val="32"/>
        </w:rPr>
        <w:t>日，</w:t>
      </w:r>
      <w:r>
        <w:rPr>
          <w:rFonts w:ascii="方正仿宋_GB2312" w:eastAsia="方正仿宋_GB2312" w:cs="方正仿宋_GB2312" w:hint="eastAsia"/>
          <w:color w:val="000000"/>
          <w:kern w:val="0"/>
          <w:sz w:val="32"/>
          <w:szCs w:val="32"/>
          <w:lang w:val="en-US" w:eastAsia="zh-CN"/>
        </w:rPr>
        <w:t>2022年度</w:t>
      </w:r>
      <w:r>
        <w:rPr>
          <w:rFonts w:ascii="方正仿宋_GB2312" w:eastAsia="方正仿宋_GB2312" w:cs="方正仿宋_GB2312" w:hint="eastAsia"/>
          <w:sz w:val="32"/>
          <w:szCs w:val="32"/>
          <w:lang w:val="zh-CN"/>
        </w:rPr>
        <w:t>残疾人发展种植养殖业项目</w:t>
      </w:r>
      <w:r>
        <w:rPr>
          <w:rFonts w:ascii="方正仿宋_GB2312" w:eastAsia="方正仿宋_GB2312" w:cs="方正仿宋_GB2312" w:hint="eastAsia"/>
          <w:color w:val="000000"/>
          <w:kern w:val="0"/>
          <w:sz w:val="32"/>
          <w:szCs w:val="32"/>
        </w:rPr>
        <w:t>发放完毕。在此项目中全年共投入资金</w:t>
      </w:r>
      <w:r>
        <w:rPr>
          <w:rFonts w:ascii="方正仿宋_GB2312" w:eastAsia="方正仿宋_GB2312" w:cs="方正仿宋_GB2312" w:hint="eastAsia"/>
          <w:color w:val="000000"/>
          <w:kern w:val="0"/>
          <w:sz w:val="32"/>
          <w:szCs w:val="32"/>
          <w:lang w:val="en-US" w:eastAsia="zh-CN"/>
        </w:rPr>
        <w:t>50</w:t>
      </w:r>
      <w:r>
        <w:rPr>
          <w:rFonts w:ascii="方正仿宋_GB2312" w:eastAsia="方正仿宋_GB2312" w:cs="方正仿宋_GB2312" w:hint="eastAsia"/>
          <w:color w:val="000000"/>
          <w:kern w:val="0"/>
          <w:sz w:val="32"/>
          <w:szCs w:val="32"/>
        </w:rPr>
        <w:t>万元 </w:t>
      </w:r>
      <w:r>
        <w:rPr>
          <w:rFonts w:ascii="方正仿宋_GB2312" w:eastAsia="方正仿宋_GB2312" w:cs="方正仿宋_GB2312" w:hint="eastAsia"/>
          <w:color w:val="000000"/>
          <w:kern w:val="0"/>
          <w:sz w:val="32"/>
          <w:szCs w:val="32"/>
          <w:lang w:eastAsia="zh-CN"/>
        </w:rPr>
        <w:t>，</w:t>
      </w:r>
      <w:r>
        <w:rPr>
          <w:rFonts w:ascii="方正仿宋_GB2312" w:eastAsia="方正仿宋_GB2312" w:cs="方正仿宋_GB2312" w:hint="eastAsia"/>
          <w:color w:val="000000"/>
          <w:kern w:val="0"/>
          <w:sz w:val="32"/>
          <w:szCs w:val="32"/>
        </w:rPr>
        <w:t>于20</w:t>
      </w:r>
      <w:r>
        <w:rPr>
          <w:rFonts w:ascii="方正仿宋_GB2312" w:eastAsia="方正仿宋_GB2312" w:cs="方正仿宋_GB2312" w:hint="eastAsia"/>
          <w:color w:val="000000"/>
          <w:kern w:val="0"/>
          <w:sz w:val="32"/>
          <w:szCs w:val="32"/>
          <w:lang w:val="en-US" w:eastAsia="zh-CN"/>
        </w:rPr>
        <w:t>22</w:t>
      </w:r>
      <w:r>
        <w:rPr>
          <w:rFonts w:ascii="方正仿宋_GB2312" w:eastAsia="方正仿宋_GB2312" w:cs="方正仿宋_GB2312" w:hint="eastAsia"/>
          <w:color w:val="000000"/>
          <w:kern w:val="0"/>
          <w:sz w:val="32"/>
          <w:szCs w:val="32"/>
        </w:rPr>
        <w:t>年</w:t>
      </w:r>
      <w:r>
        <w:rPr>
          <w:rFonts w:ascii="方正仿宋_GB2312" w:eastAsia="方正仿宋_GB2312" w:cs="方正仿宋_GB2312" w:hint="eastAsia"/>
          <w:color w:val="000000"/>
          <w:kern w:val="0"/>
          <w:sz w:val="32"/>
          <w:szCs w:val="32"/>
          <w:lang w:val="en-US" w:eastAsia="zh-CN"/>
        </w:rPr>
        <w:t>9</w:t>
      </w:r>
      <w:r>
        <w:rPr>
          <w:rFonts w:ascii="方正仿宋_GB2312" w:eastAsia="方正仿宋_GB2312" w:cs="方正仿宋_GB2312" w:hint="eastAsia"/>
          <w:color w:val="000000"/>
          <w:kern w:val="0"/>
          <w:sz w:val="32"/>
          <w:szCs w:val="32"/>
        </w:rPr>
        <w:t>月</w:t>
      </w:r>
      <w:r>
        <w:rPr>
          <w:rFonts w:ascii="方正仿宋_GB2312" w:eastAsia="方正仿宋_GB2312" w:cs="方正仿宋_GB2312" w:hint="eastAsia"/>
          <w:color w:val="000000"/>
          <w:kern w:val="0"/>
          <w:sz w:val="32"/>
          <w:szCs w:val="32"/>
          <w:lang w:eastAsia="zh-CN"/>
        </w:rPr>
        <w:t>通过“一卡通”系统</w:t>
      </w:r>
      <w:r>
        <w:rPr>
          <w:rFonts w:ascii="方正仿宋_GB2312" w:eastAsia="方正仿宋_GB2312" w:cs="方正仿宋_GB2312" w:hint="eastAsia"/>
          <w:color w:val="000000"/>
          <w:kern w:val="0"/>
          <w:sz w:val="32"/>
          <w:szCs w:val="32"/>
        </w:rPr>
        <w:t>完全打卡成功。</w:t>
      </w:r>
    </w:p>
    <w:p>
      <w:pPr>
        <w:widowControl/>
        <w:shd w:val="clear" w:color="auto" w:fill="FFFFFF"/>
        <w:spacing w:line="600" w:lineRule="atLeast"/>
        <w:ind w:firstLine="720"/>
        <w:rPr>
          <w:rFonts w:ascii="方正仿宋_GB2312" w:eastAsia="方正仿宋_GB2312" w:cs="方正仿宋_GB2312" w:hint="eastAsia"/>
          <w:color w:val="000000"/>
          <w:kern w:val="0"/>
          <w:sz w:val="32"/>
          <w:szCs w:val="32"/>
        </w:rPr>
      </w:pPr>
      <w:r>
        <w:rPr>
          <w:rFonts w:ascii="方正仿宋_GB2312" w:eastAsia="方正仿宋_GB2312" w:cs="方正仿宋_GB2312" w:hint="eastAsia"/>
          <w:b/>
          <w:bCs/>
          <w:color w:val="000000"/>
          <w:kern w:val="0"/>
          <w:sz w:val="32"/>
          <w:szCs w:val="32"/>
        </w:rPr>
        <w:t>目标完成质量</w:t>
      </w:r>
      <w:r>
        <w:rPr>
          <w:rFonts w:ascii="方正仿宋_GB2312" w:eastAsia="方正仿宋_GB2312" w:cs="方正仿宋_GB2312" w:hint="eastAsia"/>
          <w:b/>
          <w:bCs/>
          <w:color w:val="000000"/>
          <w:kern w:val="0"/>
          <w:sz w:val="32"/>
          <w:szCs w:val="32"/>
          <w:lang w:eastAsia="zh-CN"/>
        </w:rPr>
        <w:t>：</w:t>
      </w:r>
      <w:r>
        <w:rPr>
          <w:rFonts w:ascii="方正仿宋_GB2312" w:eastAsia="方正仿宋_GB2312" w:cs="方正仿宋_GB2312" w:hint="eastAsia"/>
          <w:sz w:val="32"/>
          <w:szCs w:val="32"/>
          <w:lang w:val="zh-CN"/>
        </w:rPr>
        <w:t>残疾人发展种植养殖业项目</w:t>
      </w:r>
      <w:r>
        <w:rPr>
          <w:rFonts w:ascii="方正仿宋_GB2312" w:eastAsia="方正仿宋_GB2312" w:cs="方正仿宋_GB2312" w:hint="eastAsia"/>
          <w:color w:val="000000"/>
          <w:kern w:val="0"/>
          <w:sz w:val="32"/>
          <w:szCs w:val="32"/>
        </w:rPr>
        <w:t>在上级有关部门的关心、帮助下、在县委、县政府的领导下，顺利推进，圆满完成任务，得到了残疾人朋友的称赞，满意度为100%。</w:t>
      </w:r>
    </w:p>
    <w:p>
      <w:pPr>
        <w:widowControl/>
        <w:shd w:val="clear" w:color="auto" w:fill="FFFFFF"/>
        <w:spacing w:line="560" w:lineRule="atLeast"/>
        <w:ind w:firstLine="720"/>
        <w:rPr>
          <w:rFonts w:ascii="方正仿宋_GB2312" w:eastAsia="方正仿宋_GB2312" w:cs="方正仿宋_GB2312" w:hint="eastAsia"/>
          <w:color w:val="000000"/>
          <w:kern w:val="0"/>
          <w:sz w:val="32"/>
          <w:szCs w:val="32"/>
        </w:rPr>
      </w:pPr>
      <w:r>
        <w:rPr>
          <w:rFonts w:ascii="方正仿宋_GB2312" w:eastAsia="方正仿宋_GB2312" w:cs="方正仿宋_GB2312" w:hint="eastAsia"/>
          <w:b/>
          <w:bCs/>
          <w:color w:val="000000"/>
          <w:kern w:val="0"/>
          <w:sz w:val="32"/>
          <w:szCs w:val="32"/>
        </w:rPr>
        <w:t>目标完成进度</w:t>
      </w:r>
      <w:r>
        <w:rPr>
          <w:rFonts w:ascii="方正仿宋_GB2312" w:eastAsia="方正仿宋_GB2312" w:cs="方正仿宋_GB2312" w:hint="eastAsia"/>
          <w:b/>
          <w:bCs/>
          <w:color w:val="000000"/>
          <w:kern w:val="0"/>
          <w:sz w:val="32"/>
          <w:szCs w:val="32"/>
          <w:lang w:eastAsia="zh-CN"/>
        </w:rPr>
        <w:t>：</w:t>
      </w:r>
      <w:r>
        <w:rPr>
          <w:rFonts w:ascii="方正仿宋_GB2312" w:eastAsia="方正仿宋_GB2312" w:cs="方正仿宋_GB2312" w:hint="eastAsia"/>
          <w:color w:val="000000"/>
          <w:kern w:val="0"/>
          <w:sz w:val="32"/>
          <w:szCs w:val="32"/>
        </w:rPr>
        <w:t>截止20</w:t>
      </w:r>
      <w:r>
        <w:rPr>
          <w:rFonts w:ascii="方正仿宋_GB2312" w:eastAsia="方正仿宋_GB2312" w:cs="方正仿宋_GB2312" w:hint="eastAsia"/>
          <w:color w:val="000000"/>
          <w:kern w:val="0"/>
          <w:sz w:val="32"/>
          <w:szCs w:val="32"/>
          <w:lang w:val="en-US" w:eastAsia="zh-CN"/>
        </w:rPr>
        <w:t>22</w:t>
      </w:r>
      <w:r>
        <w:rPr>
          <w:rFonts w:ascii="方正仿宋_GB2312" w:eastAsia="方正仿宋_GB2312" w:cs="方正仿宋_GB2312" w:hint="eastAsia"/>
          <w:color w:val="000000"/>
          <w:kern w:val="0"/>
          <w:sz w:val="32"/>
          <w:szCs w:val="32"/>
        </w:rPr>
        <w:t>年</w:t>
      </w:r>
      <w:r>
        <w:rPr>
          <w:rFonts w:ascii="方正仿宋_GB2312" w:eastAsia="方正仿宋_GB2312" w:cs="方正仿宋_GB2312" w:hint="eastAsia"/>
          <w:color w:val="000000"/>
          <w:kern w:val="0"/>
          <w:sz w:val="32"/>
          <w:szCs w:val="32"/>
          <w:lang w:val="en-US" w:eastAsia="zh-CN"/>
        </w:rPr>
        <w:t>9</w:t>
      </w:r>
      <w:r>
        <w:rPr>
          <w:rFonts w:ascii="方正仿宋_GB2312" w:eastAsia="方正仿宋_GB2312" w:cs="方正仿宋_GB2312" w:hint="eastAsia"/>
          <w:color w:val="000000"/>
          <w:kern w:val="0"/>
          <w:sz w:val="32"/>
          <w:szCs w:val="32"/>
        </w:rPr>
        <w:t>月，</w:t>
      </w:r>
      <w:r>
        <w:rPr>
          <w:rFonts w:ascii="方正仿宋_GB2312" w:eastAsia="方正仿宋_GB2312" w:cs="方正仿宋_GB2312" w:hint="eastAsia"/>
          <w:sz w:val="32"/>
          <w:szCs w:val="32"/>
          <w:lang w:val="zh-CN"/>
        </w:rPr>
        <w:t>残疾人发展种植养殖业项目</w:t>
      </w:r>
      <w:r>
        <w:rPr>
          <w:rFonts w:ascii="方正仿宋_GB2312" w:eastAsia="方正仿宋_GB2312" w:cs="方正仿宋_GB2312" w:hint="eastAsia"/>
          <w:color w:val="000000"/>
          <w:kern w:val="0"/>
          <w:sz w:val="32"/>
          <w:szCs w:val="32"/>
        </w:rPr>
        <w:t>已全部发放完毕。</w:t>
      </w:r>
    </w:p>
    <w:p>
      <w:pPr>
        <w:widowControl/>
        <w:shd w:val="clear" w:color="auto" w:fill="FFFFFF"/>
        <w:spacing w:line="600" w:lineRule="atLeast"/>
        <w:ind w:firstLine="800"/>
        <w:rPr>
          <w:rFonts w:ascii="方正仿宋_GB2312" w:eastAsia="方正仿宋_GB2312" w:cs="方正仿宋_GB2312" w:hint="eastAsia"/>
          <w:sz w:val="32"/>
          <w:szCs w:val="32"/>
          <w:lang w:val="zh-CN"/>
        </w:rPr>
      </w:pPr>
      <w:r>
        <w:rPr>
          <w:rFonts w:ascii="方正仿宋_GB2312" w:eastAsia="方正仿宋_GB2312" w:cs="方正仿宋_GB2312" w:hint="eastAsia"/>
          <w:b/>
          <w:bCs/>
          <w:color w:val="000000"/>
          <w:kern w:val="0"/>
          <w:sz w:val="32"/>
          <w:szCs w:val="32"/>
        </w:rPr>
        <w:t>项目效果情况</w:t>
      </w:r>
      <w:r>
        <w:rPr>
          <w:rFonts w:ascii="方正仿宋_GB2312" w:eastAsia="方正仿宋_GB2312" w:cs="方正仿宋_GB2312" w:hint="eastAsia"/>
          <w:b/>
          <w:bCs/>
          <w:color w:val="000000"/>
          <w:kern w:val="0"/>
          <w:sz w:val="32"/>
          <w:szCs w:val="32"/>
          <w:lang w:eastAsia="zh-CN"/>
        </w:rPr>
        <w:t>：</w:t>
      </w:r>
      <w:r>
        <w:rPr>
          <w:rFonts w:ascii="方正仿宋_GB2312" w:eastAsia="方正仿宋_GB2312" w:cs="方正仿宋_GB2312" w:hint="eastAsia"/>
          <w:sz w:val="32"/>
          <w:szCs w:val="32"/>
          <w:lang w:val="zh-CN"/>
        </w:rPr>
        <w:t>残疾人发展种植养殖业项目</w:t>
      </w:r>
      <w:r>
        <w:rPr>
          <w:rFonts w:ascii="方正仿宋_GB2312" w:eastAsia="方正仿宋_GB2312" w:cs="方正仿宋_GB2312" w:hint="eastAsia"/>
          <w:color w:val="000000"/>
          <w:kern w:val="0"/>
          <w:sz w:val="32"/>
          <w:szCs w:val="32"/>
        </w:rPr>
        <w:t>重项目</w:t>
      </w:r>
      <w:r>
        <w:rPr>
          <w:rFonts w:ascii="方正仿宋_GB2312" w:eastAsia="方正仿宋_GB2312" w:cs="方正仿宋_GB2312" w:hint="eastAsia"/>
          <w:sz w:val="32"/>
          <w:szCs w:val="32"/>
          <w:lang w:val="zh-CN"/>
        </w:rPr>
        <w:t>对保障残疾人基本生活，改善残疾人发展状况具有重大意义。得到了残疾人朋友和家属的一致称赞。</w:t>
      </w:r>
    </w:p>
    <w:p>
      <w:pPr>
        <w:pStyle w:val="21"/>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黑体" w:cs="Arial" w:hAnsi="Arial" w:hint="eastAsia"/>
          <w:b/>
          <w:kern w:val="2"/>
          <w:sz w:val="32"/>
          <w:szCs w:val="24"/>
          <w:lang w:val="zh-CN" w:eastAsia="zh-CN" w:bidi="ar-SA"/>
        </w:rPr>
      </w:pPr>
      <w:r>
        <w:rPr>
          <w:rFonts w:ascii="Arial" w:eastAsia="黑体" w:cs="Arial" w:hAnsi="Arial" w:hint="eastAsia"/>
          <w:b/>
          <w:kern w:val="2"/>
          <w:sz w:val="32"/>
          <w:szCs w:val="24"/>
          <w:lang w:val="zh-CN" w:eastAsia="zh-CN" w:bidi="ar-SA"/>
        </w:rPr>
        <w:t>四、存在主要问题</w:t>
      </w:r>
    </w:p>
    <w:p>
      <w:pPr>
        <w:widowControl/>
        <w:shd w:val="clear" w:color="auto" w:fill="FFFFFF"/>
        <w:spacing w:line="600" w:lineRule="atLeast"/>
        <w:ind w:firstLine="800"/>
        <w:rPr>
          <w:rFonts w:ascii="方正仿宋_GB2312" w:eastAsia="方正仿宋_GB2312" w:cs="方正仿宋_GB2312" w:hint="eastAsia"/>
          <w:color w:val="000000"/>
          <w:sz w:val="32"/>
          <w:szCs w:val="32"/>
        </w:rPr>
      </w:pPr>
      <w:r>
        <w:rPr>
          <w:rFonts w:ascii="方正仿宋_GB2312" w:eastAsia="方正仿宋_GB2312" w:cs="方正仿宋_GB2312" w:hint="eastAsia"/>
          <w:sz w:val="32"/>
          <w:szCs w:val="32"/>
          <w:lang w:val="en-US" w:eastAsia="zh-CN"/>
        </w:rPr>
        <w:t>扶持残疾人发展生产任务依然艰巨，由于残疾影响、受教育程度偏低、缺乏技能、机会不均等、扶贫资金投入不足等原因，残疾人仍是贫困人口中贫困程度最重、扶持难度最大、返贫率最高、所占比例较大的特困群体，是农村扶贫工作的重点人群。</w:t>
      </w:r>
      <w:r>
        <w:rPr>
          <w:rFonts w:ascii="方正仿宋_GB2312" w:eastAsia="方正仿宋_GB2312" w:cs="方正仿宋_GB2312" w:hint="eastAsia"/>
          <w:sz w:val="32"/>
          <w:szCs w:val="32"/>
          <w:lang w:val="zh-CN" w:eastAsia="zh-CN"/>
        </w:rPr>
        <w:t>扶持残疾人发展生产的辐射带动功能不显著，社会影响不明显。</w:t>
      </w:r>
    </w:p>
    <w:p>
      <w:pPr>
        <w:pStyle w:val="21"/>
        <w:keepNext w:val="0"/>
        <w:keepLines w:val="0"/>
        <w:widowControl/>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黑体" w:cs="Arial" w:hAnsi="Arial" w:hint="eastAsia"/>
          <w:b/>
          <w:kern w:val="2"/>
          <w:sz w:val="32"/>
          <w:szCs w:val="24"/>
          <w:lang w:val="zh-CN" w:eastAsia="zh-CN" w:bidi="ar-SA"/>
        </w:rPr>
      </w:pPr>
      <w:r>
        <w:rPr>
          <w:rFonts w:ascii="Arial" w:eastAsia="黑体" w:cs="Arial" w:hAnsi="Arial" w:hint="eastAsia"/>
          <w:b/>
          <w:kern w:val="2"/>
          <w:sz w:val="32"/>
          <w:szCs w:val="24"/>
          <w:lang w:val="zh-CN" w:eastAsia="zh-CN" w:bidi="ar-SA"/>
        </w:rPr>
        <w:t>五、相关措施建议</w:t>
      </w:r>
    </w:p>
    <w:p>
      <w:pPr>
        <w:ind w:firstLineChars="300" w:firstLine="960"/>
        <w:rPr>
          <w:rFonts w:ascii="方正仿宋_GB2312" w:eastAsia="方正仿宋_GB2312" w:cs="方正仿宋_GB2312" w:hint="eastAsia"/>
          <w:sz w:val="32"/>
          <w:szCs w:val="32"/>
          <w:lang w:val="zh-CN"/>
        </w:rPr>
      </w:pPr>
      <w:r>
        <w:rPr>
          <w:rFonts w:ascii="方正仿宋_GB2312" w:eastAsia="方正仿宋_GB2312" w:cs="方正仿宋_GB2312" w:hint="eastAsia"/>
          <w:sz w:val="32"/>
          <w:szCs w:val="32"/>
          <w:lang w:val="zh-CN"/>
        </w:rPr>
        <w:t>1、加强队伍建设，为残疾人种养殖业的发展提供组织保障。一是：稳定队伍，乡(镇)配备残联专职理事长和专职干事，村(社区)应配备残协主席和专职委员，要尽可能将年富力强、能干事、肯干事、能干好事的人推荐到残疾人工作岗位;二是激发活力，通过评优晋级、物质奖励、以奖代补等手段充分调动基层人员工作积极性。2、政府主导，为残疾人种养殖业的发展引航导向。一是：规模开发。应将残疾人种养殖业发展融入当地农业发展规划之中，鼓励残疾人涉足健全人的发展领域，以实现“连线成片，规模发展”的现代农业理念。二是：重点突破。扬长避短，择优发展，因地制宜发展特色农业，选准优势产业重点培植。三是：培育大户。从政策、资金、服务等方面给予扶持。对种养殖大户要实行常态化的扶持，帮助其发展壮大，扩大其示范辐射效果。　3、残联唱主角，为残疾人种养殖业的发展添油加劲。一要：建立健全残疾人种养殖业扶持制度。改革资助形式，将实物赠送、现金补助与检查验收相结合，杜绝套取补助资金的违法行为。坚持“抓大扶小”，对种养殖户的扶持要公开、公平、公正，既要“全面开花”多面扶持，又要对发展潜力较大或者上规模上档次的种养殖业主予以倾斜重点扶持。二要：强化宣传。善于发掘残疾人种养殖典型，及时通过有线电视、广播、报刊以及专栏等多种形式宣传报道。对残疾人种养殖典型的宣传既是对他们自强不息精神的肯定，又能感染身边的残疾人，带动残疾人发家致富，还能吸引社会各界的关注，培育浓郁的扶贫开发促进农村持续增收的社会氛围。</w:t>
      </w:r>
    </w:p>
    <w:p>
      <w:pPr>
        <w:ind w:firstLineChars="300" w:firstLine="960"/>
        <w:rPr>
          <w:rFonts w:ascii="方正仿宋_GB2312" w:eastAsia="方正仿宋_GB2312" w:cs="方正仿宋_GB2312" w:hint="eastAsia"/>
          <w:sz w:val="32"/>
          <w:szCs w:val="32"/>
          <w:lang w:val="zh-CN"/>
        </w:rPr>
      </w:pPr>
    </w:p>
    <w:p>
      <w:pPr>
        <w:pStyle w:val="16"/>
        <w:rPr>
          <w:rFonts w:ascii="黑体" w:eastAsia="黑体" w:hint="eastAsia"/>
          <w:color w:val="000000"/>
          <w:sz w:val="44"/>
          <w:szCs w:val="44"/>
        </w:rPr>
      </w:pPr>
    </w:p>
    <w:p>
      <w:pPr>
        <w:pStyle w:val="16"/>
        <w:rPr>
          <w:rFonts w:ascii="黑体" w:eastAsia="黑体" w:hint="eastAsia"/>
          <w:color w:val="000000"/>
          <w:sz w:val="44"/>
          <w:szCs w:val="44"/>
        </w:rPr>
      </w:pPr>
    </w:p>
    <w:p>
      <w:pPr>
        <w:pStyle w:val="16"/>
        <w:rPr>
          <w:rFonts w:ascii="黑体" w:eastAsia="黑体" w:hint="eastAsia"/>
          <w:color w:val="000000"/>
          <w:sz w:val="44"/>
          <w:szCs w:val="44"/>
        </w:rPr>
      </w:pPr>
    </w:p>
    <w:p>
      <w:pPr>
        <w:pStyle w:val="16"/>
        <w:rPr>
          <w:rFonts w:ascii="黑体" w:eastAsia="黑体" w:hint="eastAsia"/>
          <w:color w:val="000000"/>
          <w:sz w:val="44"/>
          <w:szCs w:val="44"/>
        </w:rPr>
      </w:pPr>
    </w:p>
    <w:p>
      <w:pPr>
        <w:pStyle w:val="16"/>
        <w:rPr>
          <w:rFonts w:ascii="黑体" w:eastAsia="黑体" w:hint="eastAsia"/>
          <w:color w:val="000000"/>
          <w:sz w:val="44"/>
          <w:szCs w:val="44"/>
        </w:rPr>
      </w:pPr>
    </w:p>
    <w:p>
      <w:pPr>
        <w:spacing w:line="600" w:lineRule="exact"/>
        <w:jc w:val="center"/>
        <w:outlineLvl w:val="0"/>
        <w:rPr>
          <w:rStyle w:val="1Char"/>
          <w:rFonts w:ascii="黑体" w:eastAsia="黑体"/>
          <w:b w:val="0"/>
        </w:rPr>
      </w:pPr>
      <w:r>
        <w:rPr>
          <w:rFonts w:ascii="黑体" w:eastAsia="黑体" w:hint="eastAsia"/>
          <w:color w:val="000000"/>
          <w:sz w:val="44"/>
          <w:szCs w:val="44"/>
        </w:rPr>
        <w:t>第</w:t>
      </w:r>
      <w:r>
        <w:rPr>
          <w:rStyle w:val="1Char"/>
          <w:rFonts w:ascii="黑体" w:eastAsia="黑体" w:hint="eastAsia"/>
          <w:b w:val="0"/>
        </w:rPr>
        <w:t>五部分 附表</w:t>
      </w:r>
      <w:bookmarkEnd w:id="63"/>
    </w:p>
    <w:p>
      <w:pPr>
        <w:pStyle w:val="2"/>
        <w:rPr>
          <w:rStyle w:val="2Char"/>
          <w:rFonts w:ascii="仿宋" w:eastAsia="仿宋"/>
          <w:b w:val="0"/>
          <w:bCs w:val="0"/>
        </w:rPr>
      </w:pPr>
      <w:r>
        <w:rPr>
          <w:rFonts w:ascii="仿宋" w:eastAsia="仿宋" w:hint="eastAsia"/>
          <w:b w:val="0"/>
          <w:color w:val="000000"/>
        </w:rPr>
        <w:t>一、收</w:t>
      </w:r>
      <w:r>
        <w:rPr>
          <w:rStyle w:val="2Char"/>
          <w:rFonts w:ascii="仿宋" w:eastAsia="仿宋" w:hint="eastAsia"/>
          <w:b w:val="0"/>
          <w:bCs w:val="0"/>
        </w:rPr>
        <w:t>入支出决算总表</w:t>
      </w:r>
      <w:bookmarkEnd w:id="64"/>
    </w:p>
    <w:p>
      <w:pPr>
        <w:pStyle w:val="2"/>
        <w:rPr>
          <w:rFonts w:ascii="仿宋" w:eastAsia="仿宋"/>
          <w:color w:val="000000"/>
        </w:rPr>
      </w:pPr>
      <w:bookmarkStart w:id="66" w:name="_Toc15396620"/>
      <w:r>
        <w:rPr>
          <w:rFonts w:ascii="仿宋" w:eastAsia="仿宋" w:hint="eastAsia"/>
          <w:b w:val="0"/>
          <w:color w:val="000000"/>
        </w:rPr>
        <w:t>二、收</w:t>
      </w:r>
      <w:r>
        <w:rPr>
          <w:rStyle w:val="2Char"/>
          <w:rFonts w:ascii="仿宋" w:eastAsia="仿宋" w:hint="eastAsia"/>
          <w:b w:val="0"/>
          <w:bCs w:val="0"/>
        </w:rPr>
        <w:t>入</w:t>
      </w:r>
      <w:r>
        <w:rPr>
          <w:rStyle w:val="2Char"/>
          <w:rFonts w:ascii="仿宋" w:eastAsia="仿宋" w:hint="eastAsia"/>
          <w:b w:val="0"/>
          <w:bCs w:val="0"/>
          <w:lang w:eastAsia="zh-CN"/>
        </w:rPr>
        <w:t>决算</w:t>
      </w:r>
      <w:r>
        <w:rPr>
          <w:rStyle w:val="2Char"/>
          <w:rFonts w:ascii="仿宋" w:eastAsia="仿宋" w:hint="eastAsia"/>
          <w:b w:val="0"/>
          <w:bCs w:val="0"/>
        </w:rPr>
        <w:t>表</w:t>
      </w:r>
      <w:bookmarkEnd w:id="66"/>
    </w:p>
    <w:p>
      <w:pPr>
        <w:pStyle w:val="2"/>
        <w:rPr>
          <w:rFonts w:ascii="仿宋" w:eastAsia="仿宋"/>
          <w:color w:val="000000"/>
        </w:rPr>
      </w:pPr>
      <w:bookmarkStart w:id="67" w:name="_Toc15396621"/>
      <w:r>
        <w:rPr>
          <w:rStyle w:val="2Char"/>
          <w:rFonts w:ascii="仿宋" w:eastAsia="仿宋" w:hint="eastAsia"/>
          <w:b w:val="0"/>
          <w:bCs w:val="0"/>
        </w:rPr>
        <w:t>三、</w:t>
      </w:r>
      <w:r>
        <w:rPr>
          <w:rFonts w:ascii="仿宋" w:eastAsia="仿宋" w:hint="eastAsia"/>
          <w:b w:val="0"/>
          <w:color w:val="000000"/>
        </w:rPr>
        <w:t>支</w:t>
      </w:r>
      <w:r>
        <w:rPr>
          <w:rStyle w:val="2Char"/>
          <w:rFonts w:ascii="仿宋" w:eastAsia="仿宋" w:hint="eastAsia"/>
          <w:b w:val="0"/>
          <w:bCs w:val="0"/>
        </w:rPr>
        <w:t>出</w:t>
      </w:r>
      <w:r>
        <w:rPr>
          <w:rStyle w:val="2Char"/>
          <w:rFonts w:ascii="仿宋" w:eastAsia="仿宋" w:hint="eastAsia"/>
          <w:b w:val="0"/>
          <w:bCs w:val="0"/>
          <w:lang w:eastAsia="zh-CN"/>
        </w:rPr>
        <w:t>决算</w:t>
      </w:r>
      <w:r>
        <w:rPr>
          <w:rStyle w:val="2Char"/>
          <w:rFonts w:ascii="仿宋" w:eastAsia="仿宋" w:hint="eastAsia"/>
          <w:b w:val="0"/>
          <w:bCs w:val="0"/>
        </w:rPr>
        <w:t>表</w:t>
      </w:r>
      <w:bookmarkEnd w:id="67"/>
    </w:p>
    <w:p>
      <w:pPr>
        <w:pStyle w:val="2"/>
        <w:rPr>
          <w:rFonts w:ascii="仿宋" w:eastAsia="仿宋"/>
          <w:b w:val="0"/>
          <w:color w:val="000000"/>
        </w:rPr>
      </w:pPr>
      <w:bookmarkStart w:id="68" w:name="_Toc15396622"/>
      <w:r>
        <w:rPr>
          <w:rStyle w:val="2Char"/>
          <w:rFonts w:ascii="仿宋" w:eastAsia="仿宋" w:hint="eastAsia"/>
          <w:b w:val="0"/>
          <w:bCs w:val="0"/>
        </w:rPr>
        <w:t>四、</w:t>
      </w:r>
      <w:r>
        <w:rPr>
          <w:rFonts w:ascii="仿宋" w:eastAsia="仿宋" w:hint="eastAsia"/>
          <w:b w:val="0"/>
          <w:color w:val="000000"/>
        </w:rPr>
        <w:t>财</w:t>
      </w:r>
      <w:r>
        <w:rPr>
          <w:rStyle w:val="2Char"/>
          <w:rFonts w:ascii="仿宋" w:eastAsia="仿宋" w:hint="eastAsia"/>
          <w:b w:val="0"/>
          <w:bCs w:val="0"/>
        </w:rPr>
        <w:t>政拨款收入支出决算总表</w:t>
      </w:r>
      <w:bookmarkEnd w:id="68"/>
    </w:p>
    <w:p>
      <w:pPr>
        <w:pStyle w:val="2"/>
        <w:rPr>
          <w:rFonts w:ascii="仿宋" w:eastAsia="仿宋"/>
          <w:color w:val="000000"/>
        </w:rPr>
      </w:pPr>
      <w:bookmarkStart w:id="69" w:name="_Toc15396623"/>
      <w:r>
        <w:rPr>
          <w:rStyle w:val="2Char"/>
          <w:rFonts w:ascii="仿宋" w:eastAsia="仿宋" w:hint="eastAsia"/>
          <w:b w:val="0"/>
          <w:bCs w:val="0"/>
        </w:rPr>
        <w:t>五、</w:t>
      </w:r>
      <w:r>
        <w:rPr>
          <w:rFonts w:ascii="仿宋" w:eastAsia="仿宋" w:hint="eastAsia"/>
          <w:b w:val="0"/>
          <w:color w:val="000000"/>
        </w:rPr>
        <w:t>财</w:t>
      </w:r>
      <w:r>
        <w:rPr>
          <w:rStyle w:val="2Char"/>
          <w:rFonts w:ascii="仿宋" w:eastAsia="仿宋" w:hint="eastAsia"/>
          <w:b w:val="0"/>
          <w:bCs w:val="0"/>
        </w:rPr>
        <w:t>政拨款支出决算明细表（政府经济分类科目）</w:t>
      </w:r>
      <w:bookmarkEnd w:id="69"/>
    </w:p>
    <w:p>
      <w:pPr>
        <w:pStyle w:val="2"/>
        <w:rPr>
          <w:rFonts w:ascii="仿宋" w:eastAsia="仿宋"/>
          <w:color w:val="000000"/>
        </w:rPr>
      </w:pPr>
      <w:bookmarkStart w:id="70" w:name="_Toc15396624"/>
      <w:r>
        <w:rPr>
          <w:rStyle w:val="2Char"/>
          <w:rFonts w:ascii="仿宋" w:eastAsia="仿宋" w:hint="eastAsia"/>
          <w:b w:val="0"/>
          <w:bCs w:val="0"/>
        </w:rPr>
        <w:t>六、</w:t>
      </w:r>
      <w:r>
        <w:rPr>
          <w:rFonts w:ascii="仿宋" w:eastAsia="仿宋" w:hint="eastAsia"/>
          <w:b w:val="0"/>
          <w:color w:val="000000"/>
        </w:rPr>
        <w:t>一</w:t>
      </w:r>
      <w:r>
        <w:rPr>
          <w:rStyle w:val="2Char"/>
          <w:rFonts w:ascii="仿宋" w:eastAsia="仿宋" w:hint="eastAsia"/>
          <w:b w:val="0"/>
          <w:bCs w:val="0"/>
        </w:rPr>
        <w:t>般公共预算财政拨款支出决算表</w:t>
      </w:r>
      <w:bookmarkEnd w:id="70"/>
    </w:p>
    <w:p>
      <w:pPr>
        <w:pStyle w:val="2"/>
        <w:rPr>
          <w:rFonts w:ascii="仿宋" w:eastAsia="仿宋"/>
          <w:color w:val="000000"/>
        </w:rPr>
      </w:pPr>
      <w:bookmarkStart w:id="71" w:name="_Toc15396625"/>
      <w:r>
        <w:rPr>
          <w:rStyle w:val="2Char"/>
          <w:rFonts w:ascii="仿宋" w:eastAsia="仿宋" w:hint="eastAsia"/>
          <w:b w:val="0"/>
          <w:bCs w:val="0"/>
        </w:rPr>
        <w:t>七、</w:t>
      </w:r>
      <w:r>
        <w:rPr>
          <w:rFonts w:ascii="仿宋" w:eastAsia="仿宋" w:hint="eastAsia"/>
          <w:b w:val="0"/>
          <w:color w:val="000000"/>
        </w:rPr>
        <w:t>一</w:t>
      </w:r>
      <w:r>
        <w:rPr>
          <w:rStyle w:val="2Char"/>
          <w:rFonts w:ascii="仿宋" w:eastAsia="仿宋" w:hint="eastAsia"/>
          <w:b w:val="0"/>
          <w:bCs w:val="0"/>
        </w:rPr>
        <w:t>般公共预算财政拨款支出决算明细表</w:t>
      </w:r>
      <w:bookmarkEnd w:id="71"/>
    </w:p>
    <w:p>
      <w:pPr>
        <w:pStyle w:val="2"/>
        <w:rPr>
          <w:rFonts w:ascii="仿宋" w:eastAsia="仿宋"/>
          <w:color w:val="000000"/>
        </w:rPr>
      </w:pPr>
      <w:bookmarkStart w:id="72" w:name="_Toc15396626"/>
      <w:r>
        <w:rPr>
          <w:rStyle w:val="2Char"/>
          <w:rFonts w:ascii="仿宋" w:eastAsia="仿宋" w:hint="eastAsia"/>
          <w:b w:val="0"/>
          <w:bCs w:val="0"/>
        </w:rPr>
        <w:t>八、</w:t>
      </w:r>
      <w:r>
        <w:rPr>
          <w:rFonts w:ascii="仿宋" w:eastAsia="仿宋" w:hint="eastAsia"/>
          <w:b w:val="0"/>
          <w:color w:val="000000"/>
        </w:rPr>
        <w:t>一</w:t>
      </w:r>
      <w:r>
        <w:rPr>
          <w:rStyle w:val="2Char"/>
          <w:rFonts w:ascii="仿宋" w:eastAsia="仿宋" w:hint="eastAsia"/>
          <w:b w:val="0"/>
          <w:bCs w:val="0"/>
        </w:rPr>
        <w:t>般公共预算财政拨款基本支出决算表</w:t>
      </w:r>
      <w:bookmarkEnd w:id="72"/>
    </w:p>
    <w:p>
      <w:pPr>
        <w:pStyle w:val="2"/>
        <w:rPr>
          <w:rFonts w:ascii="仿宋" w:eastAsia="仿宋"/>
          <w:color w:val="000000"/>
        </w:rPr>
      </w:pPr>
      <w:bookmarkStart w:id="73" w:name="_Toc15396627"/>
      <w:r>
        <w:rPr>
          <w:rStyle w:val="2Char"/>
          <w:rFonts w:ascii="仿宋" w:eastAsia="仿宋" w:hint="eastAsia"/>
          <w:b w:val="0"/>
          <w:bCs w:val="0"/>
        </w:rPr>
        <w:t>九、</w:t>
      </w:r>
      <w:r>
        <w:rPr>
          <w:rFonts w:ascii="仿宋" w:eastAsia="仿宋" w:hint="eastAsia"/>
          <w:b w:val="0"/>
          <w:color w:val="000000"/>
        </w:rPr>
        <w:t>一</w:t>
      </w:r>
      <w:r>
        <w:rPr>
          <w:rStyle w:val="2Char"/>
          <w:rFonts w:ascii="仿宋" w:eastAsia="仿宋" w:hint="eastAsia"/>
          <w:b w:val="0"/>
          <w:bCs w:val="0"/>
        </w:rPr>
        <w:t>般公共预算财政拨款项目支出决算表</w:t>
      </w:r>
      <w:bookmarkEnd w:id="73"/>
    </w:p>
    <w:p>
      <w:pPr>
        <w:pStyle w:val="2"/>
        <w:rPr>
          <w:rFonts w:ascii="仿宋" w:eastAsia="仿宋"/>
          <w:color w:val="000000"/>
        </w:rPr>
      </w:pPr>
      <w:bookmarkStart w:id="74" w:name="_Toc15396628"/>
      <w:r>
        <w:rPr>
          <w:rStyle w:val="2Char"/>
          <w:rFonts w:ascii="仿宋" w:eastAsia="仿宋" w:hint="eastAsia"/>
          <w:b w:val="0"/>
          <w:bCs w:val="0"/>
        </w:rPr>
        <w:t>十、</w:t>
      </w:r>
      <w:r>
        <w:rPr>
          <w:rFonts w:ascii="仿宋" w:eastAsia="仿宋" w:hint="eastAsia"/>
          <w:b w:val="0"/>
          <w:color w:val="000000"/>
        </w:rPr>
        <w:t>一</w:t>
      </w:r>
      <w:r>
        <w:rPr>
          <w:rStyle w:val="2Char"/>
          <w:rFonts w:ascii="仿宋" w:eastAsia="仿宋" w:hint="eastAsia"/>
          <w:b w:val="0"/>
          <w:bCs w:val="0"/>
        </w:rPr>
        <w:t>般公共预算财政拨款“三公”经费支出决算表</w:t>
      </w:r>
      <w:bookmarkEnd w:id="74"/>
    </w:p>
    <w:p>
      <w:pPr>
        <w:pStyle w:val="2"/>
        <w:rPr>
          <w:rFonts w:ascii="仿宋" w:eastAsia="仿宋"/>
          <w:color w:val="000000"/>
        </w:rPr>
      </w:pPr>
      <w:bookmarkStart w:id="75" w:name="_Toc15396629"/>
      <w:r>
        <w:rPr>
          <w:rStyle w:val="2Char"/>
          <w:rFonts w:ascii="仿宋" w:eastAsia="仿宋" w:hint="eastAsia"/>
          <w:b w:val="0"/>
          <w:bCs w:val="0"/>
        </w:rPr>
        <w:t>十一、</w:t>
      </w:r>
      <w:r>
        <w:rPr>
          <w:rFonts w:ascii="仿宋" w:eastAsia="仿宋" w:hint="eastAsia"/>
          <w:b w:val="0"/>
          <w:color w:val="000000"/>
        </w:rPr>
        <w:t>政</w:t>
      </w:r>
      <w:r>
        <w:rPr>
          <w:rStyle w:val="2Char"/>
          <w:rFonts w:ascii="仿宋" w:eastAsia="仿宋" w:hint="eastAsia"/>
          <w:b w:val="0"/>
          <w:bCs w:val="0"/>
        </w:rPr>
        <w:t>府性基金预算财政拨款收入支出决算表</w:t>
      </w:r>
      <w:bookmarkEnd w:id="75"/>
    </w:p>
    <w:p>
      <w:pPr>
        <w:pStyle w:val="2"/>
        <w:rPr>
          <w:rStyle w:val="2Char"/>
          <w:rFonts w:ascii="仿宋" w:eastAsia="仿宋" w:hint="eastAsia"/>
          <w:b w:val="0"/>
          <w:bCs w:val="0"/>
        </w:rPr>
      </w:pPr>
      <w:bookmarkStart w:id="76" w:name="_Toc15396630"/>
      <w:r>
        <w:rPr>
          <w:rStyle w:val="2Char"/>
          <w:rFonts w:ascii="仿宋" w:eastAsia="仿宋" w:hint="eastAsia"/>
          <w:b w:val="0"/>
          <w:bCs w:val="0"/>
        </w:rPr>
        <w:t>十二、</w:t>
      </w:r>
      <w:bookmarkStart w:id="77" w:name="_Toc15396631"/>
      <w:bookmarkEnd w:id="76"/>
      <w:r>
        <w:rPr>
          <w:rFonts w:ascii="仿宋" w:eastAsia="仿宋" w:hint="eastAsia"/>
          <w:b w:val="0"/>
          <w:color w:val="000000"/>
        </w:rPr>
        <w:t>国</w:t>
      </w:r>
      <w:r>
        <w:rPr>
          <w:rStyle w:val="2Char"/>
          <w:rFonts w:ascii="仿宋" w:eastAsia="仿宋" w:hint="eastAsia"/>
          <w:b w:val="0"/>
          <w:bCs w:val="0"/>
        </w:rPr>
        <w:t>有资本经营预算</w:t>
      </w:r>
      <w:r>
        <w:rPr>
          <w:rStyle w:val="2Char"/>
          <w:rFonts w:ascii="仿宋" w:eastAsia="仿宋" w:hint="eastAsia"/>
          <w:b w:val="0"/>
          <w:bCs w:val="0"/>
          <w:lang w:eastAsia="zh-CN"/>
        </w:rPr>
        <w:t>财政拨款收入</w:t>
      </w:r>
      <w:r>
        <w:rPr>
          <w:rStyle w:val="2Char"/>
          <w:rFonts w:ascii="仿宋" w:eastAsia="仿宋" w:hint="eastAsia"/>
          <w:b w:val="0"/>
          <w:bCs w:val="0"/>
        </w:rPr>
        <w:t>支出决算表</w:t>
      </w:r>
    </w:p>
    <w:p>
      <w:r>
        <w:rPr>
          <w:rStyle w:val="2Char"/>
          <w:rFonts w:ascii="仿宋" w:eastAsia="仿宋" w:hint="eastAsia"/>
          <w:b w:val="0"/>
          <w:bCs w:val="0"/>
        </w:rPr>
        <w:t>十三、</w:t>
      </w:r>
      <w:bookmarkEnd w:id="77"/>
      <w:r>
        <w:rPr>
          <w:rStyle w:val="2Char"/>
          <w:rFonts w:ascii="仿宋" w:eastAsia="仿宋" w:hint="eastAsia"/>
          <w:b w:val="0"/>
          <w:bCs w:val="0"/>
          <w:lang w:eastAsia="zh-CN"/>
        </w:rPr>
        <w:t>国有资本经营预算财政拨款支出决算表</w:t>
      </w:r>
    </w:p>
    <w:p>
      <w:pPr>
        <w:pStyle w:val="2"/>
        <w:rPr>
          <w:rStyle w:val="2Char"/>
          <w:rFonts w:ascii="仿宋" w:eastAsia="仿宋" w:hint="eastAsia"/>
          <w:b w:val="0"/>
          <w:bCs w:val="0"/>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AR PL UKai CN"/>
    <w:panose1 w:val="00000000000000000000"/>
    <w:charset w:val="86"/>
    <w:family w:val="script"/>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Times New Roman">
    <w:altName w:val="DejaVu Sans"/>
    <w:panose1 w:val="02020603050405020304"/>
    <w:charset w:val="01"/>
    <w:family w:val="auto"/>
    <w:pitch w:val="variable"/>
    <w:sig w:usb0="E0002AFF" w:usb1="C0007841" w:usb2="00000009" w:usb3="00000000" w:csb0="400001FF" w:csb1="FFFF0000"/>
  </w:font>
  <w:font w:name="Arial">
    <w:altName w:val="DejaVu Sans"/>
    <w:panose1 w:val="020B0604020202020204"/>
    <w:charset w:val="01"/>
    <w:family w:val="swiss"/>
    <w:pitch w:val="variable"/>
    <w:sig w:usb0="E0002AFF" w:usb1="C0007843" w:usb2="00000009" w:usb3="00000000" w:csb0="400001FF" w:csb1="FFFF0000"/>
  </w:font>
  <w:font w:name="仿宋">
    <w:altName w:val="仿宋_GB2312"/>
    <w:panose1 w:val="02010609060101010101"/>
    <w:charset w:val="86"/>
    <w:family w:val="auto"/>
    <w:pitch w:val="variable"/>
    <w:sig w:usb0="800002BF" w:usb1="38CF7CFA" w:usb2="00000016" w:usb3="00000000" w:csb0="00040001" w:csb1="00000000"/>
  </w:font>
  <w:font w:name="楷体">
    <w:altName w:val="楷体_GB2312"/>
    <w:panose1 w:val="02010609060101010101"/>
    <w:charset w:val="86"/>
    <w:family w:val="modern"/>
    <w:pitch w:val="variable"/>
    <w:sig w:usb0="800002BF" w:usb1="38CF7CFA" w:usb2="00000016" w:usb3="00000000" w:csb0="00040001" w:csb1="00000000"/>
  </w:font>
  <w:font w:name="仿宋_GB2312">
    <w:altName w:val="仿宋"/>
    <w:panose1 w:val="00000000000000000000"/>
    <w:charset w:val="86"/>
    <w:family w:val="modern"/>
    <w:pitch w:val="variable"/>
    <w:sig w:usb0="00000000" w:usb1="00000000" w:usb2="00000000" w:usb3="00000000" w:csb0="00040000" w:csb1="00000000"/>
  </w:font>
  <w:font w:name="楷体_GB2312">
    <w:altName w:val="楷体"/>
    <w:panose1 w:val="00000000000000000000"/>
    <w:charset w:val="86"/>
    <w:family w:val="modern"/>
    <w:pitch w:val="variable"/>
    <w:sig w:usb0="00000000" w:usb1="00000000" w:usb2="00000000" w:usb3="00000000" w:csb0="00040000" w:csb1="00000000"/>
  </w:font>
  <w:font w:name="微软雅黑">
    <w:altName w:val="AR PL UKai CN"/>
    <w:panose1 w:val="020B0503020204020204"/>
    <w:charset w:val="86"/>
    <w:family w:val="auto"/>
    <w:pitch w:val="variable"/>
    <w:sig w:usb0="80000287" w:usb1="280F3C52" w:usb2="00000016" w:usb3="00000000" w:csb0="0004001F" w:csb1="00000000"/>
  </w:font>
  <w:font w:name="方正仿宋_GB2312">
    <w:altName w:val="Microsoft YaHei UI"/>
    <w:panose1 w:val="02000000000000000000"/>
    <w:charset w:val="86"/>
    <w:family w:val="auto"/>
    <w:pitch w:val="variable"/>
    <w:sig w:usb0="A00002BF" w:usb1="184F6CFA" w:usb2="00000012" w:usb3="00000000" w:csb0="00040001" w:csb1="00000000"/>
  </w:font>
  <w:font w:name="宋体">
    <w:altName w:val="方正书宋_GBK"/>
    <w:panose1 w:val="02010600030101010101"/>
    <w:charset w:val="86"/>
    <w:family w:val="auto"/>
    <w:pitch w:val="variable"/>
    <w:sig w:usb0="00000003" w:usb1="288F0000" w:usb2="00000006" w:usb3="00000000" w:csb0="00040001" w:csb1="00000000"/>
  </w:font>
  <w:font w:name="Cambria">
    <w:altName w:val="DejaVu Sans"/>
    <w:panose1 w:val="02040503050406030204"/>
    <w:charset w:val="00"/>
    <w:family w:val="roman"/>
    <w:pitch w:val="variable"/>
    <w:sig w:usb0="E00002FF" w:usb1="400004FF" w:usb2="00000000" w:usb3="00000000" w:csb0="2000019F" w:csb1="00000000"/>
  </w:font>
  <w:font w:name="Calibri">
    <w:altName w:val="DejaVu Sans"/>
    <w:panose1 w:val="020F0502020204030204"/>
    <w:charset w:val="00"/>
    <w:family w:val="swiss"/>
    <w:pitch w:val="variable"/>
    <w:sig w:usb0="E00002FF" w:usb1="4000ACFF" w:usb2="00000001"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549286576"/>
      <w:docPartList>
        <w:docPartGallery w:val="Quick Parts"/>
      </w:docPartList>
    </w:sdtPr>
    <w:sdtContent>
      <w:p>
        <w:pPr>
          <w:pStyle w:val="17"/>
          <w:tabs>
            <w:tab w:val="center" w:pos="4153"/>
            <w:tab w:val="right" w:pos="8306"/>
          </w:tabs>
          <w:jc w:val="center"/>
        </w:pPr>
        <w:r>
          <w:fldChar w:fldCharType="begin"/>
        </w:r>
        <w:r>
          <w:instrText>PAGE   \* MERGEFORMAT</w:instrText>
        </w:r>
        <w:r>
          <w:fldChar w:fldCharType="separate"/>
        </w:r>
        <w:r>
          <w:rPr>
            <w:lang w:val="zh-CN"/>
          </w:rPr>
          <w:t>15</w:t>
        </w:r>
        <w:r>
          <w:fldChar w:fldCharType="end"/>
        </w:r>
      </w:p>
    </w:sdtContent>
  </w:sdt>
  <w:p>
    <w:pPr>
      <w:pStyle w:val="17"/>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B932002"/>
    <w:multiLevelType w:val="singleLevel"/>
    <w:tmpl w:val="1B932002"/>
    <w:lvl w:ilvl="0">
      <w:start w:val="4"/>
      <w:numFmt w:val="decimal"/>
      <w:lvlRestart w:val="0"/>
      <w:suff w:val="nothing"/>
      <w:lvlText w:val="%1、"/>
      <w:lvlJc w:val="left"/>
      <w:pPr>
        <w:tabs>
          <w:tab w:val="num" w:pos="0"/>
        </w:tabs>
        <w:ind w:left="0" w:hanging="0"/>
      </w:pPr>
    </w:lvl>
  </w:abstractNum>
  <w:abstractNum w:abstractNumId="1">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2">
    <w:nsid w:val="63A69394"/>
    <w:multiLevelType w:val="singleLevel"/>
    <w:tmpl w:val="63A69394"/>
    <w:lvl w:ilvl="0">
      <w:start w:val="7"/>
      <w:numFmt w:val="chineseCounting"/>
      <w:lvlRestart w:val="0"/>
      <w:suff w:val="nothing"/>
      <w:lvlText w:val="%1、"/>
      <w:lvlJc w:val="left"/>
      <w:pPr>
        <w:tabs>
          <w:tab w:val="num" w:pos="0"/>
        </w:tabs>
        <w:ind w:left="0" w:hanging="0"/>
      </w:pPr>
      <w:rPr>
        <w:rFonts w:hint="eastAsia"/>
      </w:rPr>
    </w:lvl>
  </w:abstractNum>
  <w:abstractNum w:abstractNumId="3">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4">
    <w:nsid w:val="09801C83"/>
    <w:multiLevelType w:val="singleLevel"/>
    <w:tmpl w:val="09801C83"/>
    <w:lvl w:ilvl="0">
      <w:start w:val="1"/>
      <w:numFmt w:val="chineseCounting"/>
      <w:lvlRestart w:val="0"/>
      <w:suff w:val="nothing"/>
      <w:lvlText w:val="（%1）"/>
      <w:lvlJc w:val="left"/>
      <w:pPr>
        <w:tabs>
          <w:tab w:val="num" w:pos="0"/>
        </w:tabs>
        <w:ind w:left="0" w:hanging="0"/>
      </w:pPr>
      <w:rPr>
        <w:rFonts w:hint="eastAsia"/>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GFjYTY2YjI4N2JkMjM1MjFlNDhmZmUyOGYwNDhlNG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sz w:val="32"/>
    </w:rPr>
  </w:style>
  <w:style w:type="paragraph" w:styleId="4">
    <w:name w:val="heading 4"/>
    <w:basedOn w:val="0"/>
    <w:next w:val="0"/>
    <w:pPr>
      <w:keepNext/>
      <w:keepLines/>
      <w:widowControl w:val="0"/>
      <w:spacing w:before="280" w:beforeAutospacing="0" w:after="290" w:afterAutospacing="0" w:line="372" w:lineRule="auto"/>
      <w:outlineLvl w:val="3"/>
    </w:pPr>
    <w:rPr>
      <w:rFonts w:ascii="Arial" w:eastAsia="黑体" w:hAnsi="Arial"/>
      <w:b/>
      <w:sz w:val="28"/>
    </w:rPr>
  </w:style>
  <w:style w:type="character" w:default="1" w:styleId="10">
    <w:name w:val="Default Paragraph Font"/>
  </w:style>
  <w:style w:type="paragraph" w:styleId="15">
    <w:name w:val="table of figures"/>
    <w:basedOn w:val="0"/>
    <w:next w:val="0"/>
    <w:pPr>
      <w:ind w:leftChars="200" w:left="400" w:hangingChars="200" w:hanging="200"/>
    </w:pPr>
  </w:style>
  <w:style w:type="paragraph" w:styleId="16">
    <w:name w:val="Body Text"/>
    <w:basedOn w:val="0"/>
    <w:pPr>
      <w:spacing w:beforeLines="30" w:before="30"/>
    </w:pPr>
    <w:rPr>
      <w:rFonts w:ascii="仿宋_GB2312" w:eastAsia="仿宋_GB2312"/>
      <w:kern w:val="0"/>
      <w:sz w:val="30"/>
    </w:rPr>
  </w:style>
  <w:style w:type="paragraph" w:styleId="17">
    <w:name w:val="footer"/>
    <w:basedOn w:val="0"/>
    <w:pPr>
      <w:tabs>
        <w:tab w:val="center" w:pos="4153"/>
        <w:tab w:val="right" w:pos="8306"/>
      </w:tabs>
      <w:snapToGrid w:val="0"/>
      <w:jc w:val="left"/>
    </w:pPr>
    <w:rPr>
      <w:rFonts w:ascii="Calibri" w:hAnsi="Calibri"/>
      <w:kern w:val="0"/>
      <w:sz w:val="18"/>
      <w:szCs w:val="18"/>
    </w:rPr>
  </w:style>
  <w:style w:type="paragraph" w:styleId="18">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9">
    <w:name w:val="toc 1"/>
    <w:basedOn w:val="0"/>
    <w:next w:val="0"/>
    <w:pPr>
      <w:tabs>
        <w:tab w:val="right" w:leader="dot" w:pos="8296"/>
      </w:tabs>
      <w:spacing w:before="93"/>
      <w:jc w:val="center"/>
    </w:pPr>
    <w:rPr>
      <w:rFonts w:ascii="仿宋" w:eastAsia="仿宋"/>
      <w:sz w:val="28"/>
      <w:szCs w:val="28"/>
    </w:rPr>
  </w:style>
  <w:style w:type="paragraph" w:styleId="20">
    <w:name w:val="toc 2"/>
    <w:basedOn w:val="0"/>
    <w:next w:val="0"/>
    <w:pPr>
      <w:tabs>
        <w:tab w:val="right" w:leader="dot" w:pos="8296"/>
      </w:tabs>
      <w:ind w:leftChars="200" w:left="200"/>
    </w:pPr>
  </w:style>
  <w:style w:type="paragraph" w:styleId="21">
    <w:name w:val="HTML Preformatted"/>
    <w:basedOn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kern w:val="0"/>
      <w:sz w:val="24"/>
    </w:rPr>
  </w:style>
  <w:style w:type="paragraph" w:styleId="22">
    <w:name w:val="Normal (Web)"/>
    <w:basedOn w:val="0"/>
    <w:pPr>
      <w:spacing w:before="0" w:beforeAutospacing="1" w:after="0" w:afterAutospacing="1"/>
      <w:ind w:left="0" w:right="0"/>
      <w:jc w:val="left"/>
    </w:pPr>
    <w:rPr>
      <w:kern w:val="0"/>
      <w:sz w:val="24"/>
      <w:lang w:val="en-US" w:eastAsia="zh-CN"/>
    </w:rPr>
  </w:style>
  <w:style w:type="character" w:styleId="23">
    <w:name w:val="Strong"/>
    <w:basedOn w:val="10"/>
    <w:rPr>
      <w:b/>
    </w:rPr>
  </w:style>
  <w:style w:type="character" w:styleId="24">
    <w:name w:val="Hyperlink"/>
    <w:basedOn w:val="10"/>
    <w:rPr>
      <w:color w:val="0000FF"/>
      <w:u w:val="single"/>
    </w:rPr>
  </w:style>
  <w:style w:type="paragraph" w:styleId="25">
    <w:name w:val="List Paragraph"/>
    <w:basedOn w:val="0"/>
    <w:pPr>
      <w:ind w:firstLineChars="200" w:firstLine="200"/>
    </w:pPr>
  </w:style>
  <w:style w:type="paragraph" w:customStyle="1" w:styleId="26">
    <w:name w:val="Default"/>
    <w:pPr>
      <w:widowControl w:val="0"/>
      <w:autoSpaceDE w:val="0"/>
      <w:autoSpaceDN w:val="0"/>
      <w:adjustRightInd w:val="0"/>
    </w:pPr>
    <w:rPr>
      <w:rFonts w:ascii="仿宋"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收、支决算结构图</a:t>
            </a:r>
          </a:p>
        </c:rich>
      </c:tx>
      <c:layout/>
      <c:overlay val="0"/>
      <c:spPr>
        <a:noFill/>
        <a:ln>
          <a:noFill/>
        </a:ln>
      </c:spPr>
    </c:title>
    <c:autoTitleDeleted val="1"/>
    <c:plotArea>
      <c:layout>
        <c:manualLayout>
          <c:layoutTarget val="inner"/>
          <c:xMode val="edge"/>
          <c:yMode val="edge"/>
          <c:x val="0.06951553"/>
          <c:y val="0.22913043"/>
          <c:w val="0.9283727"/>
          <c:h val="0.63030434"/>
        </c:manualLayout>
      </c:layout>
      <c:barChart>
        <c:barDir val="col"/>
        <c:grouping val="clustered"/>
        <c:varyColors val="0"/>
        <c:ser>
          <c:idx val="0"/>
          <c:order val="0"/>
          <c:tx>
            <c:v>总收入</c:v>
          </c:tx>
          <c:spPr>
            <a:solidFill>
              <a:srgbClr val="4F81BD"/>
            </a:solidFill>
            <a:ln>
              <a:noFill/>
            </a:ln>
          </c:spPr>
          <c:invertIfNegative val="0"/>
          <c:dLbls>
            <c:showLegendKey val="0"/>
            <c:showVal val="0"/>
            <c:showCatName val="0"/>
            <c:showSerName val="0"/>
            <c:showPercent val="0"/>
            <c:showBubbleSize val="0"/>
            <c:showLeaderLines val="0"/>
          </c:dLbls>
          <c:val>
            <c:numRef>
              <c:f/>
              <c:numCache>
                <c:formatCode>General</c:formatCode>
                <c:ptCount val="2"/>
                <c:pt idx="0">
                  <c:v>299.46</c:v>
                </c:pt>
                <c:pt idx="1">
                  <c:v>283.34</c:v>
                </c:pt>
              </c:numCache>
            </c:numRef>
          </c:val>
        </c:ser>
        <c:ser>
          <c:idx val="1"/>
          <c:order val="1"/>
          <c:tx>
            <c:v>总支出</c:v>
          </c:tx>
          <c:spPr>
            <a:solidFill>
              <a:srgbClr val="C0504D"/>
            </a:solidFill>
            <a:ln>
              <a:noFill/>
            </a:ln>
          </c:spPr>
          <c:invertIfNegative val="0"/>
          <c:dLbls>
            <c:showLegendKey val="0"/>
            <c:showVal val="0"/>
            <c:showCatName val="0"/>
            <c:showSerName val="0"/>
            <c:showPercent val="0"/>
            <c:showBubbleSize val="0"/>
            <c:showLeaderLines val="0"/>
          </c:dLbls>
          <c:val>
            <c:numRef>
              <c:f/>
              <c:numCache>
                <c:formatCode>General</c:formatCode>
                <c:ptCount val="2"/>
                <c:pt idx="0">
                  <c:v>299.46</c:v>
                </c:pt>
                <c:pt idx="1">
                  <c:v>283.34</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Arial"/>
              </a:defRPr>
            </a:pPr>
            <a:endParaRPr lang="zh-CN"/>
          </a:p>
        </c:txPr>
        <c:crosses val="autoZero"/>
        <c:auto val="1"/>
        <c:lblOffset val="100"/>
        <c:lblAlgn val="ctr"/>
        <c:noMultiLvlLbl val="0"/>
        <c:crossAx val="1"/>
      </c:catAx>
      <c:valAx>
        <c:axId val="1"/>
        <c:scaling>
          <c:orientation val="minMax"/>
          <c:max val="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showLegendKey val="0"/>
            <c:showVal val="1"/>
            <c:showCatName val="0"/>
            <c:showSerName val="0"/>
            <c:showPercent val="0"/>
            <c:showBubbleSize val="0"/>
            <c:showLeaderLines val="1"/>
          </c:dLbls>
          <c:cat>
            <c:strRef>
              <c:f>'Sheet1 (2)'!$A$2:$A$3</c:f>
              <c:strCache>
                <c:ptCount val="2"/>
                <c:pt idx="0">
                  <c:v>一般公共预算财政拨款收入</c:v>
                </c:pt>
                <c:pt idx="1">
                  <c:v>政府基金</c:v>
                </c:pt>
              </c:strCache>
            </c:strRef>
          </c:cat>
          <c:val>
            <c:numRef>
              <c:f>'Sheet1 (2)'!$B$2:$B$3</c:f>
              <c:numCache>
                <c:formatCode>General</c:formatCode>
                <c:ptCount val="2"/>
                <c:pt idx="0">
                  <c:v>299.46</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支出决算结构图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
              <c:idx val="0"/>
              <c:layout>
                <c:manualLayout>
                  <c:x val="-0.031990968"/>
                  <c:y val="-0.1824"/>
                </c:manualLayout>
              </c:layout>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147.6</c:v>
                </c:pt>
                <c:pt idx="1">
                  <c:v>151.86</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AR PL UKai CN"/>
                <a:ea typeface="AR PL UKai CN"/>
                <a:cs typeface="Arial"/>
              </a:defRPr>
            </a:pPr>
            <a:r>
              <a:rPr lang="zh-CN"/>
              <a:t>财政拨款收、支决算总计变动情况</a:t>
            </a:r>
          </a:p>
        </c:rich>
      </c:tx>
      <c:layout/>
      <c:overlay val="0"/>
      <c:spPr>
        <a:ln>
          <a:noFill/>
        </a:ln>
      </c:spPr>
    </c:title>
    <c:autoTitleDeleted val="1"/>
    <c:plotArea>
      <c:layout/>
      <c:barChart>
        <c:barDir val="col"/>
        <c:grouping val="clustered"/>
        <c:varyColors val="0"/>
        <c:ser>
          <c:idx val="0"/>
          <c:order val="0"/>
          <c:spPr>
            <a:solidFill>
              <a:srgbClr val="4f81bd"/>
            </a:solidFill>
            <a:ln>
              <a:noFill/>
            </a:ln>
          </c:spPr>
          <c:invertIfNegative val="0"/>
          <c:dLbls>
            <c:showLegendKey val="0"/>
            <c:showVal val="0"/>
            <c:showCatName val="0"/>
            <c:showSerName val="0"/>
            <c:showPercent val="0"/>
            <c:showBubbleSize val="0"/>
            <c:showLeaderLines val="0"/>
          </c:dLbls>
          <c:val>
            <c:numRef>
              <c:f/>
            </c:numRef>
          </c:val>
        </c:ser>
        <c:ser>
          <c:idx val="1"/>
          <c:order val="1"/>
          <c:spPr>
            <a:solidFill>
              <a:srgbClr val="c0504d"/>
            </a:solidFill>
            <a:ln>
              <a:noFill/>
            </a:ln>
          </c:spPr>
          <c:invertIfNegative val="0"/>
          <c:dLbls>
            <c:showLegendKey val="0"/>
            <c:showVal val="0"/>
            <c:showCatName val="0"/>
            <c:showSerName val="0"/>
            <c:showPercent val="0"/>
            <c:showBubbleSize val="0"/>
            <c:showLeaderLines val="0"/>
          </c:dLbls>
          <c:val>
            <c:numRef>
              <c:f/>
            </c:numRef>
          </c:val>
        </c:ser>
        <c:overlap val="-27"/>
        <c:gapWidth val="219"/>
        <c:axId val="0"/>
        <c:axId val="1"/>
      </c:barChart>
      <c:catAx>
        <c:axId val="0"/>
        <c:scaling>
          <c:orientation val="minMax"/>
        </c:scaling>
        <c:delete val="0"/>
        <c:axPos val="b"/>
        <c:numFmt formatCode="General" sourceLinked="0"/>
        <c:majorTickMark val="none"/>
        <c:minorTickMark val="none"/>
        <c:tickLblPos val="nextTo"/>
        <c:txPr>
          <a:bodyPr/>
          <a:lstStyle/>
          <a:p>
            <a:pPr>
              <a:defRPr sz="1000" b="0" i="0" u="none" strike="noStrike" baseline="0">
                <a:solidFill>
                  <a:srgbClr val="000000"/>
                </a:solidFill>
                <a:latin typeface="仿宋_GB2312"/>
                <a:ea typeface="仿宋_GB2312"/>
                <a:cs typeface="Arial"/>
              </a:defRPr>
            </a:pPr>
            <a:endParaRPr lang="zh-CN"/>
          </a:p>
        </c:txPr>
        <c:crosses val="autoZero"/>
        <c:auto val="1"/>
        <c:lblOffset val="100"/>
        <c:lblAlgn val="ctr"/>
        <c:noMultiLvlLbl val="0"/>
        <c:crossAx val="1"/>
      </c:catAx>
      <c:valAx>
        <c:axId val="1"/>
        <c:scaling>
          <c:orientation val="minMax"/>
          <c:max val="350.0"/>
        </c:scaling>
        <c:delete val="0"/>
        <c:axPos val="l"/>
        <c:majorGridlines/>
        <c:numFmt formatCode="General" sourceLinked="1"/>
        <c:majorTickMark val="none"/>
        <c:minorTickMark val="none"/>
        <c:tickLblPos val="nextTo"/>
        <c:txPr>
          <a:bodyPr/>
          <a:lstStyle/>
          <a:p>
            <a:pPr>
              <a:defRPr sz="1000" b="0" i="0" u="none" strike="noStrike" baseline="0">
                <a:solidFill>
                  <a:srgbClr val="000000"/>
                </a:solidFill>
                <a:latin typeface="AR PL UKai CN"/>
                <a:ea typeface="AR PL UKai CN"/>
                <a:cs typeface="Arial"/>
              </a:defRPr>
            </a:pPr>
            <a:endParaRPr lang="zh-CN"/>
          </a:p>
        </c:txPr>
        <c:crossesAt val="1.0"/>
        <c:crossBetween val="between"/>
        <c:crossAx val="0"/>
      </c:valAx>
      <c:spPr>
        <a:solidFill>
          <a:srgbClr val="FFFFFF"/>
        </a:solidFill>
      </c:spPr>
    </c:plotArea>
    <c:legend>
      <c:legendPos val="b"/>
      <c:layout/>
      <c:overlay val="0"/>
      <c:spPr>
        <a:noFill/>
        <a:ln>
          <a:noFill/>
        </a:ln>
      </c:spPr>
      <c:txPr>
        <a:bodyPr/>
        <a:lstStyle/>
        <a:p>
          <a:pPr>
            <a:defRPr sz="1000" b="0" i="0" u="none" strike="noStrike" baseline="0">
              <a:solidFill>
                <a:srgbClr val="000000"/>
              </a:solidFill>
              <a:latin typeface="AR PL UKai CN"/>
              <a:ea typeface="AR PL UKai CN"/>
              <a:cs typeface="Arial"/>
            </a:defRPr>
          </a:pPr>
          <a:endParaRPr lang="zh-CN"/>
        </a:p>
      </c:txPr>
      <c:legendEntry>
        <c:idx val="0"/>
        <c:txPr>
          <a:bodyPr/>
          <a:lstStyle/>
          <a:p>
            <a:pPr>
              <a:defRPr sz="1000" b="0" i="0" u="none" strike="noStrike" baseline="0">
                <a:solidFill>
                  <a:srgbClr val="000000"/>
                </a:solidFill>
                <a:latin typeface="AR PL UKai CN"/>
                <a:ea typeface="AR PL UKai CN"/>
                <a:cs typeface="Arial"/>
              </a:defRPr>
            </a:pPr>
            <a:endParaRPr lang="zh-CN"/>
          </a:p>
        </c:txPr>
      </c:legendEntry>
      <c:legendEntry>
        <c:idx val="1"/>
        <c:txPr>
          <a:bodyPr/>
          <a:lstStyle/>
          <a:p>
            <a:pPr>
              <a:defRPr sz="1000" b="0" i="0" u="none" strike="noStrike" baseline="0">
                <a:solidFill>
                  <a:srgbClr val="000000"/>
                </a:solidFill>
                <a:latin typeface="AR PL UKai CN"/>
                <a:ea typeface="AR PL UKai CN"/>
                <a:cs typeface="Arial"/>
              </a:defRPr>
            </a:pPr>
            <a:endParaRPr lang="zh-CN"/>
          </a:p>
        </c:txPr>
      </c:legendEntry>
    </c:legend>
    <c:plotVisOnly val="1"/>
    <c:dispBlanksAs val="gap"/>
    <c:showDLblsOverMax val="0"/>
  </c:chart>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一般公共预算财政拨款支出决算变动情况</a:t>
            </a:r>
          </a:p>
        </c:rich>
      </c:tx>
      <c:layout/>
      <c:overlay val="0"/>
      <c:spPr>
        <a:noFill/>
        <a:ln>
          <a:noFill/>
        </a:ln>
      </c:spPr>
    </c:title>
    <c:autoTitleDeleted val="1"/>
    <c:plotArea>
      <c:layout>
        <c:manualLayout>
          <c:layoutTarget val="inner"/>
          <c:xMode val="edge"/>
          <c:yMode val="edge"/>
          <c:x val="0.051286764"/>
          <c:y val="0.17779724"/>
          <c:w val="0.92429096"/>
          <c:h val="0.62763304"/>
        </c:manualLayout>
      </c:layout>
      <c:barChart>
        <c:barDir val="col"/>
        <c:grouping val="clustered"/>
        <c:varyColors val="0"/>
        <c:ser>
          <c:idx val="0"/>
          <c:order val="0"/>
          <c:tx>
            <c:v>一般公共预算财政拨款支出决算变动情况</c:v>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0"/>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val>
            <c:numRef>
              <c:f/>
              <c:numCache>
                <c:formatCode>General</c:formatCode>
                <c:ptCount val="2"/>
                <c:pt idx="0">
                  <c:v>299.46</c:v>
                </c:pt>
                <c:pt idx="1">
                  <c:v>252.34</c:v>
                </c:pt>
              </c:numCache>
            </c:numRef>
          </c:val>
        </c:ser>
        <c:overlap val="-27"/>
        <c:gapWidth val="219"/>
        <c:axId val="0"/>
        <c:axId val="1"/>
      </c:barChart>
      <c:catAx>
        <c:axId val="0"/>
        <c:scaling>
          <c:orientation val="minMax"/>
        </c:scaling>
        <c:delete val="0"/>
        <c:axPos val="b"/>
        <c:numFmt formatCode="General" sourceLinked="0"/>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Arial"/>
              </a:defRPr>
            </a:pPr>
            <a:endParaRPr lang="zh-CN"/>
          </a:p>
        </c:txPr>
        <c:crosses val="autoZero"/>
        <c:auto val="1"/>
        <c:lblOffset val="100"/>
        <c:lblAlgn val="ctr"/>
        <c:noMultiLvlLbl val="0"/>
        <c:crossAx val="1"/>
      </c:catAx>
      <c:valAx>
        <c:axId val="1"/>
        <c:scaling>
          <c:orientation val="minMax"/>
          <c:max val="35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Arial"/>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一般公共预算财政拨款支出决算结构</a:t>
            </a:r>
          </a:p>
        </c:rich>
      </c:tx>
      <c:layout/>
      <c:overlay val="0"/>
      <c:spPr>
        <a:noFill/>
        <a:ln>
          <a:noFill/>
        </a:ln>
      </c:spPr>
    </c:title>
    <c:autoTitleDeleted val="1"/>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
              <c:idx val="1"/>
              <c:layout>
                <c:manualLayout>
                  <c:x val="-0.020973645"/>
                  <c:y val="0.044190824"/>
                </c:manualLayout>
              </c:layout>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dLbl>
              <c:idx val="2"/>
              <c:layout>
                <c:manualLayout>
                  <c:x val="-0.003778876"/>
                  <c:y val="0.004965708"/>
                </c:manualLayout>
              </c:layout>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dLbl>
              <c:idx val="3"/>
              <c:layout>
                <c:manualLayout>
                  <c:x val="0.027582776"/>
                  <c:y val="-0.04169033"/>
                </c:manualLayout>
              </c:layout>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(6)'!$A$2:$A$5</c:f>
              <c:strCache>
                <c:ptCount val="4"/>
                <c:pt idx="0">
                  <c:v>社会保障和就业</c:v>
                </c:pt>
                <c:pt idx="1">
                  <c:v>医疗卫生支出</c:v>
                </c:pt>
                <c:pt idx="2">
                  <c:v>住房保障支出</c:v>
                </c:pt>
                <c:pt idx="3">
                  <c:v>其他支出</c:v>
                </c:pt>
              </c:strCache>
            </c:strRef>
          </c:cat>
          <c:val>
            <c:numRef>
              <c:f>'Sheet1 (6)'!$B$2:$B$5</c:f>
              <c:numCache>
                <c:formatCode>General</c:formatCode>
                <c:ptCount val="4"/>
                <c:pt idx="0">
                  <c:v>233.13</c:v>
                </c:pt>
                <c:pt idx="1">
                  <c:v>6.46</c:v>
                </c:pt>
                <c:pt idx="2">
                  <c:v>9.87</c:v>
                </c:pt>
                <c:pt idx="3">
                  <c:v>50.0</c:v>
                </c:pt>
              </c:numCache>
            </c:numRef>
          </c:val>
        </c:ser>
        <c:firstSliceAng val="0"/>
      </c:pieChart>
      <c:spPr>
        <a:noFill/>
        <a:ln>
          <a:noFill/>
        </a:ln>
      </c:spPr>
    </c:plotArea>
    <c:legend>
      <c:legendPos val="b"/>
      <c:layout>
        <c:manualLayout>
          <c:xMode val="edge"/>
          <c:yMode val="edge"/>
          <c:x val="0.030407429"/>
          <c:y val="0.89104223"/>
        </c:manualLayout>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Arial"/>
              </a:defRPr>
            </a:pPr>
            <a:r>
              <a:rPr lang="zh-CN"/>
              <a:t>“三公”经费财政拨款支出结构</a:t>
            </a:r>
          </a:p>
        </c:rich>
      </c:tx>
      <c:layout/>
      <c:overlay val="0"/>
      <c:spPr>
        <a:noFill/>
        <a:ln>
          <a:noFill/>
        </a:ln>
      </c:spPr>
    </c:title>
    <c:autoTitleDeleted val="1"/>
    <c:plotArea>
      <c:layout/>
      <c:pieChart>
        <c:varyColors val="1"/>
        <c:ser>
          <c:idx val="0"/>
          <c:order val="0"/>
          <c:tx>
            <c:strRef>
              <c:f>'Sheet1 (7)'!$B$1</c:f>
              <c:strCache>
                <c:ptCount val="1"/>
                <c:pt idx="0">
                  <c:v>“三公”经费财政拨款支出结构</c:v>
                </c:pt>
              </c:strCache>
            </c:strRef>
          </c:tx>
          <c:spPr>
            <a:solidFill>
              <a:srgbClr val="4F81BD"/>
            </a:solidFill>
            <a:ln>
              <a:noFill/>
            </a:ln>
          </c:spPr>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numFmt formatCode="General" sourceLinked="1"/>
            <c:dLbl>
              <c:idx val="2"/>
              <c:layout>
                <c:manualLayout>
                  <c:x val="-0.07035216"/>
                  <c:y val="0.0052022664"/>
                </c:manualLayout>
              </c:layout>
              <c:spPr>
                <a:noFill/>
                <a:ln>
                  <a:noFill/>
                </a:ln>
              </c:spPr>
              <c:txPr>
                <a:bodyPr vert="horz"/>
                <a:lstStyle/>
                <a:p>
                  <a:pPr>
                    <a:defRPr sz="900" b="0" i="0" u="none" strike="noStrike" baseline="0">
                      <a:solidFill>
                        <a:srgbClr val="404040"/>
                      </a:solidFill>
                      <a:latin typeface="AR PL UKai CN"/>
                      <a:ea typeface="AR PL UKai CN"/>
                      <a:cs typeface="Arial"/>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0.0</c:v>
                </c:pt>
                <c:pt idx="1">
                  <c:v>1.32</c:v>
                </c:pt>
                <c:pt idx="2">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Arial"/>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Arial"/>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6</TotalTime>
  <Application>Yozo_Office27021597764231179</Application>
  <Pages>37</Pages>
  <Words>13708</Words>
  <Characters>14741</Characters>
  <Lines>735</Lines>
  <Paragraphs>289</Paragraphs>
  <CharactersWithSpaces>14853</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空月</dc:creator>
  <cp:lastModifiedBy>Administrator</cp:lastModifiedBy>
  <cp:revision>1</cp:revision>
  <dcterms:created xsi:type="dcterms:W3CDTF">2023-08-23T09:11:00Z</dcterms:created>
  <dcterms:modified xsi:type="dcterms:W3CDTF">2023-08-30T07:04:49Z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2052-11.1.0.14309</vt:lpwstr>
  </property>
  <property fmtid="{D5CDD505-2E9C-101B-9397-08002B2CF9AE}" pid="3" name="ICV">
    <vt:lpwstr>8B8E4D3BCA2146CA839DF71DAB62EB6C_13</vt:lpwstr>
  </property>
</Properties>
</file>