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金川县残疾人联合会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2023年，我单位部门预算187.28万元 ，均严格按绩效管理要求实现项目绩效目标管理，其中重点项目预算4个，现将情况说明如下：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完成了2023年本级部门预算整体绩效目标申报和4个重点项目预算绩效目标申报，并编报4个重点项目预算事前绩效评估报告。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3"/>
        <w:tblpPr w:leftFromText="180" w:rightFromText="180" w:vertAnchor="text" w:horzAnchor="page" w:tblpX="953" w:tblpY="590"/>
        <w:tblOverlap w:val="never"/>
        <w:tblW w:w="104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437"/>
        <w:gridCol w:w="946"/>
        <w:gridCol w:w="946"/>
        <w:gridCol w:w="946"/>
        <w:gridCol w:w="920"/>
        <w:gridCol w:w="920"/>
        <w:gridCol w:w="939"/>
        <w:gridCol w:w="939"/>
        <w:gridCol w:w="946"/>
        <w:gridCol w:w="13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40" w:type="dxa"/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808080"/>
                <w:kern w:val="0"/>
                <w:sz w:val="32"/>
                <w:szCs w:val="32"/>
                <w:u w:val="none"/>
                <w:lang w:val="en-US" w:eastAsia="zh-CN" w:bidi="ar"/>
              </w:rPr>
              <w:t>部门（单位）整体支出绩效目标申报表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40" w:type="dxa"/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预算年度:2023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预算（单位）名称：</w:t>
            </w:r>
          </w:p>
        </w:tc>
        <w:tc>
          <w:tcPr>
            <w:tcW w:w="6556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171-金川县残疾人联合会本级</w:t>
            </w:r>
          </w:p>
        </w:tc>
        <w:tc>
          <w:tcPr>
            <w:tcW w:w="23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57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总体资金情况（万元）</w:t>
            </w:r>
          </w:p>
        </w:tc>
        <w:tc>
          <w:tcPr>
            <w:tcW w:w="94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预算支出总额</w:t>
            </w:r>
          </w:p>
        </w:tc>
        <w:tc>
          <w:tcPr>
            <w:tcW w:w="373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41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57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专户资金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单位资金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专户资金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187.28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145.37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145.37 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41.91 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41.91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年度主要任务</w:t>
            </w: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密切联系残疾人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密切联系残疾人，听取意见，反映要求，排忧解难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宣传残疾人事业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宣传残疾人事业，沟通政府与残疾人的联系，动员社会理解、尊重、关心、帮助残疾人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促进残疾人就业创业增收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多渠道，多形式促进残疾人就业、创业；加大残疾人就（创）业典型宣传。发放残疾人居家灵活就业补助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加强残疾人组织机构建设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加强残疾人基层组织村（社）残协建设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为残疾人学生发放残疾人学助学补助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为残疾人学生发放最低不少于500元的残疾学生助学补助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为基层残疾人联络员发放生生活补助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为全县所有村（社）残疾人联络员发放每月200元误工补助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办理第二代残疾人证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为全县申请办理残疾人证的残疾人核发“中华人民共和国残疾人证”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整体绩效目标</w:t>
            </w:r>
          </w:p>
        </w:tc>
        <w:tc>
          <w:tcPr>
            <w:tcW w:w="8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深入学习红红贯彻党的十九届六中全会精神，落实习近平总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书记关于群团改革和残疾人事业 重要指示精神和中国残联、四川省委、省政府决策部署，坚持稳字当头、稳中求进的总基调，继续履行好根本政治职责、基本职能和协调参谋职责，在服务党委政府领导残疾人事业中发挥作用、在协调推动政府残工委成员单位履职尽责中发挥作用、在动员社会广泛与尊残扶残中发挥作用。加快残疾人事业发展，加强残疾人康复，促进残疾人就业增收，推动残疾人文化体育事业发展，推进城乡无障碍建设，维护残疾人合法权益，优化残疾人发展环境，不断增强全省残疾人获得感、幸福感、安全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lang w:val="en-US" w:eastAsia="zh-CN" w:bidi="ar"/>
              </w:rPr>
              <w:t>年度绩效指标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三级指标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绩效指标性质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发放残疾人居家灵活就业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发放残疾学生助学补助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发放基层残疾人联络员误工补助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通过量服平台提升全县残联系统业务工作效率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优良中低差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相关项目完成时限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增进社会对残疾人朋友的理解，营造关心关爱的氛围，促进他们状况改善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优良中低差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待续加强残疾人事业宣传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优良中低差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提高残疾人融入社会能力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优良中低差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受助残疾人或残疾人家属满意度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残疾人居家灵活就业补助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基层残疾人联络员误工补助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元/月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</w:tbl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重点项目1：残疾学生助学工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392" w:tblpY="608"/>
        <w:tblOverlap w:val="never"/>
        <w:tblW w:w="109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562"/>
        <w:gridCol w:w="2533"/>
        <w:gridCol w:w="767"/>
        <w:gridCol w:w="1227"/>
        <w:gridCol w:w="853"/>
        <w:gridCol w:w="916"/>
        <w:gridCol w:w="1090"/>
        <w:gridCol w:w="7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本年指标值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受助残疾学生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提高残疾残疾学生的入学率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残疾人接受教育机会提高率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残疾人就业能力人提高率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辖区内残疾人学生纳入率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受助残疾学生满意度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残疾学生助学金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重点项目2：村（社）残疾人联络员务工补贴</w:t>
      </w:r>
    </w:p>
    <w:tbl>
      <w:tblPr>
        <w:tblStyle w:val="3"/>
        <w:tblpPr w:leftFromText="180" w:rightFromText="180" w:vertAnchor="text" w:horzAnchor="page" w:tblpX="642" w:tblpY="717"/>
        <w:tblOverlap w:val="never"/>
        <w:tblW w:w="105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740"/>
        <w:gridCol w:w="2760"/>
        <w:gridCol w:w="615"/>
        <w:gridCol w:w="690"/>
        <w:gridCol w:w="870"/>
        <w:gridCol w:w="735"/>
        <w:gridCol w:w="855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本年指标值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全县辖区内所有村（社）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提高残疾人生活质量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村（社）残疾人联络员误工补助对提高残疾人联络员的生活质量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村（社）残疾人联络员误工补助所需资金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村（社）残疾人联络员对残疾人的帮助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重点项目3：残疾人居家灵活就业</w:t>
      </w:r>
    </w:p>
    <w:tbl>
      <w:tblPr>
        <w:tblStyle w:val="3"/>
        <w:tblpPr w:leftFromText="180" w:rightFromText="180" w:vertAnchor="text" w:horzAnchor="page" w:tblpX="742" w:tblpY="1294"/>
        <w:tblOverlap w:val="never"/>
        <w:tblW w:w="105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845"/>
        <w:gridCol w:w="2205"/>
        <w:gridCol w:w="570"/>
        <w:gridCol w:w="630"/>
        <w:gridCol w:w="750"/>
        <w:gridCol w:w="630"/>
        <w:gridCol w:w="960"/>
        <w:gridCol w:w="17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本年指标值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提高残疾人生产能力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全县辖区内有劳动能力有就业意愿的残疾人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全县辖区内有劳动能力有就业意愿的残疾人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对全县辖区内的残疾人生活质量提高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受益残疾人满意度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重点项目4：残疾人村（社）残协建设项目</w:t>
      </w:r>
    </w:p>
    <w:tbl>
      <w:tblPr>
        <w:tblStyle w:val="3"/>
        <w:tblpPr w:leftFromText="180" w:rightFromText="180" w:vertAnchor="text" w:horzAnchor="page" w:tblpX="892" w:tblpY="674"/>
        <w:tblOverlap w:val="never"/>
        <w:tblW w:w="109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021"/>
        <w:gridCol w:w="2816"/>
        <w:gridCol w:w="552"/>
        <w:gridCol w:w="616"/>
        <w:gridCol w:w="738"/>
        <w:gridCol w:w="916"/>
        <w:gridCol w:w="791"/>
        <w:gridCol w:w="8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本年指标值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村（社）残协建设覆盖率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村（社）残协建数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项目12月底完工率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残疾人参与残疾人事业融入率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加强残联组织建设率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辖区入残疾人纳入率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残疾人服务对象满意度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每个村（社）残协经费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元/村年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YTY2YjI4N2JkMjM1MjFlNDhmZmUyOGYwNDhlNGYifQ=="/>
  </w:docVars>
  <w:rsids>
    <w:rsidRoot w:val="0C586CF0"/>
    <w:rsid w:val="0C586CF0"/>
    <w:rsid w:val="0D7C2323"/>
    <w:rsid w:val="110A7E8F"/>
    <w:rsid w:val="39A86313"/>
    <w:rsid w:val="5D101956"/>
    <w:rsid w:val="7350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2152</Words>
  <Characters>2333</Characters>
  <Lines>0</Lines>
  <Paragraphs>0</Paragraphs>
  <TotalTime>4</TotalTime>
  <ScaleCrop>false</ScaleCrop>
  <LinksUpToDate>false</LinksUpToDate>
  <CharactersWithSpaces>2342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2023-02-09T07:47:00Z</dcterms:created>
  <dc:creator>空月</dc:creator>
  <cp:lastModifiedBy>Administrator</cp:lastModifiedBy>
  <dcterms:modified xsi:type="dcterms:W3CDTF">2023-03-27T01:41:41Z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A39F6F85E8C042A8BCD38E8FC39BBFA4</vt:lpwstr>
  </property>
</Properties>
</file>