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eastAsia="黑体"/>
          <w:color w:val="000000"/>
          <w:sz w:val="72"/>
          <w:szCs w:val="72"/>
        </w:rPr>
        <w:t>20</w:t>
      </w:r>
      <w:r>
        <w:rPr>
          <w:rFonts w:ascii="黑体" w:eastAsia="黑体" w:hint="eastAsia"/>
          <w:color w:val="000000"/>
          <w:sz w:val="72"/>
          <w:szCs w:val="72"/>
        </w:rPr>
        <w:t>2</w:t>
      </w:r>
      <w:r>
        <w:rPr>
          <w:rFonts w:ascii="黑体" w:eastAsia="黑体" w:hint="eastAsia"/>
          <w:color w:val="000000"/>
          <w:sz w:val="72"/>
          <w:szCs w:val="72"/>
          <w:lang w:val="en-US" w:eastAsia="zh-CN"/>
        </w:rPr>
        <w:t>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7426"/>
      <w:bookmarkStart w:id="8" w:name="_Toc15377194"/>
      <w:bookmarkStart w:id="9" w:name="_Toc15378442"/>
      <w:bookmarkStart w:id="10" w:name="_Toc15396598"/>
      <w:r>
        <w:rPr>
          <w:rFonts w:ascii="方正小标宋简体" w:eastAsia="方正小标宋简体" w:hint="eastAsia"/>
          <w:color w:val="000000"/>
          <w:sz w:val="72"/>
          <w:szCs w:val="72"/>
        </w:rPr>
        <w:t>阿坝州</w:t>
      </w:r>
      <w:bookmarkStart w:id="11" w:name="_Toc15306268"/>
      <w:bookmarkEnd w:id="0"/>
      <w:r>
        <w:rPr>
          <w:rFonts w:ascii="方正小标宋简体" w:eastAsia="方正小标宋简体" w:hint="eastAsia"/>
          <w:color w:val="000000"/>
          <w:sz w:val="72"/>
          <w:szCs w:val="72"/>
        </w:rPr>
        <w:t>金川县残疾人联合会部门决算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7"/>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8"/>
        <w:tabs>
          <w:tab w:val="right" w:leader="dot" w:pos="8296"/>
        </w:tabs>
        <w:rPr>
          <w:rFonts w:ascii="仿宋" w:eastAsia="仿宋" w:cs="Times New Roman" w:hint="eastAsia"/>
          <w:kern w:val="2"/>
          <w:sz w:val="28"/>
          <w:szCs w:val="28"/>
          <w:lang w:val="en-US" w:eastAsia="zh-CN" w:bidi="ar-SA"/>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fldChar w:fldCharType="end"/>
      </w:r>
      <w:r>
        <w:rPr>
          <w:rFonts w:ascii="仿宋" w:eastAsia="仿宋" w:cs="Times New Roman" w:hint="eastAsia"/>
          <w:kern w:val="2"/>
          <w:sz w:val="28"/>
          <w:szCs w:val="28"/>
          <w:lang w:val="en-US" w:eastAsia="zh-CN" w:bidi="ar-SA"/>
        </w:rPr>
        <w:t>5</w:t>
      </w:r>
    </w:p>
    <w:p>
      <w:pPr>
        <w:pStyle w:val="17"/>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6</w:t>
      </w:r>
      <w:r>
        <w:rPr>
          <w:rFonts w:hint="eastAsia"/>
        </w:rPr>
        <w:fldChar w:fldCharType="end"/>
      </w:r>
    </w:p>
    <w:p>
      <w:pPr>
        <w:pStyle w:val="18"/>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6</w:t>
      </w:r>
      <w:r>
        <w:rPr>
          <w:rFonts w:ascii="仿宋" w:eastAsia="仿宋" w:hint="eastAsia"/>
          <w:sz w:val="28"/>
          <w:szCs w:val="28"/>
        </w:rPr>
        <w:fldChar w:fldCharType="end"/>
      </w:r>
    </w:p>
    <w:p>
      <w:pPr>
        <w:pStyle w:val="18"/>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18"/>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18"/>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8</w:t>
      </w:r>
      <w:r>
        <w:rPr>
          <w:rFonts w:ascii="仿宋" w:eastAsia="仿宋" w:hint="eastAsia"/>
          <w:sz w:val="28"/>
          <w:szCs w:val="28"/>
        </w:rPr>
        <w:fldChar w:fldCharType="end"/>
      </w:r>
    </w:p>
    <w:p>
      <w:pPr>
        <w:pStyle w:val="18"/>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18"/>
        <w:tabs>
          <w:tab w:val="right" w:leader="dot" w:pos="8296"/>
        </w:tabs>
        <w:rPr>
          <w:rFonts w:ascii="仿宋" w:eastAsia="仿宋" w:cs="Arial" w:hint="eastAsia"/>
          <w:sz w:val="28"/>
          <w:szCs w:val="28"/>
          <w:lang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1</w:t>
      </w:r>
    </w:p>
    <w:p>
      <w:pPr>
        <w:pStyle w:val="18"/>
        <w:tabs>
          <w:tab w:val="right" w:leader="dot" w:pos="8296"/>
        </w:tabs>
        <w:rPr>
          <w:rFonts w:ascii="仿宋" w:eastAsia="仿宋" w:cs="Arial" w:hint="eastAsia"/>
          <w:sz w:val="28"/>
          <w:szCs w:val="28"/>
          <w:lang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2</w:t>
      </w:r>
    </w:p>
    <w:p>
      <w:pPr>
        <w:pStyle w:val="18"/>
        <w:tabs>
          <w:tab w:val="right" w:leader="dot" w:pos="8296"/>
        </w:tabs>
        <w:rPr>
          <w:rFonts w:ascii="仿宋" w:eastAsia="仿宋" w:cs="Arial" w:hint="eastAsia"/>
          <w:sz w:val="28"/>
          <w:szCs w:val="28"/>
          <w:lang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18"/>
        <w:tabs>
          <w:tab w:val="right" w:leader="dot" w:pos="8296"/>
        </w:tabs>
        <w:rPr>
          <w:rFonts w:ascii="仿宋" w:eastAsia="仿宋" w:hint="eastAsia"/>
          <w:sz w:val="28"/>
          <w:szCs w:val="28"/>
          <w:lang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18"/>
        <w:tabs>
          <w:tab w:val="right" w:leader="dot" w:pos="8296"/>
        </w:tabs>
        <w:rPr>
          <w:rFonts w:ascii="仿宋" w:eastAsia="仿宋" w:hint="eastAsia"/>
          <w:sz w:val="28"/>
          <w:szCs w:val="28"/>
          <w:lang w:eastAsia="zh-CN"/>
        </w:rPr>
      </w:pPr>
      <w:r>
        <w:rPr>
          <w:rStyle w:val="22"/>
          <w:rFonts w:ascii="仿宋" w:eastAsia="仿宋" w:hint="eastAsia"/>
          <w:bCs/>
          <w:sz w:val="28"/>
          <w:szCs w:val="28"/>
        </w:rPr>
        <w:t>十、预算绩效情况说明..................................1</w:t>
      </w:r>
      <w:r>
        <w:rPr>
          <w:rStyle w:val="22"/>
          <w:rFonts w:ascii="仿宋" w:eastAsia="仿宋" w:hint="eastAsia"/>
          <w:bCs/>
          <w:sz w:val="28"/>
          <w:szCs w:val="28"/>
          <w:lang w:val="en-US" w:eastAsia="zh-CN"/>
        </w:rPr>
        <w:t>4</w:t>
      </w:r>
    </w:p>
    <w:p>
      <w:pPr>
        <w:pStyle w:val="18"/>
        <w:tabs>
          <w:tab w:val="right" w:leader="dot" w:pos="8296"/>
        </w:tabs>
        <w:rPr>
          <w:rFonts w:ascii="仿宋" w:eastAsia="仿宋" w:cs="Arial"/>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19</w:t>
      </w:r>
    </w:p>
    <w:p>
      <w:pPr>
        <w:pStyle w:val="17"/>
        <w:tabs>
          <w:tab w:val="right" w:leader="dot" w:pos="8296"/>
        </w:tabs>
        <w:rPr>
          <w:rFonts w:eastAsia="仿宋" w:cs="Arial" w:hint="eastAsia"/>
          <w:lang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lang w:val="en-US" w:eastAsia="zh-CN"/>
        </w:rPr>
        <w:t>0</w:t>
      </w:r>
    </w:p>
    <w:p>
      <w:pPr>
        <w:pStyle w:val="17"/>
        <w:tabs>
          <w:tab w:val="right" w:leader="dot" w:pos="8296"/>
        </w:tabs>
        <w:rPr>
          <w:rFonts w:eastAsia="仿宋" w:cs="Arial" w:hint="eastAsia"/>
          <w:lang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lang w:val="en-US" w:eastAsia="zh-CN"/>
        </w:rPr>
        <w:t>3</w:t>
      </w:r>
    </w:p>
    <w:p>
      <w:pPr>
        <w:pStyle w:val="18"/>
        <w:tabs>
          <w:tab w:val="right" w:leader="dot" w:pos="8296"/>
        </w:tabs>
        <w:rPr>
          <w:rFonts w:ascii="仿宋" w:eastAsia="仿宋" w:cs="Arial" w:hint="eastAsia"/>
          <w:sz w:val="28"/>
          <w:szCs w:val="28"/>
          <w:lang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17"/>
        <w:tabs>
          <w:tab w:val="right" w:leader="dot" w:pos="8296"/>
        </w:tabs>
        <w:rPr>
          <w:rFonts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fldChar w:fldCharType="end"/>
      </w:r>
      <w:r>
        <w:rPr>
          <w:rFonts w:hint="eastAsia"/>
          <w:lang w:val="en-US" w:eastAsia="zh-CN"/>
        </w:rPr>
        <w:t>30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二、</w:t>
      </w:r>
      <w:r>
        <w:fldChar w:fldCharType="begin"/>
      </w:r>
      <w:r>
        <w:instrText xml:space="preserve"> HYPERLINK \l "_Toc15396620" </w:instrText>
      </w:r>
      <w:r>
        <w:fldChar w:fldCharType="separate"/>
      </w:r>
      <w:r>
        <w:rPr>
          <w:rFonts w:ascii="仿宋" w:eastAsia="仿宋" w:hint="eastAsia"/>
          <w:sz w:val="28"/>
          <w:szCs w:val="28"/>
        </w:rPr>
        <w:t>收入总表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三、</w:t>
      </w:r>
      <w:r>
        <w:fldChar w:fldCharType="begin"/>
      </w:r>
      <w:r>
        <w:instrText xml:space="preserve"> HYPERLINK \l "_Toc15396621" </w:instrText>
      </w:r>
      <w:r>
        <w:fldChar w:fldCharType="separate"/>
      </w:r>
      <w:r>
        <w:rPr>
          <w:rFonts w:ascii="仿宋" w:eastAsia="仿宋" w:hint="eastAsia"/>
          <w:sz w:val="28"/>
          <w:szCs w:val="28"/>
        </w:rPr>
        <w:t>支出总表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四、</w:t>
      </w:r>
      <w:r>
        <w:fldChar w:fldCharType="begin"/>
      </w:r>
      <w:r>
        <w:instrText xml:space="preserve"> HYPERLINK \l "_Toc15396622" </w:instrText>
      </w:r>
      <w: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hint="eastAsia"/>
          <w:sz w:val="28"/>
          <w:szCs w:val="28"/>
          <w:lang w:val="en-US" w:eastAsia="zh-CN"/>
        </w:rPr>
      </w:pPr>
      <w:r>
        <w:rPr>
          <w:rFonts w:ascii="仿宋" w:eastAsia="仿宋" w:hint="eastAsia"/>
          <w:sz w:val="28"/>
          <w:szCs w:val="28"/>
        </w:rPr>
        <w:t>五、</w:t>
      </w:r>
      <w:r>
        <w:fldChar w:fldCharType="begin"/>
      </w:r>
      <w:r>
        <w:instrText xml:space="preserve"> HYPERLINK \l "_Toc15396623" </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六、</w:t>
      </w:r>
      <w:r>
        <w:fldChar w:fldCharType="begin"/>
      </w:r>
      <w:r>
        <w:instrText xml:space="preserve"> HYPERLINK \l "_Toc15396624" </w:instrText>
      </w:r>
      <w: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七、</w:t>
      </w:r>
      <w:r>
        <w:fldChar w:fldCharType="begin"/>
      </w:r>
      <w:r>
        <w:instrText xml:space="preserve"> HYPERLINK \l "_Toc15396625" </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八、</w:t>
      </w:r>
      <w:r>
        <w:fldChar w:fldCharType="begin"/>
      </w:r>
      <w:r>
        <w:instrText xml:space="preserve"> HYPERLINK \l "_Toc15396626" </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九、</w:t>
      </w:r>
      <w:r>
        <w:fldChar w:fldCharType="begin"/>
      </w:r>
      <w:r>
        <w:instrText xml:space="preserve"> HYPERLINK \l "_Toc15396627" </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十、</w:t>
      </w:r>
      <w:r>
        <w:fldChar w:fldCharType="begin"/>
      </w:r>
      <w:r>
        <w:instrText xml:space="preserve"> HYPERLINK \l "_Toc15396628" </w:instrText>
      </w:r>
      <w:r>
        <w:fldChar w:fldCharType="separate"/>
      </w:r>
      <w:r>
        <w:rPr>
          <w:rFonts w:ascii="仿宋" w:eastAsia="仿宋" w:hint="eastAsia"/>
          <w:sz w:val="28"/>
          <w:szCs w:val="28"/>
        </w:rPr>
        <w:t>一般公共预算财政拨款“三公”经费支出决算表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hint="eastAsia"/>
          <w:sz w:val="28"/>
          <w:szCs w:val="28"/>
          <w:lang w:val="en-US" w:eastAsia="zh-CN"/>
        </w:rPr>
      </w:pPr>
      <w:r>
        <w:rPr>
          <w:rFonts w:ascii="仿宋" w:eastAsia="仿宋" w:hint="eastAsia"/>
          <w:sz w:val="28"/>
          <w:szCs w:val="28"/>
        </w:rPr>
        <w:t>十一、</w:t>
      </w:r>
      <w:r>
        <w:rPr>
          <w:rFonts w:ascii="仿宋" w:eastAsia="仿宋" w:hint="eastAsia"/>
          <w:sz w:val="28"/>
          <w:szCs w:val="28"/>
        </w:rPr>
        <w:fldChar w:fldCharType="begin"/>
      </w:r>
      <w:r>
        <w:rPr>
          <w:rFonts w:ascii="仿宋" w:eastAsia="仿宋" w:hint="eastAsia"/>
          <w:sz w:val="28"/>
          <w:szCs w:val="28"/>
        </w:rPr>
        <w:instrText xml:space="preserve"> HYPERLINK \l "_Toc15396629" </w:instrText>
      </w:r>
      <w:r>
        <w:rPr>
          <w:rFonts w:ascii="仿宋" w:eastAsia="仿宋" w:hint="eastAsia"/>
          <w:sz w:val="28"/>
          <w:szCs w:val="28"/>
        </w:rPr>
        <w:fldChar w:fldCharType="separate"/>
      </w:r>
      <w:r>
        <w:rPr>
          <w:rFonts w:ascii="仿宋" w:eastAsia="仿宋" w:hint="eastAsia"/>
          <w:sz w:val="28"/>
          <w:szCs w:val="28"/>
          <w:lang w:eastAsia="zh-CN"/>
        </w:rPr>
        <w:t>政府性基金预算财政拨款收入支出决算表</w:t>
      </w:r>
      <w:r>
        <w:rPr>
          <w:rFonts w:ascii="仿宋" w:eastAsia="仿宋" w:hint="eastAsia"/>
          <w:sz w:val="28"/>
          <w:szCs w:val="28"/>
        </w:rPr>
        <w:tab/>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eastAsia="仿宋" w:hint="eastAsia"/>
          <w:lang w:val="en-US" w:eastAsia="zh-CN"/>
        </w:rPr>
      </w:pPr>
      <w:r>
        <w:rPr>
          <w:rFonts w:ascii="仿宋" w:eastAsia="仿宋" w:hint="eastAsia"/>
          <w:sz w:val="28"/>
          <w:szCs w:val="28"/>
        </w:rPr>
        <w:t>十</w:t>
      </w:r>
      <w:r>
        <w:rPr>
          <w:rFonts w:ascii="仿宋" w:eastAsia="仿宋" w:hint="eastAsia"/>
          <w:sz w:val="28"/>
          <w:szCs w:val="28"/>
          <w:lang w:eastAsia="zh-CN"/>
        </w:rPr>
        <w:t>二</w:t>
      </w:r>
      <w:r>
        <w:rPr>
          <w:rFonts w:ascii="仿宋" w:eastAsia="仿宋" w:hint="eastAsia"/>
          <w:sz w:val="28"/>
          <w:szCs w:val="28"/>
        </w:rPr>
        <w:t>、</w:t>
      </w:r>
      <w:r>
        <w:rPr>
          <w:rFonts w:ascii="仿宋" w:eastAsia="仿宋" w:hint="eastAsia"/>
          <w:sz w:val="28"/>
          <w:szCs w:val="28"/>
          <w:lang w:eastAsia="zh-CN"/>
        </w:rPr>
        <w:t>政府性基金预算财政拨款</w:t>
      </w:r>
      <w:r>
        <w:fldChar w:fldCharType="begin"/>
      </w:r>
      <w:r>
        <w:instrText xml:space="preserve"> HYPERLINK \l "_Toc15396628" </w:instrText>
      </w:r>
      <w:r>
        <w:fldChar w:fldCharType="separate"/>
      </w:r>
      <w:r>
        <w:rPr>
          <w:rFonts w:ascii="仿宋" w:eastAsia="仿宋" w:hint="eastAsia"/>
          <w:sz w:val="28"/>
          <w:szCs w:val="28"/>
        </w:rPr>
        <w:t>“三公”经费支出决算表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color w:val="000000"/>
          <w:sz w:val="24"/>
        </w:rPr>
        <w:fldChar w:fldCharType="end"/>
      </w:r>
      <w:r>
        <w:rPr>
          <w:rFonts w:ascii="仿宋" w:eastAsia="仿宋" w:hint="eastAsia"/>
          <w:sz w:val="28"/>
          <w:szCs w:val="28"/>
        </w:rPr>
        <w:t>十</w:t>
      </w:r>
      <w:r>
        <w:rPr>
          <w:rFonts w:ascii="仿宋" w:eastAsia="仿宋" w:hint="eastAsia"/>
          <w:sz w:val="28"/>
          <w:szCs w:val="28"/>
          <w:lang w:eastAsia="zh-CN"/>
        </w:rPr>
        <w:t>三</w:t>
      </w:r>
      <w:r>
        <w:rPr>
          <w:rFonts w:ascii="仿宋" w:eastAsia="仿宋" w:hint="eastAsia"/>
          <w:sz w:val="28"/>
          <w:szCs w:val="28"/>
        </w:rPr>
        <w:t>、</w:t>
      </w:r>
      <w:r>
        <w:rPr>
          <w:rFonts w:ascii="仿宋" w:eastAsia="仿宋" w:hint="eastAsia"/>
          <w:sz w:val="28"/>
          <w:szCs w:val="28"/>
          <w:lang w:eastAsia="zh-CN"/>
        </w:rPr>
        <w:t>国有资本经营预算财政拨款收入支出</w:t>
      </w:r>
      <w:r>
        <w:rPr>
          <w:rFonts w:ascii="仿宋" w:eastAsia="仿宋" w:hint="eastAsia"/>
          <w:sz w:val="28"/>
          <w:szCs w:val="28"/>
        </w:rPr>
        <w:fldChar w:fldCharType="begin"/>
      </w:r>
      <w:r>
        <w:instrText>HYPERLINK  \l "_Toc15396628"</w:instrText>
      </w:r>
      <w:r>
        <w:rPr>
          <w:rFonts w:ascii="仿宋" w:eastAsia="仿宋" w:hint="eastAsia"/>
          <w:sz w:val="28"/>
          <w:szCs w:val="28"/>
        </w:rPr>
        <w:fldChar w:fldCharType="separate"/>
      </w:r>
      <w:r>
        <w:rPr>
          <w:rFonts w:ascii="仿宋" w:eastAsia="仿宋" w:hint="eastAsia"/>
          <w:sz w:val="28"/>
          <w:szCs w:val="28"/>
        </w:rPr>
        <w:t>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pStyle w:val="18"/>
        <w:tabs>
          <w:tab w:val="right" w:leader="dot" w:pos="8296"/>
        </w:tabs>
        <w:rPr>
          <w:rFonts w:ascii="仿宋" w:eastAsia="仿宋" w:cs="Arial" w:hint="eastAsia"/>
          <w:sz w:val="28"/>
          <w:szCs w:val="28"/>
          <w:lang w:val="en-US" w:eastAsia="zh-CN"/>
        </w:rPr>
      </w:pPr>
      <w:r>
        <w:rPr>
          <w:rFonts w:ascii="仿宋" w:eastAsia="仿宋" w:hint="eastAsia"/>
          <w:sz w:val="28"/>
          <w:szCs w:val="28"/>
        </w:rPr>
        <w:t>十</w:t>
      </w:r>
      <w:r>
        <w:rPr>
          <w:rFonts w:ascii="仿宋" w:eastAsia="仿宋" w:hint="eastAsia"/>
          <w:sz w:val="28"/>
          <w:szCs w:val="28"/>
          <w:lang w:eastAsia="zh-CN"/>
        </w:rPr>
        <w:t>四</w:t>
      </w:r>
      <w:r>
        <w:rPr>
          <w:rFonts w:ascii="仿宋" w:eastAsia="仿宋" w:hint="eastAsia"/>
          <w:sz w:val="28"/>
          <w:szCs w:val="28"/>
        </w:rPr>
        <w:t>、</w:t>
      </w:r>
      <w:r>
        <w:rPr>
          <w:rFonts w:ascii="仿宋" w:eastAsia="仿宋" w:hint="eastAsia"/>
          <w:sz w:val="28"/>
          <w:szCs w:val="28"/>
          <w:lang w:eastAsia="zh-CN"/>
        </w:rPr>
        <w:t>国有资本经营预算财政拨款支出</w:t>
      </w:r>
      <w:r>
        <w:rPr>
          <w:rFonts w:ascii="仿宋" w:eastAsia="仿宋" w:hint="eastAsia"/>
          <w:sz w:val="28"/>
          <w:szCs w:val="28"/>
        </w:rPr>
        <w:fldChar w:fldCharType="begin"/>
      </w:r>
      <w:r>
        <w:instrText>HYPERLINK  \l "_Toc15396628"</w:instrText>
      </w:r>
      <w:r>
        <w:rPr>
          <w:rFonts w:ascii="仿宋" w:eastAsia="仿宋" w:hint="eastAsia"/>
          <w:sz w:val="28"/>
          <w:szCs w:val="28"/>
        </w:rPr>
        <w:fldChar w:fldCharType="separate"/>
      </w:r>
      <w:r>
        <w:rPr>
          <w:rFonts w:ascii="仿宋" w:eastAsia="仿宋" w:hint="eastAsia"/>
          <w:sz w:val="28"/>
          <w:szCs w:val="28"/>
        </w:rPr>
        <w:t>决算表</w:t>
      </w:r>
      <w:r>
        <w:rPr>
          <w:rFonts w:ascii="仿宋" w:eastAsia="仿宋"/>
          <w:sz w:val="28"/>
          <w:szCs w:val="28"/>
        </w:rPr>
        <w:tab/>
      </w:r>
      <w:r>
        <w:rPr>
          <w:rFonts w:ascii="仿宋" w:eastAsia="仿宋" w:hint="eastAsia"/>
          <w:sz w:val="28"/>
          <w:szCs w:val="28"/>
        </w:rPr>
        <w:t>3</w:t>
      </w:r>
      <w:r>
        <w:rPr>
          <w:rFonts w:ascii="仿宋" w:eastAsia="仿宋" w:hint="eastAsia"/>
          <w:sz w:val="28"/>
          <w:szCs w:val="28"/>
        </w:rPr>
        <w:fldChar w:fldCharType="end"/>
      </w:r>
      <w:r>
        <w:rPr>
          <w:rFonts w:ascii="仿宋" w:eastAsia="仿宋" w:hint="eastAsia"/>
          <w:sz w:val="28"/>
          <w:szCs w:val="28"/>
          <w:lang w:val="en-US" w:eastAsia="zh-CN"/>
        </w:rPr>
        <w:t>0</w:t>
      </w:r>
    </w:p>
    <w:p>
      <w:pPr>
        <w:widowControl/>
        <w:jc w:val="left"/>
        <w:rPr>
          <w:rFonts w:ascii="仿宋" w:eastAsia="仿宋"/>
          <w:color w:val="000000"/>
          <w:sz w:val="24"/>
        </w:rPr>
      </w:pP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Start w:id="16" w:name="_Toc15378445"/>
      <w:bookmarkStart w:id="17" w:name="_Toc15377198"/>
      <w:bookmarkEnd w:id="14"/>
      <w:bookmarkEnd w:id="15"/>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color w:val="333333"/>
          <w:sz w:val="32"/>
        </w:rPr>
        <w:t>　　</w:t>
      </w:r>
      <w:r>
        <w:rPr>
          <w:rFonts w:ascii="仿宋_GB2312" w:eastAsia="仿宋_GB2312"/>
          <w:kern w:val="2"/>
          <w:sz w:val="32"/>
        </w:rPr>
        <w:t>依据《中国残疾人联合会章程》规定，残联的主要任务是：代表残疾人利益，反映残疾人需求，维护残疾人权益，开展有益活动，为残疾人办实事。具体为以下几个方面：</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1、 准确调查、掌握残疾人的状况和需求，建档立卡。</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2、 核发“中华人民共和国残疾人证”。</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3、 密切联系残疾人，听取意见，反映要求，排忧解难。</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4、宣传、贯彻残疾人保障法和有关残疾人事业的法规，维护残疾人的合法权益。</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5、团结教育残疾人，遵守法律，履行义务，乐观进取，自尊、自信、自强、自立。</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6、 宣传残疾人事业，沟通政府与残疾人的联系，动员社会理解、尊重、关心、帮助 残疾人。</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7、 协助政府研究、制定、实施残疾人事业的法规、政策和计划，优惠残疾人的措施 ，发展和管理残疾人事业。</w:t>
      </w:r>
    </w:p>
    <w:p>
      <w:pPr>
        <w:pStyle w:val="19"/>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640" w:lineRule="exact"/>
        <w:textAlignment w:val="auto"/>
        <w:rPr>
          <w:rFonts w:ascii="仿宋_GB2312" w:eastAsia="仿宋_GB2312"/>
          <w:kern w:val="2"/>
          <w:sz w:val="32"/>
        </w:rPr>
      </w:pPr>
      <w:r>
        <w:rPr>
          <w:rFonts w:ascii="仿宋_GB2312" w:eastAsia="仿宋_GB2312"/>
          <w:kern w:val="2"/>
          <w:sz w:val="32"/>
        </w:rPr>
        <w:t>　　8、开展残疾人康复、教育、劳动就业、社会保障、文化、体育等工作，促进残疾人 “平等·参与·共享”。</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hint="eastAsia"/>
          <w:sz w:val="32"/>
        </w:rPr>
      </w:pPr>
      <w:r>
        <w:rPr>
          <w:rFonts w:ascii="仿宋_GB2312" w:eastAsia="仿宋_GB2312" w:hint="eastAsia"/>
          <w:sz w:val="32"/>
        </w:rPr>
        <w:t>9、承办县委、县政府交办的其它事项。</w:t>
      </w:r>
      <w:bookmarkStart w:id="18" w:name="_Toc15378446"/>
      <w:bookmarkStart w:id="19" w:name="_Toc15377199"/>
      <w:bookmarkEnd w:id="16"/>
      <w:bookmarkEnd w:id="17"/>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hint="eastAsia"/>
          <w:sz w:val="32"/>
        </w:rPr>
      </w:pPr>
    </w:p>
    <w:p>
      <w:pPr>
        <w:tabs>
          <w:tab w:val="left" w:pos="0"/>
        </w:tabs>
        <w:snapToGrid w:val="0"/>
        <w:spacing w:line="360" w:lineRule="auto"/>
        <w:rPr>
          <w:rFonts w:ascii="楷体" w:eastAsia="楷体" w:cs="楷体"/>
          <w:bCs/>
          <w:color w:val="000000"/>
          <w:sz w:val="32"/>
          <w:szCs w:val="32"/>
        </w:rPr>
      </w:pPr>
      <w:r>
        <w:rPr>
          <w:rFonts w:ascii="楷体" w:eastAsia="楷体" w:cs="楷体" w:hint="eastAsia"/>
          <w:bCs/>
          <w:color w:val="000000"/>
          <w:sz w:val="32"/>
          <w:szCs w:val="32"/>
        </w:rPr>
        <w:t>（二）202</w:t>
      </w:r>
      <w:r>
        <w:rPr>
          <w:rFonts w:ascii="楷体" w:eastAsia="楷体" w:cs="楷体" w:hint="eastAsia"/>
          <w:bCs/>
          <w:color w:val="000000"/>
          <w:sz w:val="32"/>
          <w:szCs w:val="32"/>
          <w:lang w:val="en-US" w:eastAsia="zh-CN"/>
        </w:rPr>
        <w:t>1</w:t>
      </w:r>
      <w:r>
        <w:rPr>
          <w:rFonts w:ascii="楷体" w:eastAsia="楷体" w:cs="楷体" w:hint="eastAsia"/>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val="0"/>
        <w:spacing w:line="640" w:lineRule="exact"/>
        <w:ind w:firstLine="629"/>
        <w:textAlignment w:val="auto"/>
        <w:rPr>
          <w:rFonts w:ascii="仿宋_GB2312" w:eastAsia="仿宋_GB2312"/>
          <w:sz w:val="32"/>
        </w:rPr>
      </w:pPr>
      <w:bookmarkStart w:id="20" w:name="_Toc15396601"/>
      <w:bookmarkStart w:id="21" w:name="_Toc15377200"/>
      <w:r>
        <w:rPr>
          <w:rFonts w:ascii="仿宋_GB2312" w:eastAsia="仿宋_GB2312" w:hint="eastAsia"/>
          <w:sz w:val="32"/>
        </w:rPr>
        <w:t xml:space="preserve">1、宣传、贯彻有关残疾人事业的法律、法规、规章和政策；沟通残疾人与政府之间的联系，宣传残疾人事业，动员社会理解、尊重、关心、帮助残疾人；指导、管理本地区各类残疾人群众组织，推进残疾人工作；办理审核发放残疾证；根据上级残联及县委县政府要求结合我县残疾人实际情况，进一步深化“量服”工作，落实“量服”提质扩而要求，全面推行“智慧量服”，推动我县残疾人工作上新台阶；维护残疾人的合法权益，处理残疾人生活和工作中遇到的困难，保障残疾人平等地充分参与社会生活，共享社会物质文化成果。　  </w:t>
      </w:r>
    </w:p>
    <w:p>
      <w:pPr>
        <w:keepNext w:val="0"/>
        <w:keepLines w:val="0"/>
        <w:pageBreakBefore w:val="0"/>
        <w:widowControl w:val="0"/>
        <w:kinsoku/>
        <w:wordWrap/>
        <w:overflowPunct/>
        <w:topLinePunct w:val="0"/>
        <w:autoSpaceDE/>
        <w:autoSpaceDN/>
        <w:bidi w:val="0"/>
        <w:adjustRightInd/>
        <w:snapToGrid w:val="0"/>
        <w:spacing w:line="640" w:lineRule="exact"/>
        <w:ind w:firstLine="629"/>
        <w:textAlignment w:val="auto"/>
        <w:rPr>
          <w:rFonts w:ascii="仿宋_GB2312" w:eastAsia="仿宋_GB2312"/>
          <w:sz w:val="32"/>
        </w:rPr>
      </w:pPr>
      <w:r>
        <w:rPr>
          <w:rFonts w:ascii="仿宋_GB2312" w:eastAsia="仿宋_GB2312" w:hint="eastAsia"/>
          <w:sz w:val="32"/>
        </w:rPr>
        <w:t>2、发放残疾人人创业就业及居家灵活就业补助资金,提高残疾人就业率；</w:t>
      </w:r>
    </w:p>
    <w:p>
      <w:pPr>
        <w:keepNext w:val="0"/>
        <w:keepLines w:val="0"/>
        <w:pageBreakBefore w:val="0"/>
        <w:widowControl w:val="0"/>
        <w:kinsoku/>
        <w:wordWrap/>
        <w:overflowPunct/>
        <w:topLinePunct w:val="0"/>
        <w:autoSpaceDE/>
        <w:autoSpaceDN/>
        <w:bidi w:val="0"/>
        <w:adjustRightInd/>
        <w:snapToGrid w:val="0"/>
        <w:spacing w:line="640" w:lineRule="exact"/>
        <w:ind w:firstLine="629"/>
        <w:textAlignment w:val="auto"/>
        <w:rPr>
          <w:rFonts w:ascii="仿宋_GB2312" w:eastAsia="仿宋_GB2312"/>
          <w:sz w:val="32"/>
        </w:rPr>
      </w:pPr>
      <w:r>
        <w:rPr>
          <w:rFonts w:ascii="仿宋_GB2312" w:eastAsia="仿宋_GB2312" w:hint="eastAsia"/>
          <w:sz w:val="32"/>
        </w:rPr>
        <w:t>3、发放残疾人居家托养金，让残疾人居家有保障。</w:t>
      </w:r>
    </w:p>
    <w:p>
      <w:pPr>
        <w:keepNext w:val="0"/>
        <w:keepLines w:val="0"/>
        <w:pageBreakBefore w:val="0"/>
        <w:widowControl w:val="0"/>
        <w:numPr>
          <w:ilvl w:val="0"/>
          <w:numId w:val="1"/>
        </w:numPr>
        <w:kinsoku/>
        <w:wordWrap/>
        <w:overflowPunct/>
        <w:topLinePunct w:val="0"/>
        <w:autoSpaceDE/>
        <w:autoSpaceDN/>
        <w:bidi w:val="0"/>
        <w:adjustRightInd/>
        <w:snapToGrid w:val="0"/>
        <w:spacing w:line="640" w:lineRule="exact"/>
        <w:ind w:left="0" w:firstLine="629"/>
        <w:textAlignment w:val="auto"/>
        <w:rPr>
          <w:rFonts w:ascii="仿宋_GB2312" w:eastAsia="仿宋_GB2312"/>
          <w:sz w:val="32"/>
        </w:rPr>
      </w:pPr>
      <w:r>
        <w:rPr>
          <w:rFonts w:ascii="仿宋_GB2312" w:eastAsia="仿宋_GB2312" w:hint="eastAsia"/>
          <w:sz w:val="32"/>
        </w:rPr>
        <w:t>继续推进村（社）残疾人联络员工作，密切联络残疾人，掌握残疾人的动态。</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keepNext w:val="0"/>
        <w:keepLines w:val="0"/>
        <w:pageBreakBefore w:val="0"/>
        <w:widowControl/>
        <w:kinsoku/>
        <w:wordWrap/>
        <w:overflowPunct/>
        <w:topLinePunct w:val="0"/>
        <w:autoSpaceDE/>
        <w:autoSpaceDN/>
        <w:bidi w:val="0"/>
        <w:adjustRightInd/>
        <w:snapToGrid/>
        <w:spacing w:line="640" w:lineRule="exact"/>
        <w:ind w:firstLineChars="200" w:firstLine="640"/>
        <w:jc w:val="left"/>
        <w:textAlignment w:val="auto"/>
        <w:rPr>
          <w:rFonts w:ascii="仿宋_GB2312" w:eastAsia="仿宋_GB2312" w:hint="eastAsia"/>
          <w:color w:val="000000"/>
          <w:sz w:val="32"/>
          <w:szCs w:val="32"/>
        </w:rPr>
      </w:pPr>
      <w:r>
        <w:rPr>
          <w:rFonts w:ascii="仿宋_GB2312" w:eastAsia="仿宋_GB2312" w:hint="eastAsia"/>
          <w:sz w:val="32"/>
        </w:rPr>
        <w:t>金川县残疾人联合会机构性质是群众团体</w:t>
      </w:r>
      <w:r>
        <w:rPr>
          <w:rFonts w:ascii="仿宋_GB2312" w:eastAsia="仿宋_GB2312" w:hint="eastAsia"/>
          <w:sz w:val="32"/>
          <w:lang w:eastAsia="zh-CN"/>
        </w:rPr>
        <w:t>，设统一核算机构</w:t>
      </w:r>
      <w:r>
        <w:rPr>
          <w:rFonts w:ascii="仿宋_GB2312" w:eastAsia="仿宋_GB2312" w:hint="eastAsia"/>
          <w:sz w:val="32"/>
          <w:lang w:val="en-US" w:eastAsia="zh-CN"/>
        </w:rPr>
        <w:t>1个，</w:t>
      </w:r>
      <w:r>
        <w:rPr>
          <w:rFonts w:ascii="仿宋_GB2312" w:eastAsia="仿宋_GB2312" w:hint="eastAsia"/>
          <w:color w:val="000000"/>
          <w:sz w:val="32"/>
          <w:szCs w:val="32"/>
        </w:rPr>
        <w:t>独立编制机构</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包括</w:t>
      </w:r>
      <w:r>
        <w:rPr>
          <w:rFonts w:ascii="仿宋_GB2312" w:eastAsia="仿宋_GB2312" w:hint="eastAsia"/>
          <w:sz w:val="32"/>
          <w:lang w:eastAsia="zh-CN"/>
        </w:rPr>
        <w:t>：</w:t>
      </w:r>
      <w:r>
        <w:rPr>
          <w:rFonts w:ascii="仿宋_GB2312" w:eastAsia="仿宋_GB2312" w:hint="eastAsia"/>
          <w:sz w:val="32"/>
        </w:rPr>
        <w:t>金川县残疾人联合会</w:t>
      </w:r>
      <w:r>
        <w:rPr>
          <w:rFonts w:ascii="仿宋_GB2312" w:eastAsia="仿宋_GB2312" w:hint="eastAsia"/>
          <w:sz w:val="32"/>
          <w:lang w:eastAsia="zh-CN"/>
        </w:rPr>
        <w:t>、</w:t>
      </w:r>
      <w:r>
        <w:rPr>
          <w:rFonts w:ascii="仿宋_GB2312" w:eastAsia="仿宋_GB2312" w:hint="eastAsia"/>
          <w:bCs/>
          <w:color w:val="000000"/>
          <w:sz w:val="32"/>
          <w:szCs w:val="32"/>
          <w:lang w:eastAsia="zh-CN"/>
        </w:rPr>
        <w:t>金川县残疾人康复中心。其中：</w:t>
      </w:r>
      <w:r>
        <w:rPr>
          <w:rFonts w:ascii="仿宋_GB2312" w:eastAsia="仿宋_GB2312" w:hint="eastAsia"/>
          <w:color w:val="000000"/>
          <w:sz w:val="32"/>
          <w:szCs w:val="32"/>
          <w:lang w:eastAsia="zh-CN"/>
        </w:rPr>
        <w:t>金川县残疾人联合会</w:t>
      </w:r>
      <w:r>
        <w:rPr>
          <w:rFonts w:ascii="仿宋_GB2312" w:eastAsia="仿宋_GB2312" w:hint="eastAsia"/>
          <w:color w:val="000000"/>
          <w:sz w:val="32"/>
          <w:szCs w:val="32"/>
        </w:rPr>
        <w:t>为参照公务员法管理的事业单位</w:t>
      </w:r>
      <w:r>
        <w:rPr>
          <w:rFonts w:ascii="仿宋_GB2312" w:eastAsia="仿宋_GB2312" w:hint="eastAsia"/>
          <w:color w:val="000000"/>
          <w:sz w:val="32"/>
          <w:szCs w:val="32"/>
          <w:lang w:eastAsia="zh-CN"/>
        </w:rPr>
        <w:t>，残疾人康复中心为事业单位</w:t>
      </w:r>
      <w:r>
        <w:rPr>
          <w:rFonts w:ascii="仿宋_GB2312" w:eastAsia="仿宋_GB2312" w:hint="eastAsia"/>
          <w:color w:val="000000"/>
          <w:sz w:val="32"/>
          <w:szCs w:val="32"/>
        </w:rPr>
        <w:t>。</w:t>
      </w:r>
    </w:p>
    <w:p>
      <w:pPr>
        <w:pStyle w:val="1"/>
        <w:ind w:right="440"/>
        <w:jc w:val="right"/>
      </w:pPr>
      <w:bookmarkStart w:id="22" w:name="_Toc15396602"/>
      <w:bookmarkStart w:id="23" w:name="_Toc15377204"/>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w:t>
      </w:r>
      <w:r>
        <w:rPr>
          <w:rStyle w:val="1Char"/>
          <w:rFonts w:ascii="黑体" w:eastAsia="黑体" w:hint="eastAsia"/>
          <w:b w:val="0"/>
          <w:bCs w:val="0"/>
          <w:lang w:val="en-US" w:eastAsia="zh-CN"/>
        </w:rPr>
        <w:t>1</w:t>
      </w:r>
      <w:r>
        <w:rPr>
          <w:rStyle w:val="1Char"/>
          <w:rFonts w:ascii="黑体" w:eastAsia="黑体" w:hint="eastAsia"/>
          <w:b w:val="0"/>
          <w:bCs w:val="0"/>
        </w:rPr>
        <w:t>年度部门决算情况说明</w:t>
      </w:r>
      <w:bookmarkEnd w:id="22"/>
      <w:bookmarkEnd w:id="23"/>
    </w:p>
    <w:p>
      <w:pPr>
        <w:pStyle w:val="23"/>
        <w:numPr>
          <w:ilvl w:val="0"/>
          <w:numId w:val="2"/>
        </w:numPr>
        <w:ind w:left="0" w:firstLineChars="0" w:firstLine="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napToGrid w:val="0"/>
        <w:spacing w:line="520" w:lineRule="exact"/>
        <w:ind w:firstLineChars="200" w:firstLine="640"/>
        <w:rPr>
          <w:rFonts w:ascii="仿宋_GB2312" w:eastAsia="仿宋_GB2312"/>
          <w:color w:val="000000"/>
          <w:spacing w:val="-2"/>
          <w:sz w:val="32"/>
          <w:szCs w:val="32"/>
        </w:rPr>
      </w:pPr>
      <w:r>
        <w:rPr>
          <w:rFonts w:ascii="仿宋_GB2312" w:eastAsia="仿宋_GB2312" w:hint="eastAsia"/>
          <w:sz w:val="32"/>
        </w:rPr>
        <w:t>202</w:t>
      </w:r>
      <w:r>
        <w:rPr>
          <w:rFonts w:ascii="仿宋_GB2312" w:eastAsia="仿宋_GB2312" w:hint="eastAsia"/>
          <w:sz w:val="32"/>
          <w:lang w:val="en-US" w:eastAsia="zh-CN"/>
        </w:rPr>
        <w:t>1</w:t>
      </w:r>
      <w:r>
        <w:rPr>
          <w:rFonts w:ascii="仿宋_GB2312" w:eastAsia="仿宋_GB2312" w:hint="eastAsia"/>
          <w:sz w:val="32"/>
        </w:rPr>
        <w:t>年总收入</w:t>
      </w:r>
      <w:r>
        <w:rPr>
          <w:rFonts w:ascii="仿宋_GB2312" w:eastAsia="仿宋_GB2312" w:hint="eastAsia"/>
          <w:sz w:val="32"/>
          <w:lang w:val="en-US" w:eastAsia="zh-CN"/>
        </w:rPr>
        <w:t>283.34</w:t>
      </w:r>
      <w:r>
        <w:rPr>
          <w:rFonts w:ascii="仿宋_GB2312" w:eastAsia="仿宋_GB2312" w:hint="eastAsia"/>
          <w:sz w:val="32"/>
        </w:rPr>
        <w:t>万元，</w:t>
      </w:r>
      <w:r>
        <w:rPr>
          <w:rFonts w:ascii="仿宋_GB2312" w:eastAsia="仿宋_GB2312" w:hint="eastAsia"/>
          <w:color w:val="000000"/>
          <w:spacing w:val="-2"/>
          <w:sz w:val="32"/>
          <w:szCs w:val="32"/>
        </w:rPr>
        <w:t>较上年收入减少</w:t>
      </w:r>
      <w:r>
        <w:rPr>
          <w:rFonts w:ascii="仿宋_GB2312" w:eastAsia="仿宋_GB2312" w:hint="eastAsia"/>
          <w:color w:val="000000"/>
          <w:spacing w:val="-2"/>
          <w:sz w:val="32"/>
          <w:szCs w:val="32"/>
          <w:lang w:val="en-US" w:eastAsia="zh-CN"/>
        </w:rPr>
        <w:t>45.15</w:t>
      </w:r>
      <w:r>
        <w:rPr>
          <w:rFonts w:ascii="仿宋_GB2312" w:eastAsia="仿宋_GB2312" w:hint="eastAsia"/>
          <w:color w:val="000000"/>
          <w:spacing w:val="-2"/>
          <w:sz w:val="32"/>
          <w:szCs w:val="32"/>
        </w:rPr>
        <w:t>万元减少</w:t>
      </w:r>
      <w:r>
        <w:rPr>
          <w:rFonts w:ascii="仿宋_GB2312" w:eastAsia="仿宋_GB2312" w:hint="eastAsia"/>
          <w:sz w:val="32"/>
          <w:lang w:val="en-US" w:eastAsia="zh-CN"/>
        </w:rPr>
        <w:t>13.74</w:t>
      </w:r>
      <w:r>
        <w:rPr>
          <w:rFonts w:ascii="仿宋_GB2312" w:eastAsia="仿宋_GB2312" w:hint="eastAsia"/>
          <w:sz w:val="32"/>
        </w:rPr>
        <w:t>%</w:t>
      </w:r>
      <w:r>
        <w:rPr>
          <w:rFonts w:ascii="仿宋_GB2312" w:eastAsia="仿宋_GB2312" w:hint="eastAsia"/>
          <w:color w:val="000000"/>
          <w:spacing w:val="-2"/>
          <w:sz w:val="32"/>
          <w:szCs w:val="32"/>
        </w:rPr>
        <w:t>，减少的主要原因是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20</w:t>
      </w:r>
      <w:r>
        <w:rPr>
          <w:rFonts w:ascii="仿宋_GB2312" w:eastAsia="仿宋_GB2312" w:hint="eastAsia"/>
          <w:spacing w:val="-2"/>
          <w:sz w:val="32"/>
          <w:szCs w:val="32"/>
        </w:rPr>
        <w:t>年支出包含了上年结转项目，</w:t>
      </w:r>
      <w:r>
        <w:rPr>
          <w:rFonts w:ascii="仿宋_GB2312" w:eastAsia="仿宋_GB2312" w:hint="eastAsia"/>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年无上年结转项目。</w:t>
      </w:r>
    </w:p>
    <w:p>
      <w:pPr>
        <w:snapToGrid w:val="0"/>
        <w:spacing w:line="360" w:lineRule="auto"/>
        <w:ind w:firstLineChars="200" w:firstLine="640"/>
        <w:rPr>
          <w:rFonts w:ascii="仿宋" w:eastAsia="仿宋"/>
          <w:sz w:val="32"/>
        </w:rPr>
      </w:pPr>
      <w:r>
        <w:rPr>
          <w:rFonts w:ascii="仿宋_GB2312" w:eastAsia="仿宋_GB2312" w:hint="eastAsia"/>
          <w:sz w:val="32"/>
        </w:rPr>
        <w:t>202</w:t>
      </w:r>
      <w:r>
        <w:rPr>
          <w:rFonts w:ascii="仿宋_GB2312" w:eastAsia="仿宋_GB2312" w:hint="eastAsia"/>
          <w:sz w:val="32"/>
          <w:lang w:val="en-US" w:eastAsia="zh-CN"/>
        </w:rPr>
        <w:t>1</w:t>
      </w:r>
      <w:r>
        <w:rPr>
          <w:rFonts w:ascii="仿宋_GB2312" w:eastAsia="仿宋_GB2312" w:hint="eastAsia"/>
          <w:sz w:val="32"/>
        </w:rPr>
        <w:t>年总支出</w:t>
      </w:r>
      <w:r>
        <w:rPr>
          <w:rFonts w:ascii="仿宋_GB2312" w:eastAsia="仿宋_GB2312" w:hint="eastAsia"/>
          <w:sz w:val="32"/>
          <w:lang w:val="en-US" w:eastAsia="zh-CN"/>
        </w:rPr>
        <w:t>283.34</w:t>
      </w:r>
      <w:r>
        <w:rPr>
          <w:rFonts w:ascii="仿宋_GB2312" w:eastAsia="仿宋_GB2312" w:hint="eastAsia"/>
          <w:sz w:val="32"/>
        </w:rPr>
        <w:t>万元，较上年支出减少</w:t>
      </w:r>
      <w:r>
        <w:rPr>
          <w:rFonts w:ascii="仿宋_GB2312" w:eastAsia="仿宋_GB2312" w:hint="eastAsia"/>
          <w:sz w:val="32"/>
          <w:lang w:val="en-US" w:eastAsia="zh-CN"/>
        </w:rPr>
        <w:t>9.35</w:t>
      </w:r>
      <w:r>
        <w:rPr>
          <w:rFonts w:ascii="仿宋_GB2312" w:eastAsia="仿宋_GB2312" w:hint="eastAsia"/>
          <w:sz w:val="32"/>
        </w:rPr>
        <w:t>万元减少</w:t>
      </w:r>
      <w:r>
        <w:rPr>
          <w:rFonts w:ascii="仿宋_GB2312" w:eastAsia="仿宋_GB2312" w:hint="eastAsia"/>
          <w:sz w:val="32"/>
          <w:lang w:val="en-US" w:eastAsia="zh-CN"/>
        </w:rPr>
        <w:t>3.19</w:t>
      </w:r>
      <w:r>
        <w:rPr>
          <w:rFonts w:ascii="仿宋_GB2312" w:eastAsia="仿宋_GB2312" w:hint="eastAsia"/>
          <w:sz w:val="32"/>
        </w:rPr>
        <w:t>%，减少的主要原因</w:t>
      </w:r>
      <w:r>
        <w:rPr>
          <w:rFonts w:ascii="仿宋_GB2312" w:eastAsia="仿宋_GB2312" w:hint="eastAsia"/>
          <w:sz w:val="32"/>
          <w:lang w:eastAsia="zh-CN"/>
        </w:rPr>
        <w:t>残疾人扶贫对象生活补贴费项目</w:t>
      </w:r>
      <w:r>
        <w:rPr>
          <w:rFonts w:ascii="仿宋_GB2312" w:eastAsia="仿宋_GB2312" w:hint="eastAsia"/>
          <w:sz w:val="32"/>
          <w:lang w:val="en-US" w:eastAsia="zh-CN"/>
        </w:rPr>
        <w:t>2020年结束2021年无此项目</w:t>
      </w:r>
      <w:r>
        <w:rPr>
          <w:rFonts w:ascii="仿宋" w:eastAsia="仿宋" w:hint="eastAsia"/>
          <w:sz w:val="32"/>
        </w:rPr>
        <w:t>。</w:t>
      </w:r>
    </w:p>
    <w:p>
      <w:pPr>
        <w:spacing w:line="240" w:lineRule="auto"/>
        <w:ind w:leftChars="2280" w:left="4788" w:firstLineChars="1000" w:firstLine="3200"/>
        <w:rPr>
          <w:rFonts w:ascii="黑体" w:eastAsia="黑体" w:hint="eastAsia"/>
          <w:color w:val="000000"/>
          <w:sz w:val="32"/>
          <w:szCs w:val="32"/>
          <w:lang w:val="en-US" w:eastAsia="zh-CN"/>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26" w:name="_Toc15396604"/>
      <w:bookmarkStart w:id="27" w:name="_Toc15377206"/>
      <w:r>
        <w:rPr>
          <w:rFonts w:ascii="黑体" w:eastAsia="黑体" w:hint="eastAsia"/>
          <w:color w:val="000000"/>
          <w:sz w:val="32"/>
          <w:szCs w:val="32"/>
          <w:lang w:val="en-US" w:eastAsia="zh-CN"/>
        </w:rPr>
        <w:t xml:space="preserve"> </w:t>
      </w:r>
    </w:p>
    <w:p>
      <w:pPr>
        <w:spacing w:line="240" w:lineRule="auto"/>
        <w:ind w:leftChars="2280" w:left="4788" w:firstLineChars="1000" w:firstLine="3200"/>
        <w:rPr>
          <w:rFonts w:ascii="黑体" w:eastAsia="黑体" w:hint="eastAsia"/>
          <w:color w:val="000000"/>
          <w:sz w:val="32"/>
          <w:szCs w:val="32"/>
          <w:lang w:val="en-US" w:eastAsia="zh-CN"/>
        </w:rPr>
      </w:pPr>
    </w:p>
    <w:p>
      <w:pPr>
        <w:spacing w:line="240" w:lineRule="auto"/>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年总收入</w:t>
      </w:r>
      <w:r>
        <w:rPr>
          <w:rFonts w:ascii="仿宋" w:eastAsia="仿宋" w:hint="eastAsia"/>
          <w:color w:val="000000"/>
          <w:sz w:val="32"/>
          <w:szCs w:val="32"/>
          <w:lang w:val="en-US" w:eastAsia="zh-CN"/>
        </w:rPr>
        <w:t>283.34</w:t>
      </w:r>
      <w:r>
        <w:rPr>
          <w:rFonts w:ascii="仿宋" w:eastAsia="仿宋" w:hint="eastAsia"/>
          <w:color w:val="000000"/>
          <w:sz w:val="32"/>
          <w:szCs w:val="32"/>
        </w:rPr>
        <w:t>万元，其中：一般公共预算财政拨款</w:t>
      </w:r>
      <w:r>
        <w:rPr>
          <w:rFonts w:ascii="仿宋" w:eastAsia="仿宋" w:hint="eastAsia"/>
          <w:color w:val="000000"/>
          <w:sz w:val="32"/>
          <w:szCs w:val="32"/>
          <w:lang w:eastAsia="zh-CN"/>
        </w:rPr>
        <w:t>本年</w:t>
      </w:r>
      <w:r>
        <w:rPr>
          <w:rFonts w:ascii="仿宋" w:eastAsia="仿宋" w:hint="eastAsia"/>
          <w:color w:val="000000"/>
          <w:sz w:val="32"/>
          <w:szCs w:val="32"/>
        </w:rPr>
        <w:t>收入</w:t>
      </w:r>
      <w:r>
        <w:rPr>
          <w:rFonts w:ascii="仿宋" w:eastAsia="仿宋" w:hint="eastAsia"/>
          <w:color w:val="000000"/>
          <w:sz w:val="32"/>
          <w:szCs w:val="32"/>
          <w:lang w:val="en-US" w:eastAsia="zh-CN"/>
        </w:rPr>
        <w:t>237.75</w:t>
      </w:r>
      <w:r>
        <w:rPr>
          <w:rFonts w:ascii="仿宋" w:eastAsia="仿宋" w:hint="eastAsia"/>
          <w:color w:val="000000"/>
          <w:sz w:val="32"/>
          <w:szCs w:val="32"/>
        </w:rPr>
        <w:t>万元</w:t>
      </w:r>
      <w:r>
        <w:rPr>
          <w:rFonts w:ascii="仿宋" w:eastAsia="仿宋" w:hint="eastAsia"/>
          <w:color w:val="000000"/>
          <w:sz w:val="32"/>
          <w:szCs w:val="32"/>
          <w:lang w:eastAsia="zh-CN"/>
        </w:rPr>
        <w:t>，年初结转结余</w:t>
      </w:r>
      <w:r>
        <w:rPr>
          <w:rFonts w:ascii="仿宋" w:eastAsia="仿宋" w:hint="eastAsia"/>
          <w:color w:val="000000"/>
          <w:sz w:val="32"/>
          <w:szCs w:val="32"/>
          <w:lang w:val="en-US" w:eastAsia="zh-CN"/>
        </w:rPr>
        <w:t>14.59万元</w:t>
      </w:r>
      <w:r>
        <w:rPr>
          <w:rFonts w:ascii="仿宋" w:eastAsia="仿宋" w:hint="eastAsia"/>
          <w:color w:val="000000"/>
          <w:sz w:val="32"/>
          <w:szCs w:val="32"/>
        </w:rPr>
        <w:t>，占</w:t>
      </w:r>
      <w:r>
        <w:rPr>
          <w:rFonts w:ascii="仿宋" w:eastAsia="仿宋" w:hint="eastAsia"/>
          <w:color w:val="000000"/>
          <w:sz w:val="32"/>
          <w:szCs w:val="32"/>
          <w:lang w:val="en-US" w:eastAsia="zh-CN"/>
        </w:rPr>
        <w:t>83.91</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31</w:t>
      </w:r>
      <w:r>
        <w:rPr>
          <w:rFonts w:ascii="仿宋" w:eastAsia="仿宋" w:hint="eastAsia"/>
          <w:color w:val="000000"/>
          <w:sz w:val="32"/>
          <w:szCs w:val="32"/>
        </w:rPr>
        <w:t>万元，占</w:t>
      </w:r>
      <w:r>
        <w:rPr>
          <w:rFonts w:ascii="仿宋" w:eastAsia="仿宋" w:hint="eastAsia"/>
          <w:color w:val="000000"/>
          <w:sz w:val="32"/>
          <w:szCs w:val="32"/>
          <w:lang w:val="en-US" w:eastAsia="zh-CN"/>
        </w:rPr>
        <w:t>11</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p>
    <w:p>
      <w:pPr>
        <w:spacing w:line="600" w:lineRule="exact"/>
        <w:ind w:firstLineChars="200" w:firstLine="640"/>
        <w:outlineLvl w:val="1"/>
        <w:rPr>
          <w:rStyle w:val="2Char"/>
          <w:rFonts w:ascii="黑体" w:eastAsia="黑体"/>
          <w:b w:val="0"/>
        </w:rPr>
      </w:pPr>
      <w:bookmarkStart w:id="28" w:name="_Toc15377207"/>
      <w:bookmarkStart w:id="29" w:name="_Toc15396605"/>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年本年总支出</w:t>
      </w:r>
      <w:r>
        <w:rPr>
          <w:rFonts w:ascii="仿宋" w:eastAsia="仿宋" w:hint="eastAsia"/>
          <w:color w:val="000000"/>
          <w:sz w:val="32"/>
          <w:szCs w:val="32"/>
          <w:lang w:val="en-US" w:eastAsia="zh-CN"/>
        </w:rPr>
        <w:t>283.34</w:t>
      </w:r>
      <w:r>
        <w:rPr>
          <w:rFonts w:ascii="仿宋" w:eastAsia="仿宋" w:hint="eastAsia"/>
          <w:color w:val="000000"/>
          <w:sz w:val="32"/>
          <w:szCs w:val="32"/>
        </w:rPr>
        <w:t>万元，其中：基本支出</w:t>
      </w:r>
      <w:r>
        <w:rPr>
          <w:rFonts w:ascii="仿宋_GB2312" w:eastAsia="仿宋_GB2312" w:hint="eastAsia"/>
          <w:sz w:val="32"/>
          <w:lang w:val="en-US" w:eastAsia="zh-CN"/>
        </w:rPr>
        <w:t>127.6</w:t>
      </w:r>
      <w:r>
        <w:rPr>
          <w:rFonts w:ascii="仿宋" w:eastAsia="仿宋" w:hint="eastAsia"/>
          <w:color w:val="000000"/>
          <w:sz w:val="32"/>
          <w:szCs w:val="32"/>
        </w:rPr>
        <w:t>万元，占</w:t>
      </w:r>
      <w:r>
        <w:rPr>
          <w:rFonts w:ascii="仿宋" w:eastAsia="仿宋" w:hint="eastAsia"/>
          <w:color w:val="000000"/>
          <w:sz w:val="32"/>
          <w:szCs w:val="32"/>
          <w:lang w:val="en-US" w:eastAsia="zh-CN"/>
        </w:rPr>
        <w:t>45.03</w:t>
      </w:r>
      <w:r>
        <w:rPr>
          <w:rFonts w:ascii="仿宋" w:eastAsia="仿宋" w:hint="eastAsia"/>
          <w:color w:val="000000"/>
          <w:sz w:val="32"/>
          <w:szCs w:val="32"/>
        </w:rPr>
        <w:t>%；项目支出</w:t>
      </w:r>
      <w:r>
        <w:rPr>
          <w:rFonts w:ascii="仿宋" w:eastAsia="仿宋" w:hint="eastAsia"/>
          <w:color w:val="000000"/>
          <w:sz w:val="32"/>
          <w:szCs w:val="32"/>
          <w:lang w:val="en-US" w:eastAsia="zh-CN"/>
        </w:rPr>
        <w:t>155.74</w:t>
      </w:r>
      <w:r>
        <w:rPr>
          <w:rFonts w:ascii="仿宋" w:eastAsia="仿宋" w:hint="eastAsia"/>
          <w:color w:val="000000"/>
          <w:sz w:val="32"/>
          <w:szCs w:val="32"/>
        </w:rPr>
        <w:t>万元，占</w:t>
      </w:r>
      <w:r>
        <w:rPr>
          <w:rFonts w:ascii="仿宋" w:eastAsia="仿宋" w:hint="eastAsia"/>
          <w:color w:val="000000"/>
          <w:sz w:val="32"/>
          <w:szCs w:val="32"/>
          <w:lang w:val="en-US" w:eastAsia="zh-CN"/>
        </w:rPr>
        <w:t>54.97</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15240</wp:posOffset>
            </wp:positionH>
            <wp:positionV relativeFrom="paragraph">
              <wp:posOffset>128904</wp:posOffset>
            </wp:positionV>
            <wp:extent cx="5306059" cy="2315210"/>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155575</wp:posOffset>
            </wp:positionV>
            <wp:extent cx="5061585" cy="2421890"/>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年财政拨款收入</w:t>
      </w:r>
      <w:r>
        <w:rPr>
          <w:rFonts w:ascii="仿宋" w:eastAsia="仿宋" w:hint="eastAsia"/>
          <w:color w:val="000000"/>
          <w:sz w:val="32"/>
          <w:szCs w:val="32"/>
          <w:lang w:val="en-US" w:eastAsia="zh-CN"/>
        </w:rPr>
        <w:t>268.75</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1</w:t>
      </w:r>
      <w:r>
        <w:rPr>
          <w:rFonts w:ascii="仿宋" w:eastAsia="仿宋" w:hint="eastAsia"/>
          <w:color w:val="000000"/>
          <w:sz w:val="32"/>
          <w:szCs w:val="32"/>
        </w:rPr>
        <w:t>年较20</w:t>
      </w:r>
      <w:r>
        <w:rPr>
          <w:rFonts w:ascii="仿宋" w:eastAsia="仿宋" w:hint="eastAsia"/>
          <w:color w:val="000000"/>
          <w:sz w:val="32"/>
          <w:szCs w:val="32"/>
          <w:lang w:val="en-US" w:eastAsia="zh-CN"/>
        </w:rPr>
        <w:t>20</w:t>
      </w:r>
      <w:r>
        <w:rPr>
          <w:rFonts w:ascii="仿宋" w:eastAsia="仿宋" w:hint="eastAsia"/>
          <w:color w:val="000000"/>
          <w:sz w:val="32"/>
          <w:szCs w:val="32"/>
        </w:rPr>
        <w:t>年</w:t>
      </w:r>
      <w:r>
        <w:rPr>
          <w:rFonts w:ascii="仿宋" w:eastAsia="仿宋" w:hint="eastAsia"/>
          <w:color w:val="000000"/>
          <w:sz w:val="32"/>
          <w:szCs w:val="32"/>
          <w:lang w:eastAsia="zh-CN"/>
        </w:rPr>
        <w:t>减少</w:t>
      </w:r>
      <w:r>
        <w:rPr>
          <w:rFonts w:ascii="仿宋" w:eastAsia="仿宋" w:hint="eastAsia"/>
          <w:color w:val="000000"/>
          <w:sz w:val="32"/>
          <w:szCs w:val="32"/>
          <w:lang w:val="en-US" w:eastAsia="zh-CN"/>
        </w:rPr>
        <w:t>81.9</w:t>
      </w:r>
      <w:r>
        <w:rPr>
          <w:rFonts w:ascii="仿宋" w:eastAsia="仿宋" w:hint="eastAsia"/>
          <w:color w:val="000000"/>
          <w:sz w:val="32"/>
          <w:szCs w:val="32"/>
        </w:rPr>
        <w:t>万元，</w:t>
      </w:r>
      <w:r>
        <w:rPr>
          <w:rFonts w:ascii="仿宋" w:eastAsia="仿宋" w:hint="eastAsia"/>
          <w:color w:val="000000"/>
          <w:sz w:val="32"/>
          <w:szCs w:val="32"/>
          <w:lang w:eastAsia="zh-CN"/>
        </w:rPr>
        <w:t>减少了</w:t>
      </w:r>
      <w:r>
        <w:rPr>
          <w:rFonts w:ascii="仿宋" w:eastAsia="仿宋" w:hint="eastAsia"/>
          <w:color w:val="000000"/>
          <w:sz w:val="32"/>
          <w:szCs w:val="32"/>
          <w:lang w:val="en-US" w:eastAsia="zh-CN"/>
        </w:rPr>
        <w:t>25.62</w:t>
      </w:r>
      <w:r>
        <w:rPr>
          <w:rFonts w:ascii="仿宋" w:eastAsia="仿宋" w:hint="eastAsia"/>
          <w:color w:val="000000"/>
          <w:sz w:val="32"/>
          <w:szCs w:val="32"/>
        </w:rPr>
        <w:t>%，</w:t>
      </w:r>
      <w:r>
        <w:rPr>
          <w:rFonts w:ascii="仿宋" w:eastAsia="仿宋" w:hint="eastAsia"/>
          <w:color w:val="000000"/>
          <w:sz w:val="32"/>
          <w:szCs w:val="32"/>
          <w:lang w:eastAsia="zh-CN"/>
        </w:rPr>
        <w:t>减少</w:t>
      </w:r>
      <w:r>
        <w:rPr>
          <w:rFonts w:ascii="仿宋" w:eastAsia="仿宋" w:hint="eastAsia"/>
          <w:color w:val="000000"/>
          <w:sz w:val="32"/>
          <w:szCs w:val="32"/>
        </w:rPr>
        <w:t>的主要原因是</w:t>
      </w:r>
      <w:r>
        <w:rPr>
          <w:rFonts w:ascii="仿宋_GB2312" w:eastAsia="仿宋_GB2312" w:hint="eastAsia"/>
          <w:sz w:val="32"/>
          <w:lang w:eastAsia="zh-CN"/>
        </w:rPr>
        <w:t>残疾人扶贫对象生活补贴费项目</w:t>
      </w:r>
      <w:r>
        <w:rPr>
          <w:rFonts w:ascii="仿宋_GB2312" w:eastAsia="仿宋_GB2312" w:hint="eastAsia"/>
          <w:sz w:val="32"/>
          <w:lang w:val="en-US" w:eastAsia="zh-CN"/>
        </w:rPr>
        <w:t>2020年结束2021年无此项目</w:t>
      </w:r>
      <w:r>
        <w:rPr>
          <w:rFonts w:ascii="仿宋" w:eastAsia="仿宋" w:hint="eastAsia"/>
          <w:color w:val="000000"/>
          <w:sz w:val="32"/>
          <w:szCs w:val="32"/>
        </w:rPr>
        <w:t>。二是政府性基金202</w:t>
      </w:r>
      <w:r>
        <w:rPr>
          <w:rFonts w:ascii="仿宋" w:eastAsia="仿宋" w:hint="eastAsia"/>
          <w:color w:val="000000"/>
          <w:sz w:val="32"/>
          <w:szCs w:val="32"/>
          <w:lang w:val="en-US" w:eastAsia="zh-CN"/>
        </w:rPr>
        <w:t>1</w:t>
      </w:r>
      <w:r>
        <w:rPr>
          <w:rFonts w:ascii="仿宋" w:eastAsia="仿宋" w:hint="eastAsia"/>
          <w:color w:val="000000"/>
          <w:sz w:val="32"/>
          <w:szCs w:val="32"/>
        </w:rPr>
        <w:t>年较20</w:t>
      </w:r>
      <w:r>
        <w:rPr>
          <w:rFonts w:ascii="仿宋" w:eastAsia="仿宋" w:hint="eastAsia"/>
          <w:color w:val="000000"/>
          <w:sz w:val="32"/>
          <w:szCs w:val="32"/>
          <w:lang w:val="en-US" w:eastAsia="zh-CN"/>
        </w:rPr>
        <w:t>20</w:t>
      </w:r>
      <w:r>
        <w:rPr>
          <w:rFonts w:ascii="仿宋" w:eastAsia="仿宋" w:hint="eastAsia"/>
          <w:color w:val="000000"/>
          <w:sz w:val="32"/>
          <w:szCs w:val="32"/>
        </w:rPr>
        <w:t>年</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22.17</w:t>
      </w:r>
      <w:r>
        <w:rPr>
          <w:rFonts w:ascii="仿宋" w:eastAsia="仿宋" w:hint="eastAsia"/>
          <w:color w:val="000000"/>
          <w:sz w:val="32"/>
          <w:szCs w:val="32"/>
        </w:rPr>
        <w:t>万元</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250.88</w:t>
      </w:r>
      <w:r>
        <w:rPr>
          <w:rFonts w:ascii="仿宋" w:eastAsia="仿宋" w:hint="eastAsia"/>
          <w:color w:val="000000"/>
          <w:sz w:val="32"/>
          <w:szCs w:val="32"/>
        </w:rPr>
        <w:t>%，</w:t>
      </w:r>
      <w:r>
        <w:rPr>
          <w:rFonts w:ascii="仿宋" w:eastAsia="仿宋" w:hint="eastAsia"/>
          <w:color w:val="000000"/>
          <w:sz w:val="32"/>
          <w:szCs w:val="32"/>
          <w:lang w:eastAsia="zh-CN"/>
        </w:rPr>
        <w:t>增加</w:t>
      </w:r>
      <w:r>
        <w:rPr>
          <w:rFonts w:ascii="仿宋" w:eastAsia="仿宋" w:hint="eastAsia"/>
          <w:color w:val="000000"/>
          <w:sz w:val="32"/>
          <w:szCs w:val="32"/>
        </w:rPr>
        <w:t>的主要原因是基金项目调整。</w:t>
      </w:r>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年总支出</w:t>
      </w:r>
      <w:r>
        <w:rPr>
          <w:rFonts w:ascii="仿宋" w:eastAsia="仿宋" w:hint="eastAsia"/>
          <w:color w:val="000000"/>
          <w:sz w:val="32"/>
          <w:szCs w:val="32"/>
          <w:lang w:val="en-US" w:eastAsia="zh-CN"/>
        </w:rPr>
        <w:t>283.34</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1</w:t>
      </w:r>
      <w:r>
        <w:rPr>
          <w:rFonts w:ascii="仿宋" w:eastAsia="仿宋" w:hint="eastAsia"/>
          <w:color w:val="000000"/>
          <w:sz w:val="32"/>
          <w:szCs w:val="32"/>
        </w:rPr>
        <w:t>年支出</w:t>
      </w:r>
      <w:r>
        <w:rPr>
          <w:rFonts w:ascii="仿宋" w:eastAsia="仿宋" w:hint="eastAsia"/>
          <w:color w:val="000000"/>
          <w:sz w:val="32"/>
          <w:szCs w:val="32"/>
          <w:lang w:val="en-US" w:eastAsia="zh-CN"/>
        </w:rPr>
        <w:t>252.34</w:t>
      </w:r>
      <w:r>
        <w:rPr>
          <w:rFonts w:ascii="仿宋" w:eastAsia="仿宋" w:hint="eastAsia"/>
          <w:color w:val="000000"/>
          <w:sz w:val="32"/>
          <w:szCs w:val="32"/>
        </w:rPr>
        <w:t>较上年支出减少</w:t>
      </w:r>
      <w:r>
        <w:rPr>
          <w:rFonts w:ascii="仿宋" w:eastAsia="仿宋" w:hint="eastAsia"/>
          <w:color w:val="000000"/>
          <w:sz w:val="32"/>
          <w:szCs w:val="32"/>
          <w:lang w:val="en-US" w:eastAsia="zh-CN"/>
        </w:rPr>
        <w:t>33.05</w:t>
      </w:r>
      <w:r>
        <w:rPr>
          <w:rFonts w:ascii="仿宋" w:eastAsia="仿宋" w:hint="eastAsia"/>
          <w:color w:val="000000"/>
          <w:sz w:val="32"/>
          <w:szCs w:val="32"/>
        </w:rPr>
        <w:t>万元减少</w:t>
      </w:r>
      <w:r>
        <w:rPr>
          <w:rFonts w:ascii="仿宋" w:eastAsia="仿宋" w:hint="eastAsia"/>
          <w:color w:val="000000"/>
          <w:sz w:val="32"/>
          <w:szCs w:val="32"/>
          <w:lang w:val="en-US" w:eastAsia="zh-CN"/>
        </w:rPr>
        <w:t>11.58</w:t>
      </w:r>
      <w:r>
        <w:rPr>
          <w:rFonts w:ascii="仿宋" w:eastAsia="仿宋" w:hint="eastAsia"/>
          <w:color w:val="000000"/>
          <w:sz w:val="32"/>
          <w:szCs w:val="32"/>
        </w:rPr>
        <w:t>%，减少的主要原因是</w:t>
      </w:r>
      <w:r>
        <w:rPr>
          <w:rFonts w:ascii="仿宋_GB2312" w:eastAsia="仿宋_GB2312" w:hint="eastAsia"/>
          <w:sz w:val="32"/>
          <w:lang w:eastAsia="zh-CN"/>
        </w:rPr>
        <w:t>残疾人扶贫对象生活补贴费项目</w:t>
      </w:r>
      <w:r>
        <w:rPr>
          <w:rFonts w:ascii="仿宋_GB2312" w:eastAsia="仿宋_GB2312" w:hint="eastAsia"/>
          <w:sz w:val="32"/>
          <w:lang w:val="en-US" w:eastAsia="zh-CN"/>
        </w:rPr>
        <w:t>2020年结束2021年无此项目</w:t>
      </w:r>
      <w:r>
        <w:rPr>
          <w:rFonts w:ascii="仿宋" w:eastAsia="仿宋" w:hint="eastAsia"/>
          <w:color w:val="000000"/>
          <w:sz w:val="32"/>
          <w:szCs w:val="32"/>
        </w:rPr>
        <w:t>。二是：政府基金财政拨款202</w:t>
      </w:r>
      <w:r>
        <w:rPr>
          <w:rFonts w:ascii="仿宋" w:eastAsia="仿宋" w:hint="eastAsia"/>
          <w:color w:val="000000"/>
          <w:sz w:val="32"/>
          <w:szCs w:val="32"/>
          <w:lang w:val="en-US" w:eastAsia="zh-CN"/>
        </w:rPr>
        <w:t>1</w:t>
      </w:r>
      <w:r>
        <w:rPr>
          <w:rFonts w:ascii="仿宋" w:eastAsia="仿宋" w:hint="eastAsia"/>
          <w:color w:val="000000"/>
          <w:sz w:val="32"/>
          <w:szCs w:val="32"/>
        </w:rPr>
        <w:t>年支出</w:t>
      </w:r>
      <w:r>
        <w:rPr>
          <w:rFonts w:ascii="仿宋" w:eastAsia="仿宋" w:hint="eastAsia"/>
          <w:color w:val="000000"/>
          <w:sz w:val="32"/>
          <w:szCs w:val="32"/>
          <w:lang w:val="en-US" w:eastAsia="zh-CN"/>
        </w:rPr>
        <w:t>31</w:t>
      </w:r>
      <w:r>
        <w:rPr>
          <w:rFonts w:ascii="仿宋" w:eastAsia="仿宋" w:hint="eastAsia"/>
          <w:color w:val="000000"/>
          <w:sz w:val="32"/>
          <w:szCs w:val="32"/>
        </w:rPr>
        <w:t>万元，较上年支出</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22.17</w:t>
      </w:r>
      <w:r>
        <w:rPr>
          <w:rFonts w:ascii="仿宋" w:eastAsia="仿宋" w:hint="eastAsia"/>
          <w:color w:val="000000"/>
          <w:sz w:val="32"/>
          <w:szCs w:val="32"/>
        </w:rPr>
        <w:t>万元</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250.88</w:t>
      </w:r>
      <w:r>
        <w:rPr>
          <w:rFonts w:ascii="仿宋" w:eastAsia="仿宋" w:hint="eastAsia"/>
          <w:color w:val="000000"/>
          <w:sz w:val="32"/>
          <w:szCs w:val="32"/>
        </w:rPr>
        <w:t>%，</w:t>
      </w:r>
      <w:r>
        <w:rPr>
          <w:rFonts w:ascii="仿宋" w:eastAsia="仿宋" w:hint="eastAsia"/>
          <w:color w:val="000000"/>
          <w:sz w:val="32"/>
          <w:szCs w:val="32"/>
          <w:lang w:eastAsia="zh-CN"/>
        </w:rPr>
        <w:t>增加</w:t>
      </w:r>
      <w:r>
        <w:rPr>
          <w:rFonts w:ascii="仿宋" w:eastAsia="仿宋" w:hint="eastAsia"/>
          <w:color w:val="000000"/>
          <w:sz w:val="32"/>
          <w:szCs w:val="32"/>
        </w:rPr>
        <w:t>的主要原因是基金项目调整。</w:t>
      </w: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100965</wp:posOffset>
            </wp:positionH>
            <wp:positionV relativeFrom="paragraph">
              <wp:posOffset>222250</wp:posOffset>
            </wp:positionV>
            <wp:extent cx="5001895" cy="3319779"/>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2" w:name="_Toc15377209"/>
      <w:bookmarkStart w:id="33"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252.34</w:t>
      </w:r>
      <w:r>
        <w:rPr>
          <w:rFonts w:ascii="仿宋_GB2312" w:eastAsia="仿宋_GB2312" w:hint="eastAsia"/>
          <w:spacing w:val="-2"/>
          <w:sz w:val="32"/>
          <w:szCs w:val="32"/>
        </w:rPr>
        <w:t>万元，</w:t>
      </w:r>
      <w:r>
        <w:rPr>
          <w:rFonts w:ascii="仿宋" w:eastAsia="仿宋" w:hint="eastAsia"/>
          <w:color w:val="000000"/>
          <w:sz w:val="32"/>
          <w:szCs w:val="32"/>
        </w:rPr>
        <w:t>占本年总支出的</w:t>
      </w:r>
      <w:r>
        <w:rPr>
          <w:rFonts w:ascii="仿宋" w:eastAsia="仿宋" w:hint="eastAsia"/>
          <w:color w:val="000000"/>
          <w:sz w:val="32"/>
          <w:szCs w:val="32"/>
          <w:lang w:val="en-US" w:eastAsia="zh-CN"/>
        </w:rPr>
        <w:t>89.06</w:t>
      </w:r>
      <w:r>
        <w:rPr>
          <w:rFonts w:ascii="仿宋" w:eastAsia="仿宋"/>
          <w:color w:val="000000"/>
          <w:sz w:val="32"/>
          <w:szCs w:val="32"/>
        </w:rPr>
        <w:t>%</w:t>
      </w:r>
      <w:r>
        <w:rPr>
          <w:rFonts w:ascii="仿宋" w:eastAsia="仿宋" w:hint="eastAsia"/>
          <w:color w:val="000000"/>
          <w:sz w:val="32"/>
          <w:szCs w:val="32"/>
        </w:rPr>
        <w:t>。与20</w:t>
      </w:r>
      <w:r>
        <w:rPr>
          <w:rFonts w:ascii="仿宋" w:eastAsia="仿宋" w:hint="eastAsia"/>
          <w:color w:val="000000"/>
          <w:sz w:val="32"/>
          <w:szCs w:val="32"/>
          <w:lang w:val="en-US" w:eastAsia="zh-CN"/>
        </w:rPr>
        <w:t>20</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支出减少</w:t>
      </w:r>
      <w:r>
        <w:rPr>
          <w:rFonts w:ascii="仿宋_GB2312" w:eastAsia="仿宋_GB2312" w:hint="eastAsia"/>
          <w:spacing w:val="-2"/>
          <w:sz w:val="32"/>
          <w:szCs w:val="32"/>
          <w:lang w:val="en-US" w:eastAsia="zh-CN"/>
        </w:rPr>
        <w:t>33.06</w:t>
      </w:r>
      <w:r>
        <w:rPr>
          <w:rFonts w:ascii="仿宋_GB2312" w:eastAsia="仿宋_GB2312" w:hint="eastAsia"/>
          <w:spacing w:val="-2"/>
          <w:sz w:val="32"/>
          <w:szCs w:val="32"/>
        </w:rPr>
        <w:t>万元，减少</w:t>
      </w:r>
      <w:r>
        <w:rPr>
          <w:rFonts w:ascii="仿宋_GB2312" w:eastAsia="仿宋_GB2312" w:hint="eastAsia"/>
          <w:spacing w:val="-2"/>
          <w:sz w:val="32"/>
          <w:szCs w:val="32"/>
          <w:lang w:val="en-US" w:eastAsia="zh-CN"/>
        </w:rPr>
        <w:t>11.58</w:t>
      </w:r>
      <w:r>
        <w:rPr>
          <w:rFonts w:ascii="仿宋_GB2312" w:eastAsia="仿宋_GB2312" w:hint="eastAsia"/>
          <w:spacing w:val="-2"/>
          <w:sz w:val="32"/>
          <w:szCs w:val="32"/>
        </w:rPr>
        <w:t>%。主要原因</w:t>
      </w:r>
      <w:r>
        <w:rPr>
          <w:rFonts w:ascii="仿宋_GB2312" w:eastAsia="仿宋_GB2312" w:hint="eastAsia"/>
          <w:sz w:val="32"/>
          <w:lang w:eastAsia="zh-CN"/>
        </w:rPr>
        <w:t>残疾人扶贫对象生活补贴费项目</w:t>
      </w:r>
      <w:r>
        <w:rPr>
          <w:rFonts w:ascii="仿宋_GB2312" w:eastAsia="仿宋_GB2312" w:hint="eastAsia"/>
          <w:sz w:val="32"/>
          <w:lang w:val="en-US" w:eastAsia="zh-CN"/>
        </w:rPr>
        <w:t>2020年结束2021年无此项目</w:t>
      </w:r>
      <w:r>
        <w:rPr>
          <w:rFonts w:ascii="仿宋" w:eastAsia="仿宋" w:hint="eastAsia"/>
          <w:sz w:val="32"/>
        </w:rPr>
        <w:t>。</w:t>
      </w: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35" w:name="_Toc15377211"/>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b/>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年一般公共预算财政拨款支出2</w:t>
      </w:r>
      <w:r>
        <w:rPr>
          <w:rFonts w:ascii="仿宋" w:eastAsia="仿宋" w:hint="eastAsia"/>
          <w:color w:val="000000"/>
          <w:sz w:val="32"/>
          <w:szCs w:val="32"/>
          <w:lang w:val="en-US" w:eastAsia="zh-CN"/>
        </w:rPr>
        <w:t>52.34</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192.04</w:t>
      </w:r>
      <w:r>
        <w:rPr>
          <w:rFonts w:ascii="仿宋" w:eastAsia="仿宋" w:hint="eastAsia"/>
          <w:color w:val="000000"/>
          <w:sz w:val="32"/>
          <w:szCs w:val="32"/>
        </w:rPr>
        <w:t>万元，占7</w:t>
      </w:r>
      <w:r>
        <w:rPr>
          <w:rFonts w:ascii="仿宋" w:eastAsia="仿宋" w:hint="eastAsia"/>
          <w:color w:val="000000"/>
          <w:sz w:val="32"/>
          <w:szCs w:val="32"/>
          <w:lang w:val="en-US" w:eastAsia="zh-CN"/>
        </w:rPr>
        <w:t>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lang w:val="en-US" w:eastAsia="zh-CN"/>
        </w:rPr>
        <w:t>5.53</w:t>
      </w:r>
      <w:r>
        <w:rPr>
          <w:rFonts w:ascii="仿宋" w:eastAsia="仿宋" w:hint="eastAsia"/>
          <w:color w:val="000000"/>
          <w:sz w:val="32"/>
          <w:szCs w:val="32"/>
        </w:rPr>
        <w:t>万元，占</w:t>
      </w:r>
      <w:r>
        <w:rPr>
          <w:rFonts w:ascii="仿宋" w:eastAsia="仿宋" w:hint="eastAsia"/>
          <w:color w:val="000000"/>
          <w:sz w:val="32"/>
          <w:szCs w:val="32"/>
          <w:lang w:val="en-US" w:eastAsia="zh-CN"/>
        </w:rPr>
        <w:t>2.19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bCs/>
          <w:color w:val="000000"/>
          <w:sz w:val="32"/>
          <w:szCs w:val="32"/>
          <w:lang w:val="en-US" w:eastAsia="zh-CN"/>
        </w:rPr>
        <w:t>9.26</w:t>
      </w:r>
      <w:r>
        <w:rPr>
          <w:rFonts w:ascii="仿宋" w:eastAsia="仿宋" w:hint="eastAsia"/>
          <w:color w:val="000000"/>
          <w:sz w:val="32"/>
          <w:szCs w:val="32"/>
        </w:rPr>
        <w:t>万元，占</w:t>
      </w:r>
      <w:r>
        <w:rPr>
          <w:rFonts w:ascii="仿宋" w:eastAsia="仿宋" w:hint="eastAsia"/>
          <w:color w:val="000000"/>
          <w:sz w:val="32"/>
          <w:szCs w:val="32"/>
          <w:lang w:val="en-US" w:eastAsia="zh-CN"/>
        </w:rPr>
        <w:t>3.67</w:t>
      </w:r>
      <w:r>
        <w:rPr>
          <w:rFonts w:ascii="仿宋" w:eastAsia="仿宋"/>
          <w:color w:val="000000"/>
          <w:sz w:val="32"/>
          <w:szCs w:val="32"/>
        </w:rPr>
        <w:t>%</w:t>
      </w:r>
      <w:r>
        <w:rPr>
          <w:rFonts w:ascii="仿宋" w:eastAsia="仿宋" w:hint="eastAsia"/>
          <w:b/>
          <w:color w:val="000000"/>
          <w:sz w:val="32"/>
          <w:szCs w:val="32"/>
        </w:rPr>
        <w:t>其他支出</w:t>
      </w:r>
      <w:r>
        <w:rPr>
          <w:rFonts w:ascii="仿宋" w:eastAsia="仿宋" w:hint="eastAsia"/>
          <w:color w:val="000000"/>
          <w:sz w:val="32"/>
          <w:szCs w:val="32"/>
          <w:lang w:val="en-US" w:eastAsia="zh-CN"/>
        </w:rPr>
        <w:t>45.49</w:t>
      </w:r>
      <w:r>
        <w:rPr>
          <w:rFonts w:ascii="仿宋" w:eastAsia="仿宋" w:hint="eastAsia"/>
          <w:color w:val="000000"/>
          <w:sz w:val="32"/>
          <w:szCs w:val="32"/>
        </w:rPr>
        <w:t>万元，占</w:t>
      </w:r>
      <w:r>
        <w:rPr>
          <w:rFonts w:ascii="仿宋" w:eastAsia="仿宋" w:hint="eastAsia"/>
          <w:color w:val="000000"/>
          <w:sz w:val="32"/>
          <w:szCs w:val="32"/>
          <w:lang w:val="en-US" w:eastAsia="zh-CN"/>
        </w:rPr>
        <w:t>18.03</w:t>
      </w:r>
      <w:r>
        <w:rPr>
          <w:rFonts w:ascii="仿宋" w:eastAsia="仿宋"/>
          <w:color w:val="000000"/>
          <w:sz w:val="32"/>
          <w:szCs w:val="32"/>
        </w:rPr>
        <w:t>%</w:t>
      </w:r>
      <w:r>
        <w:rPr>
          <w:rFonts w:ascii="仿宋" w:eastAsia="仿宋" w:hint="eastAsia"/>
          <w:color w:val="000000"/>
          <w:sz w:val="32"/>
          <w:szCs w:val="32"/>
        </w:rPr>
        <w:t>。</w:t>
      </w:r>
      <w:bookmarkStart w:id="36" w:name="_Toc15377213"/>
      <w:bookmarkStart w:id="37" w:name="_Toc15378460"/>
      <w:bookmarkStart w:id="38" w:name="_Toc15377444"/>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382270</wp:posOffset>
            </wp:positionH>
            <wp:positionV relativeFrom="paragraph">
              <wp:posOffset>336550</wp:posOffset>
            </wp:positionV>
            <wp:extent cx="4239260" cy="265811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b/>
          <w:color w:val="000000"/>
          <w:sz w:val="32"/>
          <w:szCs w:val="32"/>
        </w:rPr>
      </w:pPr>
      <w:bookmarkStart w:id="39" w:name="_Toc15377212"/>
      <w:r>
        <w:rPr>
          <w:rFonts w:ascii="仿宋" w:eastAsia="仿宋" w:hint="eastAsia"/>
          <w:b/>
          <w:color w:val="000000"/>
          <w:sz w:val="32"/>
          <w:szCs w:val="32"/>
        </w:rPr>
        <w:t>（三）一般公共预算财政拨款支出决算具体情况</w:t>
      </w:r>
      <w:bookmarkEnd w:id="39"/>
    </w:p>
    <w:p>
      <w:pPr>
        <w:spacing w:line="600" w:lineRule="exact"/>
        <w:ind w:leftChars="152" w:left="319" w:firstLineChars="204" w:firstLine="653"/>
        <w:outlineLvl w:val="2"/>
        <w:rPr>
          <w:rStyle w:val="21"/>
          <w:rFonts w:ascii="仿宋" w:eastAsia="仿宋"/>
          <w:b w:val="0"/>
          <w:bCs/>
          <w:color w:val="000000"/>
          <w:sz w:val="32"/>
          <w:szCs w:val="32"/>
        </w:rPr>
      </w:pPr>
      <w:r>
        <w:rPr>
          <w:rFonts w:ascii="仿宋" w:eastAsia="仿宋" w:hint="eastAsia"/>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年一般公共预算财政拨款预算数为</w:t>
      </w:r>
      <w:r>
        <w:rPr>
          <w:rFonts w:ascii="仿宋" w:eastAsia="仿宋" w:hint="eastAsia"/>
          <w:bCs/>
          <w:color w:val="000000"/>
          <w:sz w:val="32"/>
          <w:szCs w:val="32"/>
          <w:lang w:val="en-US" w:eastAsia="zh-CN"/>
        </w:rPr>
        <w:t>237.75</w:t>
      </w:r>
      <w:r>
        <w:rPr>
          <w:rFonts w:ascii="仿宋" w:eastAsia="仿宋" w:hint="eastAsia"/>
          <w:bCs/>
          <w:color w:val="000000"/>
          <w:sz w:val="32"/>
          <w:szCs w:val="32"/>
        </w:rPr>
        <w:t>万元，</w:t>
      </w:r>
      <w:r>
        <w:rPr>
          <w:rFonts w:ascii="仿宋" w:eastAsia="仿宋" w:hint="eastAsia"/>
          <w:bCs/>
          <w:color w:val="000000"/>
          <w:sz w:val="32"/>
          <w:szCs w:val="32"/>
          <w:lang w:eastAsia="zh-CN"/>
        </w:rPr>
        <w:t>上年结转</w:t>
      </w:r>
      <w:r>
        <w:rPr>
          <w:rFonts w:ascii="仿宋" w:eastAsia="仿宋" w:hint="eastAsia"/>
          <w:bCs/>
          <w:color w:val="000000"/>
          <w:sz w:val="32"/>
          <w:szCs w:val="32"/>
          <w:lang w:val="en-US" w:eastAsia="zh-CN"/>
        </w:rPr>
        <w:t>14.59万元，共计252.34万元。</w:t>
      </w:r>
      <w:r>
        <w:rPr>
          <w:rFonts w:ascii="仿宋" w:eastAsia="仿宋" w:hint="eastAsia"/>
          <w:bCs/>
          <w:color w:val="000000"/>
          <w:sz w:val="32"/>
          <w:szCs w:val="32"/>
        </w:rPr>
        <w:t>支出决算数为</w:t>
      </w:r>
      <w:r>
        <w:rPr>
          <w:rFonts w:ascii="仿宋" w:eastAsia="仿宋" w:hint="eastAsia"/>
          <w:bCs/>
          <w:color w:val="000000"/>
          <w:sz w:val="32"/>
          <w:szCs w:val="32"/>
          <w:lang w:val="en-US" w:eastAsia="zh-CN"/>
        </w:rPr>
        <w:t>252.34</w:t>
      </w:r>
      <w:r>
        <w:rPr>
          <w:rFonts w:ascii="仿宋" w:eastAsia="仿宋" w:hint="eastAsia"/>
          <w:bCs/>
          <w:color w:val="000000"/>
          <w:sz w:val="32"/>
          <w:szCs w:val="32"/>
        </w:rPr>
        <w:t>万元，完</w:t>
      </w:r>
      <w:r>
        <w:rPr>
          <w:rStyle w:val="21"/>
          <w:rFonts w:ascii="仿宋" w:eastAsia="仿宋" w:hint="eastAsia"/>
          <w:b w:val="0"/>
          <w:bCs/>
          <w:color w:val="000000"/>
          <w:sz w:val="32"/>
          <w:szCs w:val="32"/>
        </w:rPr>
        <w:t>成预算</w:t>
      </w:r>
      <w:r>
        <w:rPr>
          <w:rStyle w:val="21"/>
          <w:rFonts w:ascii="仿宋" w:eastAsia="仿宋" w:hint="eastAsia"/>
          <w:b w:val="0"/>
          <w:bCs/>
          <w:color w:val="000000"/>
          <w:sz w:val="32"/>
          <w:szCs w:val="32"/>
          <w:lang w:val="en-US" w:eastAsia="zh-CN"/>
        </w:rPr>
        <w:t>100</w:t>
      </w:r>
      <w:r>
        <w:rPr>
          <w:rStyle w:val="21"/>
          <w:rFonts w:ascii="仿宋" w:eastAsia="仿宋"/>
          <w:b w:val="0"/>
          <w:bCs/>
          <w:color w:val="000000"/>
          <w:sz w:val="32"/>
          <w:szCs w:val="32"/>
        </w:rPr>
        <w:t>%</w:t>
      </w:r>
      <w:r>
        <w:rPr>
          <w:rStyle w:val="21"/>
          <w:rFonts w:ascii="仿宋" w:eastAsia="仿宋" w:hint="eastAsia"/>
          <w:b w:val="0"/>
          <w:bCs/>
          <w:color w:val="000000"/>
          <w:sz w:val="32"/>
          <w:szCs w:val="32"/>
        </w:rPr>
        <w:t>。</w:t>
      </w:r>
    </w:p>
    <w:p>
      <w:pPr>
        <w:spacing w:line="600" w:lineRule="exact"/>
        <w:ind w:firstLine="640"/>
        <w:outlineLvl w:val="2"/>
        <w:rPr>
          <w:rFonts w:ascii="仿宋" w:eastAsia="仿宋"/>
          <w:bCs/>
          <w:color w:val="FF0000"/>
          <w:sz w:val="32"/>
          <w:szCs w:val="32"/>
        </w:rPr>
      </w:pPr>
      <w:r>
        <w:rPr>
          <w:rStyle w:val="21"/>
          <w:rFonts w:ascii="仿宋" w:eastAsia="仿宋" w:hint="eastAsia"/>
          <w:b w:val="0"/>
          <w:bCs/>
          <w:color w:val="000000"/>
          <w:sz w:val="32"/>
          <w:szCs w:val="32"/>
        </w:rPr>
        <w:t>其中：</w:t>
      </w:r>
      <w:bookmarkEnd w:id="36"/>
      <w:bookmarkEnd w:id="37"/>
      <w:bookmarkEnd w:id="38"/>
    </w:p>
    <w:p>
      <w:pPr>
        <w:spacing w:line="600" w:lineRule="exact"/>
        <w:ind w:firstLineChars="200" w:firstLine="640"/>
        <w:rPr>
          <w:rFonts w:ascii="仿宋" w:eastAsia="仿宋"/>
          <w:b/>
          <w:color w:val="000000"/>
          <w:sz w:val="32"/>
          <w:szCs w:val="32"/>
        </w:rPr>
      </w:pPr>
      <w:r>
        <w:rPr>
          <w:rStyle w:val="21"/>
          <w:rFonts w:ascii="仿宋" w:eastAsia="仿宋" w:hint="eastAsia"/>
          <w:bCs/>
          <w:color w:val="000000"/>
          <w:sz w:val="32"/>
          <w:szCs w:val="32"/>
        </w:rPr>
        <w:t>1</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ascii="仿宋" w:eastAsia="仿宋" w:hint="eastAsia"/>
          <w:bCs/>
          <w:color w:val="000000"/>
          <w:sz w:val="32"/>
          <w:szCs w:val="32"/>
        </w:rPr>
        <w:t>社会保障和就业（类）基本养老保险支出（款）机关事业单位基本养老保险缴费支出（项）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ascii="仿宋" w:eastAsia="仿宋" w:hint="eastAsia"/>
          <w:b w:val="0"/>
          <w:bCs/>
          <w:color w:val="000000"/>
          <w:sz w:val="32"/>
          <w:szCs w:val="32"/>
        </w:rPr>
        <w:t>支出决算为</w:t>
      </w:r>
      <w:r>
        <w:rPr>
          <w:rStyle w:val="21"/>
          <w:rFonts w:ascii="仿宋" w:eastAsia="仿宋" w:hint="eastAsia"/>
          <w:b w:val="0"/>
          <w:bCs/>
          <w:color w:val="000000"/>
          <w:sz w:val="32"/>
          <w:szCs w:val="32"/>
          <w:lang w:val="en-US" w:eastAsia="zh-CN"/>
        </w:rPr>
        <w:t>9.72</w:t>
      </w:r>
      <w:r>
        <w:rPr>
          <w:rStyle w:val="21"/>
          <w:rFonts w:ascii="仿宋" w:eastAsia="仿宋" w:hint="eastAsia"/>
          <w:b w:val="0"/>
          <w:bCs/>
          <w:color w:val="000000"/>
          <w:sz w:val="32"/>
          <w:szCs w:val="32"/>
        </w:rPr>
        <w:t>万元，完成预算100</w:t>
      </w:r>
      <w:r>
        <w:rPr>
          <w:rStyle w:val="21"/>
          <w:rFonts w:ascii="仿宋" w:eastAsia="仿宋"/>
          <w:b w:val="0"/>
          <w:bCs/>
          <w:color w:val="000000"/>
          <w:sz w:val="32"/>
          <w:szCs w:val="32"/>
        </w:rPr>
        <w:t>%</w:t>
      </w:r>
      <w:r>
        <w:rPr>
          <w:rStyle w:val="21"/>
          <w:rFonts w:ascii="仿宋" w:eastAsia="仿宋" w:hint="eastAsia"/>
          <w:b w:val="0"/>
          <w:bCs/>
          <w:color w:val="000000"/>
          <w:sz w:val="32"/>
          <w:szCs w:val="32"/>
        </w:rPr>
        <w:t>，决算数等于预算数。</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2</w:t>
      </w:r>
      <w:r>
        <w:rPr>
          <w:rStyle w:val="21"/>
          <w:rFonts w:ascii="仿宋" w:eastAsia="仿宋"/>
          <w:bCs/>
          <w:color w:val="000000"/>
          <w:sz w:val="32"/>
          <w:szCs w:val="32"/>
        </w:rPr>
        <w:t>.</w:t>
      </w:r>
      <w:r>
        <w:rPr>
          <w:rStyle w:val="21"/>
          <w:rFonts w:ascii="仿宋" w:eastAsia="仿宋" w:hint="eastAsia"/>
          <w:bCs/>
          <w:color w:val="000000"/>
          <w:sz w:val="32"/>
          <w:szCs w:val="32"/>
        </w:rPr>
        <w:t>社会保障和就业（类）行政事业单位离退休（款）机关事业单位基本职业年金缴费支出（项）</w:t>
      </w:r>
      <w:r>
        <w:rPr>
          <w:rStyle w:val="21"/>
          <w:rFonts w:ascii="仿宋" w:eastAsia="仿宋"/>
          <w:bCs/>
          <w:color w:val="000000"/>
          <w:sz w:val="32"/>
          <w:szCs w:val="32"/>
        </w:rPr>
        <w:t>:</w:t>
      </w:r>
      <w:r>
        <w:rPr>
          <w:rStyle w:val="21"/>
          <w:rFonts w:ascii="仿宋" w:eastAsia="仿宋" w:hint="eastAsia"/>
          <w:b w:val="0"/>
          <w:bCs/>
          <w:color w:val="000000"/>
          <w:sz w:val="32"/>
          <w:szCs w:val="32"/>
        </w:rPr>
        <w:t>支出决算为</w:t>
      </w:r>
      <w:r>
        <w:rPr>
          <w:rStyle w:val="21"/>
          <w:rFonts w:ascii="仿宋" w:eastAsia="仿宋" w:hint="eastAsia"/>
          <w:b w:val="0"/>
          <w:bCs/>
          <w:color w:val="000000"/>
          <w:sz w:val="32"/>
          <w:szCs w:val="32"/>
          <w:lang w:val="en-US" w:eastAsia="zh-CN"/>
        </w:rPr>
        <w:t>4.86</w:t>
      </w:r>
      <w:r>
        <w:rPr>
          <w:rStyle w:val="21"/>
          <w:rFonts w:ascii="仿宋" w:eastAsia="仿宋" w:hint="eastAsia"/>
          <w:b w:val="0"/>
          <w:bCs/>
          <w:color w:val="000000"/>
          <w:sz w:val="32"/>
          <w:szCs w:val="32"/>
        </w:rPr>
        <w:t>万元，完成预算100</w:t>
      </w:r>
      <w:r>
        <w:rPr>
          <w:rStyle w:val="21"/>
          <w:rFonts w:ascii="仿宋" w:eastAsia="仿宋"/>
          <w:b w:val="0"/>
          <w:bCs/>
          <w:color w:val="000000"/>
          <w:sz w:val="32"/>
          <w:szCs w:val="32"/>
        </w:rPr>
        <w:t>%</w:t>
      </w:r>
      <w:r>
        <w:rPr>
          <w:rStyle w:val="21"/>
          <w:rFonts w:ascii="仿宋" w:eastAsia="仿宋" w:hint="eastAsia"/>
          <w:b w:val="0"/>
          <w:bCs/>
          <w:color w:val="000000"/>
          <w:sz w:val="32"/>
          <w:szCs w:val="32"/>
        </w:rPr>
        <w:t>。</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3.社会保障和就业（类）残疾人事业（款）行政运行（项）:</w:t>
      </w:r>
      <w:r>
        <w:rPr>
          <w:rStyle w:val="21"/>
          <w:rFonts w:ascii="仿宋" w:eastAsia="仿宋" w:hint="eastAsia"/>
          <w:b w:val="0"/>
          <w:bCs/>
          <w:color w:val="000000"/>
          <w:sz w:val="32"/>
          <w:szCs w:val="32"/>
        </w:rPr>
        <w:t>支出</w:t>
      </w:r>
      <w:r>
        <w:rPr>
          <w:rStyle w:val="21"/>
          <w:rFonts w:ascii="仿宋" w:eastAsia="仿宋" w:hint="eastAsia"/>
          <w:b w:val="0"/>
          <w:bCs/>
          <w:color w:val="000000"/>
          <w:sz w:val="32"/>
          <w:szCs w:val="32"/>
          <w:lang w:val="en-US" w:eastAsia="zh-CN"/>
        </w:rPr>
        <w:t>98.22</w:t>
      </w:r>
      <w:r>
        <w:rPr>
          <w:rStyle w:val="21"/>
          <w:rFonts w:ascii="仿宋" w:eastAsia="仿宋" w:hint="eastAsia"/>
          <w:b w:val="0"/>
          <w:bCs/>
          <w:color w:val="000000"/>
          <w:sz w:val="32"/>
          <w:szCs w:val="32"/>
        </w:rPr>
        <w:t>万元，完成预算100%。</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4.社会保障和就业（类）残疾人事业（款）残疾人就业和扶贫（项）:</w:t>
      </w:r>
      <w:r>
        <w:rPr>
          <w:rStyle w:val="21"/>
          <w:rFonts w:ascii="仿宋" w:eastAsia="仿宋" w:hint="eastAsia"/>
          <w:b w:val="0"/>
          <w:bCs/>
          <w:color w:val="000000"/>
          <w:sz w:val="32"/>
          <w:szCs w:val="32"/>
        </w:rPr>
        <w:t>支出</w:t>
      </w:r>
      <w:r>
        <w:rPr>
          <w:rStyle w:val="21"/>
          <w:rFonts w:ascii="仿宋" w:eastAsia="仿宋" w:hint="eastAsia"/>
          <w:b w:val="0"/>
          <w:bCs/>
          <w:color w:val="000000"/>
          <w:sz w:val="32"/>
          <w:szCs w:val="32"/>
          <w:lang w:val="en-US" w:eastAsia="zh-CN"/>
        </w:rPr>
        <w:t>28.5</w:t>
      </w:r>
      <w:r>
        <w:rPr>
          <w:rStyle w:val="21"/>
          <w:rFonts w:ascii="仿宋" w:eastAsia="仿宋" w:hint="eastAsia"/>
          <w:b w:val="0"/>
          <w:bCs/>
          <w:color w:val="000000"/>
          <w:sz w:val="32"/>
          <w:szCs w:val="32"/>
        </w:rPr>
        <w:t>万元，完成预算100%。</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5.社会保障和就业（类）残疾人事业（款）其他残疾人事业支出（项）:</w:t>
      </w:r>
      <w:r>
        <w:rPr>
          <w:rStyle w:val="21"/>
          <w:rFonts w:ascii="仿宋" w:eastAsia="仿宋" w:hint="eastAsia"/>
          <w:b w:val="0"/>
          <w:bCs/>
          <w:color w:val="000000"/>
          <w:sz w:val="32"/>
          <w:szCs w:val="32"/>
        </w:rPr>
        <w:t>支出</w:t>
      </w:r>
      <w:r>
        <w:rPr>
          <w:rStyle w:val="21"/>
          <w:rFonts w:ascii="仿宋" w:eastAsia="仿宋" w:hint="eastAsia"/>
          <w:b w:val="0"/>
          <w:bCs/>
          <w:color w:val="000000"/>
          <w:sz w:val="32"/>
          <w:szCs w:val="32"/>
          <w:lang w:val="en-US" w:eastAsia="zh-CN"/>
        </w:rPr>
        <w:t>50.74</w:t>
      </w:r>
      <w:r>
        <w:rPr>
          <w:rStyle w:val="21"/>
          <w:rFonts w:ascii="仿宋" w:eastAsia="仿宋" w:hint="eastAsia"/>
          <w:b w:val="0"/>
          <w:bCs/>
          <w:color w:val="000000"/>
          <w:sz w:val="32"/>
          <w:szCs w:val="32"/>
        </w:rPr>
        <w:t>万元，完成预算</w:t>
      </w:r>
      <w:r>
        <w:rPr>
          <w:rStyle w:val="21"/>
          <w:rFonts w:ascii="仿宋" w:eastAsia="仿宋" w:hint="eastAsia"/>
          <w:b w:val="0"/>
          <w:bCs/>
          <w:color w:val="000000"/>
          <w:sz w:val="32"/>
          <w:szCs w:val="32"/>
          <w:lang w:val="en-US" w:eastAsia="zh-CN"/>
        </w:rPr>
        <w:t>100</w:t>
      </w:r>
      <w:r>
        <w:rPr>
          <w:rStyle w:val="21"/>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1"/>
          <w:rFonts w:ascii="仿宋" w:eastAsia="仿宋" w:hint="eastAsia"/>
          <w:bCs/>
          <w:color w:val="000000"/>
          <w:sz w:val="32"/>
          <w:szCs w:val="32"/>
        </w:rPr>
        <w:t>6.行政事业单位医疗（款）行政单位医疗（项）</w:t>
      </w:r>
      <w:r>
        <w:rPr>
          <w:rStyle w:val="21"/>
          <w:rFonts w:ascii="仿宋" w:eastAsia="仿宋"/>
          <w:bCs/>
          <w:color w:val="000000"/>
          <w:sz w:val="32"/>
          <w:szCs w:val="32"/>
        </w:rPr>
        <w:t>:</w:t>
      </w:r>
      <w:r>
        <w:rPr>
          <w:rStyle w:val="21"/>
          <w:rFonts w:ascii="仿宋" w:eastAsia="仿宋" w:hint="eastAsia"/>
          <w:b w:val="0"/>
          <w:bCs/>
          <w:color w:val="000000"/>
          <w:sz w:val="32"/>
          <w:szCs w:val="32"/>
        </w:rPr>
        <w:t>支出决算为</w:t>
      </w:r>
      <w:r>
        <w:rPr>
          <w:rStyle w:val="21"/>
          <w:rFonts w:ascii="仿宋" w:eastAsia="仿宋" w:hint="eastAsia"/>
          <w:b w:val="0"/>
          <w:bCs/>
          <w:color w:val="000000"/>
          <w:sz w:val="32"/>
          <w:szCs w:val="32"/>
          <w:lang w:val="en-US" w:eastAsia="zh-CN"/>
        </w:rPr>
        <w:t>4.25</w:t>
      </w:r>
      <w:r>
        <w:rPr>
          <w:rStyle w:val="21"/>
          <w:rFonts w:ascii="仿宋" w:eastAsia="仿宋" w:hint="eastAsia"/>
          <w:b w:val="0"/>
          <w:bCs/>
          <w:color w:val="000000"/>
          <w:sz w:val="32"/>
          <w:szCs w:val="32"/>
        </w:rPr>
        <w:t>万元，完成预算100</w:t>
      </w:r>
      <w:r>
        <w:rPr>
          <w:rStyle w:val="21"/>
          <w:rFonts w:ascii="仿宋" w:eastAsia="仿宋"/>
          <w:b w:val="0"/>
          <w:bCs/>
          <w:color w:val="000000"/>
          <w:sz w:val="32"/>
          <w:szCs w:val="32"/>
        </w:rPr>
        <w:t>%</w:t>
      </w:r>
      <w:r>
        <w:rPr>
          <w:rStyle w:val="21"/>
          <w:rFonts w:ascii="仿宋" w:eastAsia="仿宋" w:hint="eastAsia"/>
          <w:b w:val="0"/>
          <w:bCs/>
          <w:color w:val="000000"/>
          <w:sz w:val="32"/>
          <w:szCs w:val="32"/>
        </w:rPr>
        <w:t>。</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7.卫生健康支出（类）行政事业单位医疗（款）公务员医疗补助（项）</w:t>
      </w:r>
      <w:r>
        <w:rPr>
          <w:rStyle w:val="21"/>
          <w:rFonts w:ascii="仿宋" w:eastAsia="仿宋"/>
          <w:bCs/>
          <w:color w:val="000000"/>
          <w:sz w:val="32"/>
          <w:szCs w:val="32"/>
        </w:rPr>
        <w:t>:</w:t>
      </w:r>
      <w:r>
        <w:rPr>
          <w:rStyle w:val="21"/>
          <w:rFonts w:ascii="仿宋" w:eastAsia="仿宋" w:hint="eastAsia"/>
          <w:b w:val="0"/>
          <w:bCs/>
          <w:color w:val="000000"/>
          <w:sz w:val="32"/>
          <w:szCs w:val="32"/>
        </w:rPr>
        <w:t>支出决算为</w:t>
      </w:r>
      <w:r>
        <w:rPr>
          <w:rStyle w:val="21"/>
          <w:rFonts w:ascii="仿宋" w:eastAsia="仿宋" w:hint="eastAsia"/>
          <w:b w:val="0"/>
          <w:bCs/>
          <w:color w:val="000000"/>
          <w:sz w:val="32"/>
          <w:szCs w:val="32"/>
          <w:lang w:val="en-US" w:eastAsia="zh-CN"/>
        </w:rPr>
        <w:t>1.28</w:t>
      </w:r>
      <w:r>
        <w:rPr>
          <w:rStyle w:val="21"/>
          <w:rFonts w:ascii="仿宋" w:eastAsia="仿宋" w:hint="eastAsia"/>
          <w:b w:val="0"/>
          <w:bCs/>
          <w:color w:val="000000"/>
          <w:sz w:val="32"/>
          <w:szCs w:val="32"/>
        </w:rPr>
        <w:t>万元，完成预算100</w:t>
      </w:r>
      <w:r>
        <w:rPr>
          <w:rStyle w:val="21"/>
          <w:rFonts w:ascii="仿宋" w:eastAsia="仿宋"/>
          <w:b w:val="0"/>
          <w:bCs/>
          <w:color w:val="000000"/>
          <w:sz w:val="32"/>
          <w:szCs w:val="32"/>
        </w:rPr>
        <w:t>%</w:t>
      </w:r>
      <w:r>
        <w:rPr>
          <w:rStyle w:val="21"/>
          <w:rFonts w:ascii="仿宋" w:eastAsia="仿宋" w:hint="eastAsia"/>
          <w:b w:val="0"/>
          <w:bCs/>
          <w:color w:val="000000"/>
          <w:sz w:val="32"/>
          <w:szCs w:val="32"/>
        </w:rPr>
        <w:t>。</w:t>
      </w:r>
    </w:p>
    <w:p>
      <w:pPr>
        <w:spacing w:line="600" w:lineRule="exact"/>
        <w:ind w:firstLineChars="200" w:firstLine="640"/>
        <w:rPr>
          <w:rStyle w:val="21"/>
          <w:rFonts w:ascii="仿宋" w:eastAsia="仿宋"/>
          <w:b w:val="0"/>
          <w:bCs/>
          <w:color w:val="000000"/>
          <w:sz w:val="32"/>
          <w:szCs w:val="32"/>
        </w:rPr>
      </w:pPr>
      <w:bookmarkStart w:id="40" w:name="_Toc15396608"/>
      <w:bookmarkStart w:id="41" w:name="_Toc15377214"/>
      <w:r>
        <w:rPr>
          <w:rStyle w:val="21"/>
          <w:rFonts w:ascii="仿宋" w:eastAsia="仿宋" w:hint="eastAsia"/>
          <w:bCs/>
          <w:color w:val="000000"/>
          <w:sz w:val="32"/>
          <w:szCs w:val="32"/>
        </w:rPr>
        <w:t>8.住房保障（类）住房改革支出（款）住房公积金（项）：</w:t>
      </w:r>
      <w:r>
        <w:rPr>
          <w:rStyle w:val="21"/>
          <w:rFonts w:ascii="仿宋" w:eastAsia="仿宋" w:hint="eastAsia"/>
          <w:b w:val="0"/>
          <w:bCs/>
          <w:color w:val="000000"/>
          <w:sz w:val="32"/>
          <w:szCs w:val="32"/>
        </w:rPr>
        <w:t>支出决算为</w:t>
      </w:r>
      <w:r>
        <w:rPr>
          <w:rStyle w:val="21"/>
          <w:rFonts w:ascii="仿宋" w:eastAsia="仿宋" w:hint="eastAsia"/>
          <w:b w:val="0"/>
          <w:bCs/>
          <w:color w:val="000000"/>
          <w:sz w:val="32"/>
          <w:szCs w:val="32"/>
          <w:lang w:val="en-US" w:eastAsia="zh-CN"/>
        </w:rPr>
        <w:t>9.26</w:t>
      </w:r>
      <w:r>
        <w:rPr>
          <w:rStyle w:val="21"/>
          <w:rFonts w:ascii="仿宋" w:eastAsia="仿宋" w:hint="eastAsia"/>
          <w:b w:val="0"/>
          <w:bCs/>
          <w:color w:val="000000"/>
          <w:sz w:val="32"/>
          <w:szCs w:val="32"/>
        </w:rPr>
        <w:t>万元，完成预算100</w:t>
      </w:r>
      <w:r>
        <w:rPr>
          <w:rStyle w:val="21"/>
          <w:rFonts w:ascii="仿宋" w:eastAsia="仿宋"/>
          <w:b w:val="0"/>
          <w:bCs/>
          <w:color w:val="000000"/>
          <w:sz w:val="32"/>
          <w:szCs w:val="32"/>
        </w:rPr>
        <w:t>%</w:t>
      </w:r>
      <w:r>
        <w:rPr>
          <w:rStyle w:val="21"/>
          <w:rFonts w:ascii="仿宋" w:eastAsia="仿宋" w:hint="eastAsia"/>
          <w:b w:val="0"/>
          <w:bCs/>
          <w:color w:val="000000"/>
          <w:sz w:val="32"/>
          <w:szCs w:val="32"/>
        </w:rPr>
        <w:t xml:space="preserve"> 。</w:t>
      </w:r>
    </w:p>
    <w:p>
      <w:pPr>
        <w:spacing w:line="600" w:lineRule="exact"/>
        <w:ind w:firstLineChars="200" w:firstLine="640"/>
        <w:rPr>
          <w:rStyle w:val="21"/>
          <w:rFonts w:ascii="仿宋" w:eastAsia="仿宋"/>
          <w:b w:val="0"/>
          <w:bCs/>
          <w:color w:val="000000"/>
          <w:sz w:val="32"/>
          <w:szCs w:val="32"/>
        </w:rPr>
      </w:pPr>
      <w:r>
        <w:rPr>
          <w:rStyle w:val="21"/>
          <w:rFonts w:ascii="仿宋" w:eastAsia="仿宋" w:hint="eastAsia"/>
          <w:bCs/>
          <w:color w:val="000000"/>
          <w:sz w:val="32"/>
          <w:szCs w:val="32"/>
        </w:rPr>
        <w:t>9.其他支出（类）其他支出（款）其他支出（项）：</w:t>
      </w:r>
      <w:r>
        <w:rPr>
          <w:rStyle w:val="21"/>
          <w:rFonts w:ascii="仿宋" w:eastAsia="仿宋" w:hint="eastAsia"/>
          <w:bCs/>
          <w:color w:val="000000"/>
          <w:sz w:val="32"/>
          <w:szCs w:val="32"/>
          <w:lang w:eastAsia="zh-CN"/>
        </w:rPr>
        <w:t>支</w:t>
      </w:r>
      <w:r>
        <w:rPr>
          <w:rStyle w:val="21"/>
          <w:rFonts w:ascii="仿宋" w:eastAsia="仿宋" w:hint="eastAsia"/>
          <w:b w:val="0"/>
          <w:bCs/>
          <w:color w:val="000000"/>
          <w:sz w:val="32"/>
          <w:szCs w:val="32"/>
        </w:rPr>
        <w:t>出决算为</w:t>
      </w:r>
      <w:r>
        <w:rPr>
          <w:rStyle w:val="21"/>
          <w:rFonts w:ascii="仿宋" w:eastAsia="仿宋" w:hint="eastAsia"/>
          <w:b w:val="0"/>
          <w:bCs/>
          <w:color w:val="000000"/>
          <w:sz w:val="32"/>
          <w:szCs w:val="32"/>
          <w:lang w:val="en-US" w:eastAsia="zh-CN"/>
        </w:rPr>
        <w:t>45.49</w:t>
      </w:r>
      <w:r>
        <w:rPr>
          <w:rStyle w:val="21"/>
          <w:rFonts w:ascii="仿宋" w:eastAsia="仿宋" w:hint="eastAsia"/>
          <w:b w:val="0"/>
          <w:bCs/>
          <w:color w:val="000000"/>
          <w:sz w:val="32"/>
          <w:szCs w:val="32"/>
        </w:rPr>
        <w:t>万元，完成预算</w:t>
      </w:r>
      <w:r>
        <w:rPr>
          <w:rStyle w:val="21"/>
          <w:rFonts w:ascii="仿宋" w:eastAsia="仿宋" w:hint="eastAsia"/>
          <w:b w:val="0"/>
          <w:bCs/>
          <w:color w:val="000000"/>
          <w:sz w:val="32"/>
          <w:szCs w:val="32"/>
          <w:lang w:val="en-US" w:eastAsia="zh-CN"/>
        </w:rPr>
        <w:t>100</w:t>
      </w:r>
      <w:r>
        <w:rPr>
          <w:rStyle w:val="21"/>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0"/>
      <w:bookmarkEnd w:id="41"/>
      <w:r>
        <w:rPr>
          <w:rStyle w:val="2Char"/>
          <w:rFonts w:ascii="黑体" w:eastAsia="黑体"/>
          <w:b w:val="0"/>
        </w:rPr>
        <w:tab/>
      </w:r>
    </w:p>
    <w:p>
      <w:pPr>
        <w:spacing w:line="600" w:lineRule="exact"/>
        <w:ind w:firstLine="645"/>
        <w:rPr>
          <w:rFonts w:ascii="仿宋_GB2312" w:eastAsia="仿宋_GB2312"/>
          <w:sz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年一般公共预算财政拨款基本支出</w:t>
      </w:r>
      <w:r>
        <w:rPr>
          <w:rFonts w:ascii="仿宋_GB2312" w:eastAsia="仿宋_GB2312" w:hint="eastAsia"/>
          <w:sz w:val="32"/>
          <w:lang w:val="en-US" w:eastAsia="zh-CN"/>
        </w:rPr>
        <w:t>127.6</w:t>
      </w:r>
      <w:r>
        <w:rPr>
          <w:rFonts w:ascii="仿宋_GB2312" w:eastAsia="仿宋_GB2312" w:hint="eastAsia"/>
          <w:sz w:val="32"/>
        </w:rPr>
        <w:t>万元</w:t>
      </w:r>
    </w:p>
    <w:p>
      <w:pPr>
        <w:spacing w:line="600" w:lineRule="exact"/>
        <w:rPr>
          <w:rFonts w:ascii="仿宋" w:eastAsia="仿宋"/>
          <w:color w:val="000000"/>
          <w:sz w:val="32"/>
          <w:szCs w:val="32"/>
        </w:rPr>
      </w:pPr>
      <w:r>
        <w:rPr>
          <w:rFonts w:ascii="仿宋" w:eastAsia="仿宋" w:hint="eastAsia"/>
          <w:color w:val="000000"/>
          <w:sz w:val="32"/>
          <w:szCs w:val="32"/>
        </w:rPr>
        <w:t>其中：</w:t>
      </w:r>
    </w:p>
    <w:p>
      <w:pPr>
        <w:snapToGrid w:val="0"/>
        <w:spacing w:line="520" w:lineRule="exact"/>
        <w:ind w:firstLineChars="200" w:firstLine="640"/>
        <w:rPr>
          <w:rFonts w:ascii="仿宋_GB2312" w:eastAsia="仿宋_GB2312" w:hint="eastAsia"/>
          <w:sz w:val="32"/>
          <w:lang w:eastAsia="zh-CN"/>
        </w:rPr>
      </w:pPr>
      <w:r>
        <w:rPr>
          <w:rFonts w:ascii="仿宋_GB2312" w:eastAsia="仿宋_GB2312" w:hint="eastAsia"/>
          <w:sz w:val="32"/>
        </w:rPr>
        <w:t>人员经费</w:t>
      </w:r>
      <w:r>
        <w:rPr>
          <w:rFonts w:ascii="仿宋_GB2312" w:eastAsia="仿宋_GB2312" w:hint="eastAsia"/>
          <w:sz w:val="32"/>
          <w:lang w:val="en-US" w:eastAsia="zh-CN"/>
        </w:rPr>
        <w:t>117.42</w:t>
      </w:r>
      <w:r>
        <w:rPr>
          <w:rFonts w:ascii="仿宋_GB2312" w:eastAsia="仿宋_GB2312" w:hint="eastAsia"/>
          <w:sz w:val="32"/>
        </w:rPr>
        <w:t>万元，主要包括：基本工资</w:t>
      </w:r>
      <w:r>
        <w:rPr>
          <w:rFonts w:ascii="仿宋_GB2312" w:eastAsia="仿宋_GB2312" w:hint="eastAsia"/>
          <w:sz w:val="32"/>
          <w:lang w:val="en-US" w:eastAsia="zh-CN"/>
        </w:rPr>
        <w:t>25.92</w:t>
      </w:r>
      <w:r>
        <w:rPr>
          <w:rFonts w:ascii="仿宋_GB2312" w:eastAsia="仿宋_GB2312" w:hint="eastAsia"/>
          <w:sz w:val="32"/>
        </w:rPr>
        <w:t>万元、津贴补贴</w:t>
      </w:r>
      <w:r>
        <w:rPr>
          <w:rFonts w:ascii="仿宋_GB2312" w:eastAsia="仿宋_GB2312" w:hint="eastAsia"/>
          <w:sz w:val="32"/>
          <w:lang w:val="en-US" w:eastAsia="zh-CN"/>
        </w:rPr>
        <w:t>33.61</w:t>
      </w:r>
      <w:r>
        <w:rPr>
          <w:rFonts w:ascii="仿宋_GB2312" w:eastAsia="仿宋_GB2312" w:hint="eastAsia"/>
          <w:sz w:val="32"/>
        </w:rPr>
        <w:t>万元、奖金</w:t>
      </w:r>
      <w:r>
        <w:rPr>
          <w:rFonts w:ascii="仿宋_GB2312" w:eastAsia="仿宋_GB2312" w:hint="eastAsia"/>
          <w:sz w:val="32"/>
          <w:lang w:val="en-US" w:eastAsia="zh-CN"/>
        </w:rPr>
        <w:t>2.14</w:t>
      </w:r>
      <w:r>
        <w:rPr>
          <w:rFonts w:ascii="仿宋_GB2312" w:eastAsia="仿宋_GB2312" w:hint="eastAsia"/>
          <w:sz w:val="32"/>
        </w:rPr>
        <w:t>万元，机关事业单位基本养老保险费</w:t>
      </w:r>
      <w:r>
        <w:rPr>
          <w:rFonts w:ascii="仿宋_GB2312" w:eastAsia="仿宋_GB2312" w:hint="eastAsia"/>
          <w:sz w:val="32"/>
          <w:lang w:val="en-US" w:eastAsia="zh-CN"/>
        </w:rPr>
        <w:t>9.72</w:t>
      </w:r>
      <w:r>
        <w:rPr>
          <w:rFonts w:ascii="仿宋_GB2312" w:eastAsia="仿宋_GB2312" w:hint="eastAsia"/>
          <w:sz w:val="32"/>
        </w:rPr>
        <w:t>万元，机关事业单位职业年金</w:t>
      </w:r>
      <w:r>
        <w:rPr>
          <w:rFonts w:ascii="仿宋_GB2312" w:eastAsia="仿宋_GB2312" w:hint="eastAsia"/>
          <w:sz w:val="32"/>
          <w:lang w:val="en-US" w:eastAsia="zh-CN"/>
        </w:rPr>
        <w:t>4.86</w:t>
      </w:r>
      <w:r>
        <w:rPr>
          <w:rFonts w:ascii="仿宋_GB2312" w:eastAsia="仿宋_GB2312" w:hint="eastAsia"/>
          <w:sz w:val="32"/>
        </w:rPr>
        <w:t>万元，职工基本医疗保险</w:t>
      </w:r>
      <w:r>
        <w:rPr>
          <w:rFonts w:ascii="仿宋_GB2312" w:eastAsia="仿宋_GB2312" w:hint="eastAsia"/>
          <w:sz w:val="32"/>
          <w:lang w:val="en-US" w:eastAsia="zh-CN"/>
        </w:rPr>
        <w:t>4.25</w:t>
      </w:r>
      <w:r>
        <w:rPr>
          <w:rFonts w:ascii="仿宋_GB2312" w:eastAsia="仿宋_GB2312" w:hint="eastAsia"/>
          <w:sz w:val="32"/>
        </w:rPr>
        <w:t>万元，公务员医疗补助</w:t>
      </w:r>
      <w:r>
        <w:rPr>
          <w:rFonts w:ascii="仿宋_GB2312" w:eastAsia="仿宋_GB2312" w:hint="eastAsia"/>
          <w:sz w:val="32"/>
          <w:lang w:val="en-US" w:eastAsia="zh-CN"/>
        </w:rPr>
        <w:t>1.28</w:t>
      </w:r>
      <w:r>
        <w:rPr>
          <w:rFonts w:ascii="仿宋_GB2312" w:eastAsia="仿宋_GB2312" w:hint="eastAsia"/>
          <w:sz w:val="32"/>
        </w:rPr>
        <w:t>万元。其他社会保障缴费</w:t>
      </w:r>
      <w:r>
        <w:rPr>
          <w:rFonts w:ascii="仿宋_GB2312" w:eastAsia="仿宋_GB2312" w:hint="eastAsia"/>
          <w:sz w:val="32"/>
          <w:lang w:val="en-US" w:eastAsia="zh-CN"/>
        </w:rPr>
        <w:t>1.07</w:t>
      </w:r>
      <w:r>
        <w:rPr>
          <w:rFonts w:ascii="仿宋_GB2312" w:eastAsia="仿宋_GB2312" w:hint="eastAsia"/>
          <w:sz w:val="32"/>
        </w:rPr>
        <w:t>万元，住房保障</w:t>
      </w:r>
      <w:r>
        <w:rPr>
          <w:rFonts w:ascii="仿宋_GB2312" w:eastAsia="仿宋_GB2312" w:hint="eastAsia"/>
          <w:sz w:val="32"/>
          <w:lang w:val="en-US" w:eastAsia="zh-CN"/>
        </w:rPr>
        <w:t>9.26</w:t>
      </w:r>
      <w:r>
        <w:rPr>
          <w:rFonts w:ascii="仿宋_GB2312" w:eastAsia="仿宋_GB2312" w:hint="eastAsia"/>
          <w:sz w:val="32"/>
        </w:rPr>
        <w:t>万元，奖励金</w:t>
      </w:r>
      <w:r>
        <w:rPr>
          <w:rFonts w:ascii="仿宋_GB2312" w:eastAsia="仿宋_GB2312" w:hint="eastAsia"/>
          <w:sz w:val="32"/>
          <w:lang w:val="en-US" w:eastAsia="zh-CN"/>
        </w:rPr>
        <w:t>25.3</w:t>
      </w:r>
      <w:r>
        <w:rPr>
          <w:rFonts w:ascii="仿宋_GB2312" w:eastAsia="仿宋_GB2312" w:hint="eastAsia"/>
          <w:sz w:val="32"/>
        </w:rPr>
        <w:t>万元</w:t>
      </w:r>
      <w:r>
        <w:rPr>
          <w:rStyle w:val="21"/>
          <w:rFonts w:ascii="仿宋" w:eastAsia="仿宋" w:hint="eastAsia"/>
          <w:b w:val="0"/>
          <w:bCs/>
          <w:color w:val="000000"/>
          <w:sz w:val="32"/>
          <w:szCs w:val="32"/>
        </w:rPr>
        <w:t>。</w:t>
      </w:r>
    </w:p>
    <w:p>
      <w:pPr>
        <w:snapToGrid w:val="0"/>
        <w:spacing w:line="520" w:lineRule="exact"/>
        <w:ind w:firstLineChars="200" w:firstLine="640"/>
        <w:rPr>
          <w:rFonts w:ascii="仿宋_GB2312" w:eastAsia="仿宋_GB2312"/>
          <w:sz w:val="32"/>
        </w:rPr>
      </w:pPr>
      <w:r>
        <w:rPr>
          <w:rFonts w:ascii="仿宋_GB2312" w:eastAsia="仿宋_GB2312" w:hint="eastAsia"/>
          <w:sz w:val="32"/>
        </w:rPr>
        <w:t>公用经费</w:t>
      </w:r>
      <w:r>
        <w:rPr>
          <w:rFonts w:ascii="仿宋_GB2312" w:eastAsia="仿宋_GB2312" w:hint="eastAsia"/>
          <w:sz w:val="32"/>
          <w:lang w:val="en-US" w:eastAsia="zh-CN"/>
        </w:rPr>
        <w:t>10.18</w:t>
      </w:r>
      <w:r>
        <w:rPr>
          <w:rFonts w:ascii="仿宋_GB2312" w:eastAsia="仿宋_GB2312" w:hint="eastAsia"/>
          <w:sz w:val="32"/>
        </w:rPr>
        <w:t>万元，其中办公费</w:t>
      </w:r>
      <w:r>
        <w:rPr>
          <w:rFonts w:ascii="仿宋_GB2312" w:eastAsia="仿宋_GB2312" w:hint="eastAsia"/>
          <w:sz w:val="32"/>
          <w:lang w:val="en-US" w:eastAsia="zh-CN"/>
        </w:rPr>
        <w:t>2.69</w:t>
      </w:r>
      <w:r>
        <w:rPr>
          <w:rFonts w:ascii="仿宋_GB2312" w:eastAsia="仿宋_GB2312" w:hint="eastAsia"/>
          <w:sz w:val="32"/>
        </w:rPr>
        <w:t>万元、电费0.</w:t>
      </w:r>
      <w:r>
        <w:rPr>
          <w:rFonts w:ascii="仿宋_GB2312" w:eastAsia="仿宋_GB2312" w:hint="eastAsia"/>
          <w:sz w:val="32"/>
          <w:lang w:val="en-US" w:eastAsia="zh-CN"/>
        </w:rPr>
        <w:t>38</w:t>
      </w:r>
      <w:r>
        <w:rPr>
          <w:rFonts w:ascii="仿宋_GB2312" w:eastAsia="仿宋_GB2312" w:hint="eastAsia"/>
          <w:sz w:val="32"/>
        </w:rPr>
        <w:t>万元、邮电费</w:t>
      </w:r>
      <w:r>
        <w:rPr>
          <w:rFonts w:ascii="仿宋_GB2312" w:eastAsia="仿宋_GB2312" w:hint="eastAsia"/>
          <w:sz w:val="32"/>
          <w:lang w:val="en-US" w:eastAsia="zh-CN"/>
        </w:rPr>
        <w:t>1</w:t>
      </w:r>
      <w:r>
        <w:rPr>
          <w:rFonts w:ascii="仿宋_GB2312" w:eastAsia="仿宋_GB2312" w:hint="eastAsia"/>
          <w:sz w:val="32"/>
        </w:rPr>
        <w:t>.36万元、</w:t>
      </w:r>
      <w:r>
        <w:rPr>
          <w:rFonts w:ascii="仿宋_GB2312" w:eastAsia="仿宋_GB2312" w:hint="eastAsia"/>
          <w:sz w:val="32"/>
          <w:lang w:eastAsia="zh-CN"/>
        </w:rPr>
        <w:t>物业管理费</w:t>
      </w:r>
      <w:r>
        <w:rPr>
          <w:rFonts w:ascii="仿宋_GB2312" w:eastAsia="仿宋_GB2312" w:hint="eastAsia"/>
          <w:sz w:val="32"/>
          <w:lang w:val="en-US" w:eastAsia="zh-CN"/>
        </w:rPr>
        <w:t>0.4万元、</w:t>
      </w:r>
      <w:r>
        <w:rPr>
          <w:rFonts w:ascii="仿宋_GB2312" w:eastAsia="仿宋_GB2312" w:hint="eastAsia"/>
          <w:sz w:val="32"/>
        </w:rPr>
        <w:t>差旅费1.69万元、</w:t>
      </w:r>
      <w:r>
        <w:rPr>
          <w:rFonts w:ascii="仿宋_GB2312" w:eastAsia="仿宋_GB2312" w:hint="eastAsia"/>
          <w:sz w:val="32"/>
          <w:lang w:eastAsia="zh-CN"/>
        </w:rPr>
        <w:t>维修（护）费</w:t>
      </w:r>
      <w:r>
        <w:rPr>
          <w:rFonts w:ascii="仿宋_GB2312" w:eastAsia="仿宋_GB2312" w:hint="eastAsia"/>
          <w:sz w:val="32"/>
          <w:lang w:val="en-US" w:eastAsia="zh-CN"/>
        </w:rPr>
        <w:t>0.6万元、</w:t>
      </w:r>
      <w:r>
        <w:rPr>
          <w:rFonts w:ascii="仿宋_GB2312" w:eastAsia="仿宋_GB2312" w:hint="eastAsia"/>
          <w:sz w:val="32"/>
        </w:rPr>
        <w:t>会议费0.</w:t>
      </w:r>
      <w:r>
        <w:rPr>
          <w:rFonts w:ascii="仿宋_GB2312" w:eastAsia="仿宋_GB2312" w:hint="eastAsia"/>
          <w:sz w:val="32"/>
          <w:lang w:val="en-US" w:eastAsia="zh-CN"/>
        </w:rPr>
        <w:t>66</w:t>
      </w:r>
      <w:r>
        <w:rPr>
          <w:rFonts w:ascii="仿宋_GB2312" w:eastAsia="仿宋_GB2312" w:hint="eastAsia"/>
          <w:sz w:val="32"/>
        </w:rPr>
        <w:t>万元、劳务费0.</w:t>
      </w:r>
      <w:r>
        <w:rPr>
          <w:rFonts w:ascii="仿宋_GB2312" w:eastAsia="仿宋_GB2312" w:hint="eastAsia"/>
          <w:sz w:val="32"/>
          <w:lang w:val="en-US" w:eastAsia="zh-CN"/>
        </w:rPr>
        <w:t>5</w:t>
      </w:r>
      <w:r>
        <w:rPr>
          <w:rFonts w:ascii="仿宋_GB2312" w:eastAsia="仿宋_GB2312" w:hint="eastAsia"/>
          <w:sz w:val="32"/>
        </w:rPr>
        <w:t>万元、公务用车运行维护费1.</w:t>
      </w:r>
      <w:r>
        <w:rPr>
          <w:rFonts w:ascii="仿宋_GB2312" w:eastAsia="仿宋_GB2312" w:hint="eastAsia"/>
          <w:sz w:val="32"/>
          <w:lang w:val="en-US" w:eastAsia="zh-CN"/>
        </w:rPr>
        <w:t>89</w:t>
      </w:r>
      <w:r>
        <w:rPr>
          <w:rFonts w:ascii="仿宋_GB2312" w:eastAsia="仿宋_GB2312" w:hint="eastAsia"/>
          <w:sz w:val="32"/>
        </w:rPr>
        <w:t>万元。</w:t>
      </w:r>
    </w:p>
    <w:p>
      <w:pPr>
        <w:snapToGrid w:val="0"/>
        <w:spacing w:line="520" w:lineRule="exact"/>
        <w:ind w:firstLineChars="200" w:firstLine="640"/>
        <w:rPr>
          <w:rFonts w:ascii="仿宋_GB2312" w:eastAsia="仿宋_GB2312"/>
          <w:sz w:val="32"/>
        </w:rPr>
      </w:pPr>
      <w:r>
        <w:rPr>
          <w:rFonts w:ascii="仿宋_GB2312" w:eastAsia="仿宋_GB2312" w:hint="eastAsia"/>
          <w:sz w:val="32"/>
        </w:rPr>
        <w:t>项目支出</w:t>
      </w:r>
      <w:r>
        <w:rPr>
          <w:rFonts w:ascii="仿宋_GB2312" w:eastAsia="仿宋_GB2312" w:hint="eastAsia"/>
          <w:sz w:val="32"/>
          <w:lang w:val="en-US" w:eastAsia="zh-CN"/>
        </w:rPr>
        <w:t>124.74</w:t>
      </w:r>
      <w:r>
        <w:rPr>
          <w:rFonts w:ascii="仿宋_GB2312" w:eastAsia="仿宋_GB2312" w:hint="eastAsia"/>
          <w:sz w:val="32"/>
        </w:rPr>
        <w:t>万元。残疾人居家灵活就业</w:t>
      </w:r>
      <w:r>
        <w:rPr>
          <w:rFonts w:ascii="仿宋_GB2312" w:eastAsia="仿宋_GB2312" w:hint="eastAsia"/>
          <w:sz w:val="32"/>
          <w:lang w:val="en-US" w:eastAsia="zh-CN"/>
        </w:rPr>
        <w:t>28.5</w:t>
      </w:r>
      <w:r>
        <w:rPr>
          <w:rFonts w:ascii="仿宋_GB2312" w:eastAsia="仿宋_GB2312" w:hint="eastAsia"/>
          <w:sz w:val="32"/>
        </w:rPr>
        <w:t>万元，扶持残疾人发展生产10万元、残疾人联络员工资</w:t>
      </w:r>
      <w:r>
        <w:rPr>
          <w:rFonts w:ascii="仿宋_GB2312" w:eastAsia="仿宋_GB2312" w:hint="eastAsia"/>
          <w:sz w:val="32"/>
          <w:lang w:val="en-US" w:eastAsia="zh-CN"/>
        </w:rPr>
        <w:t>14.58</w:t>
      </w:r>
      <w:r>
        <w:rPr>
          <w:rFonts w:ascii="仿宋_GB2312" w:eastAsia="仿宋_GB2312" w:hint="eastAsia"/>
          <w:sz w:val="32"/>
        </w:rPr>
        <w:t>万元、残疾人居家托养</w:t>
      </w:r>
      <w:r>
        <w:rPr>
          <w:rFonts w:ascii="仿宋_GB2312" w:eastAsia="仿宋_GB2312" w:hint="eastAsia"/>
          <w:sz w:val="32"/>
          <w:lang w:val="en-US" w:eastAsia="zh-CN"/>
        </w:rPr>
        <w:t>6</w:t>
      </w:r>
      <w:r>
        <w:rPr>
          <w:rFonts w:ascii="仿宋_GB2312" w:eastAsia="仿宋_GB2312" w:hint="eastAsia"/>
          <w:sz w:val="32"/>
        </w:rPr>
        <w:t>万元、</w:t>
      </w:r>
      <w:r>
        <w:rPr>
          <w:rFonts w:ascii="仿宋_GB2312" w:eastAsia="仿宋_GB2312" w:hint="eastAsia"/>
          <w:sz w:val="32"/>
          <w:lang w:val="en-US" w:eastAsia="zh-CN"/>
        </w:rPr>
        <w:t>、残疾人康复机构能力建设支付11.9万元、</w:t>
      </w:r>
      <w:r>
        <w:rPr>
          <w:rFonts w:ascii="仿宋_GB2312" w:eastAsia="仿宋_GB2312" w:hint="eastAsia"/>
          <w:sz w:val="32"/>
        </w:rPr>
        <w:t>燃油补贴</w:t>
      </w:r>
      <w:r>
        <w:rPr>
          <w:rFonts w:ascii="仿宋_GB2312" w:eastAsia="仿宋_GB2312" w:hint="eastAsia"/>
          <w:sz w:val="32"/>
          <w:lang w:val="en-US" w:eastAsia="zh-CN"/>
        </w:rPr>
        <w:t>0.26</w:t>
      </w:r>
      <w:r>
        <w:rPr>
          <w:rFonts w:ascii="仿宋_GB2312" w:eastAsia="仿宋_GB2312" w:hint="eastAsia"/>
          <w:sz w:val="32"/>
        </w:rPr>
        <w:t>元、残疾人扶贫对象生活费补贴</w:t>
      </w:r>
      <w:r>
        <w:rPr>
          <w:rFonts w:ascii="仿宋_GB2312" w:eastAsia="仿宋_GB2312" w:hint="eastAsia"/>
          <w:sz w:val="32"/>
          <w:lang w:eastAsia="zh-CN"/>
        </w:rPr>
        <w:t>（结算</w:t>
      </w:r>
      <w:r>
        <w:rPr>
          <w:rFonts w:ascii="仿宋_GB2312" w:eastAsia="仿宋_GB2312" w:hint="eastAsia"/>
          <w:sz w:val="32"/>
          <w:lang w:val="en-US" w:eastAsia="zh-CN"/>
        </w:rPr>
        <w:t>2020年州级</w:t>
      </w:r>
      <w:r>
        <w:rPr>
          <w:rFonts w:ascii="仿宋_GB2312" w:eastAsia="仿宋_GB2312" w:hint="eastAsia"/>
          <w:sz w:val="32"/>
          <w:lang w:eastAsia="zh-CN"/>
        </w:rPr>
        <w:t>差额）</w:t>
      </w:r>
      <w:r>
        <w:rPr>
          <w:rFonts w:ascii="仿宋_GB2312" w:eastAsia="仿宋_GB2312" w:hint="eastAsia"/>
          <w:sz w:val="32"/>
          <w:lang w:val="en-US" w:eastAsia="zh-CN"/>
        </w:rPr>
        <w:t>3.01万元、农村贫困残疾人实用技术培训</w:t>
      </w:r>
      <w:r>
        <w:rPr>
          <w:rFonts w:ascii="仿宋_GB2312" w:eastAsia="仿宋_GB2312" w:hint="eastAsia"/>
          <w:sz w:val="32"/>
        </w:rPr>
        <w:t>支出</w:t>
      </w:r>
      <w:r>
        <w:rPr>
          <w:rFonts w:ascii="仿宋_GB2312" w:eastAsia="仿宋_GB2312" w:hint="eastAsia"/>
          <w:sz w:val="32"/>
          <w:lang w:val="en-US" w:eastAsia="zh-CN"/>
        </w:rPr>
        <w:t>5</w:t>
      </w:r>
      <w:r>
        <w:rPr>
          <w:rFonts w:ascii="仿宋_GB2312" w:eastAsia="仿宋_GB2312" w:hint="eastAsia"/>
          <w:sz w:val="32"/>
        </w:rPr>
        <w:t>万元</w:t>
      </w:r>
      <w:r>
        <w:rPr>
          <w:rFonts w:ascii="仿宋_GB2312" w:eastAsia="仿宋_GB2312" w:hint="eastAsia"/>
          <w:sz w:val="32"/>
          <w:lang w:eastAsia="zh-CN"/>
        </w:rPr>
        <w:t>、</w:t>
      </w:r>
      <w:r>
        <w:rPr>
          <w:rFonts w:ascii="仿宋_GB2312" w:eastAsia="仿宋_GB2312" w:hint="eastAsia"/>
          <w:sz w:val="32"/>
        </w:rPr>
        <w:t>浙江援建支出</w:t>
      </w:r>
      <w:r>
        <w:rPr>
          <w:rFonts w:ascii="仿宋_GB2312" w:eastAsia="仿宋_GB2312" w:hint="eastAsia"/>
          <w:sz w:val="32"/>
          <w:lang w:val="en-US" w:eastAsia="zh-CN"/>
        </w:rPr>
        <w:t>45.49</w:t>
      </w:r>
      <w:r>
        <w:rPr>
          <w:rFonts w:ascii="仿宋_GB2312" w:eastAsia="仿宋_GB2312" w:hint="eastAsia"/>
          <w:sz w:val="32"/>
        </w:rPr>
        <w:t>万元。</w:t>
      </w:r>
    </w:p>
    <w:p>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napToGrid w:val="0"/>
        <w:spacing w:line="520" w:lineRule="exact"/>
        <w:ind w:firstLineChars="200" w:firstLine="640"/>
        <w:rPr>
          <w:rFonts w:ascii="仿宋_GB2312" w:eastAsia="仿宋_GB2312"/>
          <w:sz w:val="32"/>
        </w:rPr>
      </w:pPr>
      <w:r>
        <w:rPr>
          <w:rFonts w:ascii="仿宋_GB2312" w:eastAsia="仿宋_GB2312" w:hint="eastAsia"/>
          <w:sz w:val="32"/>
        </w:rPr>
        <w:t>金川残疾人联合会202</w:t>
      </w:r>
      <w:r>
        <w:rPr>
          <w:rFonts w:ascii="仿宋_GB2312" w:eastAsia="仿宋_GB2312" w:hint="eastAsia"/>
          <w:sz w:val="32"/>
          <w:lang w:val="en-US" w:eastAsia="zh-CN"/>
        </w:rPr>
        <w:t>1</w:t>
      </w:r>
      <w:r>
        <w:rPr>
          <w:rFonts w:ascii="仿宋_GB2312" w:eastAsia="仿宋_GB2312" w:hint="eastAsia"/>
          <w:sz w:val="32"/>
        </w:rPr>
        <w:t>年度“三公”年</w:t>
      </w:r>
      <w:r>
        <w:rPr>
          <w:rFonts w:ascii="仿宋_GB2312" w:eastAsia="仿宋_GB2312" w:hint="eastAsia"/>
          <w:sz w:val="32"/>
          <w:lang w:eastAsia="zh-CN"/>
        </w:rPr>
        <w:t>初</w:t>
      </w:r>
      <w:r>
        <w:rPr>
          <w:rFonts w:ascii="仿宋_GB2312" w:eastAsia="仿宋_GB2312" w:hint="eastAsia"/>
          <w:sz w:val="32"/>
        </w:rPr>
        <w:t>预算</w:t>
      </w:r>
      <w:r>
        <w:rPr>
          <w:rFonts w:ascii="仿宋_GB2312" w:eastAsia="仿宋_GB2312" w:hint="eastAsia"/>
          <w:sz w:val="32"/>
          <w:lang w:val="en-US" w:eastAsia="zh-CN"/>
        </w:rPr>
        <w:t>2万2021年支出</w:t>
      </w:r>
      <w:r>
        <w:rPr>
          <w:rFonts w:ascii="仿宋_GB2312" w:eastAsia="仿宋_GB2312" w:hint="eastAsia"/>
          <w:sz w:val="32"/>
        </w:rPr>
        <w:t>“三公经费”为1.</w:t>
      </w:r>
      <w:r>
        <w:rPr>
          <w:rFonts w:ascii="仿宋_GB2312" w:eastAsia="仿宋_GB2312" w:hint="eastAsia"/>
          <w:sz w:val="32"/>
          <w:lang w:val="en-US" w:eastAsia="zh-CN"/>
        </w:rPr>
        <w:t>89</w:t>
      </w:r>
      <w:r>
        <w:rPr>
          <w:rFonts w:ascii="仿宋_GB2312" w:eastAsia="仿宋_GB2312" w:hint="eastAsia"/>
          <w:sz w:val="32"/>
        </w:rPr>
        <w:t>万元。其中：因公出国（境）费支出0万元；公务用车购置及运行维护费支出决算为1.</w:t>
      </w:r>
      <w:r>
        <w:rPr>
          <w:rFonts w:ascii="仿宋_GB2312" w:eastAsia="仿宋_GB2312" w:hint="eastAsia"/>
          <w:sz w:val="32"/>
          <w:lang w:val="en-US" w:eastAsia="zh-CN"/>
        </w:rPr>
        <w:t>89</w:t>
      </w:r>
      <w:r>
        <w:rPr>
          <w:rFonts w:ascii="仿宋_GB2312" w:eastAsia="仿宋_GB2312" w:hint="eastAsia"/>
          <w:sz w:val="32"/>
        </w:rPr>
        <w:t>万元，完成预算</w:t>
      </w:r>
      <w:r>
        <w:rPr>
          <w:rFonts w:ascii="仿宋_GB2312" w:eastAsia="仿宋_GB2312" w:hint="eastAsia"/>
          <w:sz w:val="32"/>
          <w:lang w:val="en-US" w:eastAsia="zh-CN"/>
        </w:rPr>
        <w:t>94.74</w:t>
      </w:r>
      <w:r>
        <w:rPr>
          <w:rFonts w:ascii="仿宋_GB2312" w:eastAsia="仿宋_GB2312" w:hint="eastAsia"/>
          <w:sz w:val="32"/>
        </w:rPr>
        <w:t>%；公务接待费支出决算为0万元，202</w:t>
      </w:r>
      <w:r>
        <w:rPr>
          <w:rFonts w:ascii="仿宋_GB2312" w:eastAsia="仿宋_GB2312" w:hint="eastAsia"/>
          <w:sz w:val="32"/>
          <w:lang w:val="en-US" w:eastAsia="zh-CN"/>
        </w:rPr>
        <w:t>1</w:t>
      </w:r>
      <w:r>
        <w:rPr>
          <w:rFonts w:ascii="仿宋_GB2312" w:eastAsia="仿宋_GB2312" w:hint="eastAsia"/>
          <w:sz w:val="32"/>
        </w:rPr>
        <w:t>年度“三公”经费支出决算数</w:t>
      </w:r>
      <w:r>
        <w:rPr>
          <w:rFonts w:ascii="仿宋_GB2312" w:eastAsia="仿宋_GB2312" w:hint="eastAsia"/>
          <w:sz w:val="32"/>
          <w:lang w:eastAsia="zh-CN"/>
        </w:rPr>
        <w:t>小</w:t>
      </w:r>
      <w:r>
        <w:rPr>
          <w:rFonts w:ascii="仿宋_GB2312" w:eastAsia="仿宋_GB2312" w:hint="eastAsia"/>
          <w:sz w:val="32"/>
        </w:rPr>
        <w:t>于年初预算数，三公经费控制较好。</w:t>
      </w:r>
    </w:p>
    <w:p>
      <w:pPr>
        <w:snapToGrid w:val="0"/>
        <w:spacing w:line="520" w:lineRule="exact"/>
        <w:ind w:firstLineChars="200" w:firstLine="640"/>
        <w:rPr>
          <w:rFonts w:ascii="仿宋_GB2312" w:eastAsia="仿宋_GB2312"/>
          <w:sz w:val="32"/>
        </w:rPr>
      </w:pPr>
      <w:r>
        <w:rPr>
          <w:rFonts w:ascii="仿宋_GB2312" w:eastAsia="仿宋_GB2312" w:hint="eastAsia"/>
          <w:sz w:val="32"/>
        </w:rPr>
        <w:t>202</w:t>
      </w:r>
      <w:r>
        <w:rPr>
          <w:rFonts w:ascii="仿宋_GB2312" w:eastAsia="仿宋_GB2312" w:hint="eastAsia"/>
          <w:sz w:val="32"/>
          <w:lang w:val="en-US" w:eastAsia="zh-CN"/>
        </w:rPr>
        <w:t>1</w:t>
      </w:r>
      <w:r>
        <w:rPr>
          <w:rFonts w:ascii="仿宋_GB2312" w:eastAsia="仿宋_GB2312" w:hint="eastAsia"/>
          <w:sz w:val="32"/>
        </w:rPr>
        <w:t>年度预算安排的“三公经费”</w:t>
      </w:r>
      <w:r>
        <w:rPr>
          <w:rFonts w:ascii="仿宋_GB2312" w:eastAsia="仿宋_GB2312" w:hint="eastAsia"/>
          <w:sz w:val="32"/>
          <w:lang w:eastAsia="zh-CN"/>
        </w:rPr>
        <w:t>支出</w:t>
      </w:r>
      <w:r>
        <w:rPr>
          <w:rFonts w:ascii="仿宋_GB2312" w:eastAsia="仿宋_GB2312" w:hint="eastAsia"/>
          <w:sz w:val="32"/>
        </w:rPr>
        <w:t>总额为1.</w:t>
      </w:r>
      <w:r>
        <w:rPr>
          <w:rFonts w:ascii="仿宋_GB2312" w:eastAsia="仿宋_GB2312" w:hint="eastAsia"/>
          <w:sz w:val="32"/>
          <w:lang w:val="en-US" w:eastAsia="zh-CN"/>
        </w:rPr>
        <w:t>89</w:t>
      </w:r>
      <w:r>
        <w:rPr>
          <w:rFonts w:ascii="仿宋_GB2312" w:eastAsia="仿宋_GB2312" w:hint="eastAsia"/>
          <w:sz w:val="32"/>
        </w:rPr>
        <w:t>万元。20</w:t>
      </w:r>
      <w:r>
        <w:rPr>
          <w:rFonts w:ascii="仿宋_GB2312" w:eastAsia="仿宋_GB2312" w:hint="eastAsia"/>
          <w:sz w:val="32"/>
          <w:lang w:val="en-US" w:eastAsia="zh-CN"/>
        </w:rPr>
        <w:t>20</w:t>
      </w:r>
      <w:r>
        <w:rPr>
          <w:rFonts w:ascii="仿宋_GB2312" w:eastAsia="仿宋_GB2312" w:hint="eastAsia"/>
          <w:sz w:val="32"/>
        </w:rPr>
        <w:t>年度本单位预算安排“三公经费”总额为1.</w:t>
      </w:r>
      <w:r>
        <w:rPr>
          <w:rFonts w:ascii="仿宋_GB2312" w:eastAsia="仿宋_GB2312" w:hint="eastAsia"/>
          <w:sz w:val="32"/>
          <w:lang w:val="en-US" w:eastAsia="zh-CN"/>
        </w:rPr>
        <w:t>51</w:t>
      </w:r>
      <w:r>
        <w:rPr>
          <w:rFonts w:ascii="仿宋_GB2312" w:eastAsia="仿宋_GB2312" w:hint="eastAsia"/>
          <w:sz w:val="32"/>
        </w:rPr>
        <w:t>万元，本单位“三公经费”变动率＝（本年度“三公经费”预算数－上年度“三公经费”预算数）÷上年度“三公经费预算数”＝</w:t>
      </w:r>
      <w:r>
        <w:rPr>
          <w:rFonts w:ascii="仿宋_GB2312" w:eastAsia="仿宋_GB2312" w:hint="eastAsia"/>
          <w:sz w:val="32"/>
          <w:lang w:val="en-US" w:eastAsia="zh-CN"/>
        </w:rPr>
        <w:t>25.17</w:t>
      </w:r>
      <w:r>
        <w:rPr>
          <w:rFonts w:ascii="仿宋_GB2312" w:eastAsia="仿宋_GB2312" w:hint="eastAsia"/>
          <w:sz w:val="32"/>
        </w:rPr>
        <w:t xml:space="preserve"> %。三公经费因车辆老化维修费增高。</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年度“三公”经费财政拨款支出决算中，因公出国（境）费0万元；公务用车购置及运行维护费支出决算1.</w:t>
      </w:r>
      <w:r>
        <w:rPr>
          <w:rFonts w:ascii="仿宋" w:eastAsia="仿宋" w:hint="eastAsia"/>
          <w:color w:val="000000"/>
          <w:sz w:val="32"/>
          <w:szCs w:val="32"/>
          <w:lang w:val="en-US" w:eastAsia="zh-CN"/>
        </w:rPr>
        <w:t>89</w:t>
      </w:r>
      <w:r>
        <w:rPr>
          <w:rFonts w:ascii="仿宋" w:eastAsia="仿宋" w:hint="eastAsia"/>
          <w:color w:val="000000"/>
          <w:sz w:val="32"/>
          <w:szCs w:val="32"/>
        </w:rPr>
        <w:t>万元，占100%；公务接待费支出决算0万元。具体情况如下：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374015</wp:posOffset>
            </wp:positionH>
            <wp:positionV relativeFrom="paragraph">
              <wp:posOffset>176529</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rPr>
          <w:rFonts w:ascii="仿宋_GB2312" w:eastAsia="仿宋_GB2312"/>
          <w:b/>
          <w:color w:val="000000"/>
          <w:sz w:val="32"/>
          <w:szCs w:val="32"/>
        </w:rPr>
      </w:pPr>
      <w:bookmarkStart w:id="46" w:name="_Toc6049"/>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bookmarkEnd w:id="46"/>
    </w:p>
    <w:p>
      <w:pPr>
        <w:spacing w:line="600" w:lineRule="exact"/>
        <w:ind w:firstLineChars="400" w:firstLine="128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年因公出国（境）费0万元。</w:t>
      </w:r>
    </w:p>
    <w:p>
      <w:pPr>
        <w:spacing w:line="600" w:lineRule="exact"/>
        <w:rPr>
          <w:rFonts w:ascii="仿宋_GB2312" w:eastAsia="仿宋_GB2312"/>
          <w:b/>
          <w:color w:val="000000"/>
          <w:sz w:val="32"/>
          <w:szCs w:val="32"/>
        </w:rPr>
      </w:pPr>
      <w:bookmarkStart w:id="47" w:name="_Toc22919"/>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bookmarkEnd w:id="47"/>
    </w:p>
    <w:p>
      <w:pPr>
        <w:spacing w:line="600" w:lineRule="exact"/>
        <w:ind w:firstLineChars="400" w:firstLine="128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年公务用车购置及运行维护费1.</w:t>
      </w:r>
      <w:r>
        <w:rPr>
          <w:rFonts w:ascii="仿宋" w:eastAsia="仿宋" w:hint="eastAsia"/>
          <w:color w:val="000000"/>
          <w:sz w:val="32"/>
          <w:szCs w:val="32"/>
          <w:lang w:val="en-US" w:eastAsia="zh-CN"/>
        </w:rPr>
        <w:t>89</w:t>
      </w:r>
      <w:r>
        <w:rPr>
          <w:rFonts w:ascii="仿宋" w:eastAsia="仿宋" w:hint="eastAsia"/>
          <w:color w:val="000000"/>
          <w:sz w:val="32"/>
          <w:szCs w:val="32"/>
        </w:rPr>
        <w:t>万元。</w:t>
      </w:r>
    </w:p>
    <w:p>
      <w:pPr>
        <w:autoSpaceDE w:val="0"/>
        <w:autoSpaceDN w:val="0"/>
        <w:adjustRightInd w:val="0"/>
        <w:spacing w:line="600" w:lineRule="exact"/>
        <w:ind w:firstLineChars="400" w:firstLine="128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日，有车辆1辆，其中：部级领导干部用车0辆、主要领导干部用车0辆、机要通信用车0辆、应急保障用车1辆、执法执勤用车0辆、特种专业技术用车0辆、离退休干部用车0辆、其他用车0辆；</w:t>
      </w:r>
    </w:p>
    <w:p>
      <w:pPr>
        <w:spacing w:line="60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1.</w:t>
      </w:r>
      <w:r>
        <w:rPr>
          <w:rFonts w:ascii="仿宋_GB2312" w:eastAsia="仿宋_GB2312" w:hint="eastAsia"/>
          <w:sz w:val="32"/>
          <w:szCs w:val="32"/>
          <w:lang w:val="en-US" w:eastAsia="zh-CN"/>
        </w:rPr>
        <w:t>89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rPr>
          <w:rFonts w:ascii="仿宋_GB2312" w:eastAsia="仿宋_GB2312"/>
          <w:b/>
          <w:color w:val="000000"/>
          <w:sz w:val="32"/>
          <w:szCs w:val="32"/>
        </w:rPr>
      </w:pPr>
      <w:bookmarkStart w:id="48" w:name="_Toc8007"/>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bookmarkEnd w:id="48"/>
    </w:p>
    <w:p>
      <w:pPr>
        <w:spacing w:line="600" w:lineRule="exact"/>
        <w:ind w:left="-2"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年预算公务接待费0万元。主要用于执行公务、开展业务活动开支的住宿费、用餐费等。国内公务接待0批次，0人，共计支出0万元。主要用于执行公务、开展业务活动所开支的餐饮费等。</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640"/>
        <w:outlineLvl w:val="1"/>
        <w:rPr>
          <w:rStyle w:val="2Char"/>
          <w:rFonts w:ascii="黑体" w:eastAsia="黑体"/>
        </w:rPr>
      </w:pPr>
      <w:bookmarkStart w:id="49" w:name="_Toc15396610"/>
      <w:bookmarkStart w:id="50"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napToGrid w:val="0"/>
        <w:spacing w:line="520" w:lineRule="exact"/>
        <w:ind w:firstLineChars="200" w:firstLine="640"/>
        <w:rPr>
          <w:rFonts w:ascii="仿宋_GB2312" w:eastAsia="仿宋_GB2312"/>
          <w:sz w:val="32"/>
        </w:rPr>
      </w:pPr>
      <w:r>
        <w:rPr>
          <w:rFonts w:ascii="仿宋_GB2312" w:eastAsia="仿宋_GB2312" w:hint="eastAsia"/>
          <w:color w:val="000000"/>
          <w:sz w:val="32"/>
          <w:szCs w:val="32"/>
        </w:rPr>
        <w:t>金川残疾人联合会202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年政府性基金预算财政拨款年初结转0万元，202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年收入</w:t>
      </w:r>
      <w:r>
        <w:rPr>
          <w:rFonts w:ascii="仿宋_GB2312" w:eastAsia="仿宋_GB2312" w:hint="eastAsia"/>
          <w:color w:val="000000"/>
          <w:sz w:val="32"/>
          <w:szCs w:val="32"/>
          <w:lang w:val="en-US" w:eastAsia="zh-CN"/>
        </w:rPr>
        <w:t>31</w:t>
      </w:r>
      <w:r>
        <w:rPr>
          <w:rFonts w:ascii="仿宋_GB2312" w:eastAsia="仿宋_GB2312" w:hint="eastAsia"/>
          <w:color w:val="000000"/>
          <w:sz w:val="32"/>
          <w:szCs w:val="32"/>
        </w:rPr>
        <w:t>万元支出</w:t>
      </w:r>
      <w:r>
        <w:rPr>
          <w:rFonts w:ascii="仿宋_GB2312" w:eastAsia="仿宋_GB2312" w:hint="eastAsia"/>
          <w:color w:val="000000"/>
          <w:sz w:val="32"/>
          <w:szCs w:val="32"/>
          <w:lang w:val="en-US" w:eastAsia="zh-CN"/>
        </w:rPr>
        <w:t>31</w:t>
      </w:r>
      <w:r>
        <w:rPr>
          <w:rFonts w:ascii="仿宋_GB2312" w:eastAsia="仿宋_GB2312" w:hint="eastAsia"/>
          <w:color w:val="000000"/>
          <w:sz w:val="32"/>
          <w:szCs w:val="32"/>
        </w:rPr>
        <w:t>万元，年末结转和结余</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51" w:name="_Toc15377219"/>
      <w:bookmarkStart w:id="52" w:name="_Toc15396611"/>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pStyle w:val="23"/>
        <w:numPr>
          <w:ilvl w:val="0"/>
          <w:numId w:val="4"/>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5"/>
        </w:numPr>
        <w:spacing w:line="580" w:lineRule="exact"/>
        <w:ind w:left="-223" w:firstLine="643"/>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3个项目编制了绩效目标，预算执行过程中增加了9个项目，选取12个项目开展绩效监控，年终执行完毕后，对12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经全面综合评价，我会预算支出绩效自评得分8</w:t>
      </w:r>
      <w:r>
        <w:rPr>
          <w:rFonts w:ascii="仿宋_GB2312" w:eastAsia="仿宋_GB2312" w:hint="eastAsia"/>
          <w:sz w:val="32"/>
          <w:szCs w:val="32"/>
          <w:lang w:val="en-US" w:eastAsia="zh-CN"/>
        </w:rPr>
        <w:t>6</w:t>
      </w:r>
      <w:r>
        <w:rPr>
          <w:rFonts w:ascii="仿宋_GB2312" w:eastAsia="仿宋_GB2312" w:hint="eastAsia"/>
          <w:color w:val="000000"/>
          <w:sz w:val="32"/>
          <w:szCs w:val="32"/>
        </w:rPr>
        <w:t>分、</w:t>
      </w:r>
      <w:r>
        <w:rPr>
          <w:rFonts w:ascii="仿宋_GB2312" w:eastAsia="仿宋_GB2312" w:hint="eastAsia"/>
          <w:sz w:val="32"/>
          <w:szCs w:val="32"/>
        </w:rPr>
        <w:t>我会深入贯彻落实十九大关于“全面实施绩效管理”的要求，努力提升本单位绩效预算管理业务水平。主动公开绩效结果，加大资金使用效率，提升政府管理水平。及时告知部门预算及项目支出进度</w:t>
      </w:r>
      <w:r>
        <w:rPr>
          <w:rFonts w:ascii="仿宋_GB2312" w:eastAsia="仿宋_GB2312" w:cs="仿宋_GB2312" w:hint="eastAsia"/>
          <w:sz w:val="32"/>
          <w:szCs w:val="32"/>
        </w:rPr>
        <w:t>。本单位还自行组织了</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个项目绩效评价，从评价情况来看我单位年初预算项目基本按照绩效目标完成支付。</w:t>
      </w:r>
    </w:p>
    <w:p>
      <w:pPr>
        <w:numPr>
          <w:ilvl w:val="0"/>
          <w:numId w:val="5"/>
        </w:numPr>
        <w:spacing w:line="580" w:lineRule="exact"/>
        <w:ind w:left="-223" w:firstLine="643"/>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tabs>
          <w:tab w:val="left" w:pos="0"/>
        </w:tabs>
        <w:spacing w:line="580"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本会在202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年度部门决算中反映“残疾人居家灵活就业</w:t>
      </w:r>
      <w:r>
        <w:rPr>
          <w:rFonts w:ascii="仿宋_GB2312" w:eastAsia="仿宋_GB2312" w:cs="仿宋_GB2312"/>
          <w:sz w:val="32"/>
          <w:szCs w:val="32"/>
        </w:rPr>
        <w:t>”</w:t>
      </w:r>
      <w:r>
        <w:rPr>
          <w:rFonts w:ascii="仿宋_GB2312" w:eastAsia="仿宋_GB2312" w:cs="仿宋_GB2312" w:hint="eastAsia"/>
          <w:sz w:val="32"/>
          <w:szCs w:val="32"/>
        </w:rPr>
        <w:t>“村（社）残疾人专职委员务工补贴”等</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.“残疾人居家灵活就业”项目绩效目标完成情况综述。项目全年预算数2</w:t>
      </w:r>
      <w:r>
        <w:rPr>
          <w:rFonts w:ascii="仿宋_GB2312" w:eastAsia="仿宋_GB2312" w:cs="仿宋_GB2312" w:hint="eastAsia"/>
          <w:sz w:val="32"/>
          <w:szCs w:val="32"/>
          <w:lang w:val="en-US" w:eastAsia="zh-CN"/>
        </w:rPr>
        <w:t>8.5</w:t>
      </w:r>
      <w:r>
        <w:rPr>
          <w:rFonts w:ascii="仿宋_GB2312" w:eastAsia="仿宋_GB2312" w:cs="仿宋_GB2312" w:hint="eastAsia"/>
          <w:sz w:val="32"/>
          <w:szCs w:val="32"/>
        </w:rPr>
        <w:t>万元，执行数为2</w:t>
      </w:r>
      <w:r>
        <w:rPr>
          <w:rFonts w:ascii="仿宋_GB2312" w:eastAsia="仿宋_GB2312" w:cs="仿宋_GB2312" w:hint="eastAsia"/>
          <w:sz w:val="32"/>
          <w:szCs w:val="32"/>
          <w:lang w:val="en-US" w:eastAsia="zh-CN"/>
        </w:rPr>
        <w:t>8.5</w:t>
      </w:r>
      <w:r>
        <w:rPr>
          <w:rFonts w:ascii="仿宋_GB2312" w:eastAsia="仿宋_GB2312" w:cs="仿宋_GB2312" w:hint="eastAsia"/>
          <w:sz w:val="32"/>
          <w:szCs w:val="32"/>
        </w:rPr>
        <w:t>万元，完成预算的100%。通过对残疾人居家灵活就业项目，使残疾人在生活、生产质量上提到提高。</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Chars="1310" w:left="4173" w:hangingChars="395" w:hanging="1422"/>
              <w:textAlignment w:val="center"/>
              <w:rPr>
                <w:rFonts w:ascii="黑体" w:eastAsia="黑体" w:cs="宋体"/>
                <w:bCs/>
                <w:color w:val="000000"/>
                <w:kern w:val="0"/>
                <w:sz w:val="36"/>
                <w:szCs w:val="36"/>
              </w:rPr>
            </w:pPr>
            <w:r>
              <w:rPr>
                <w:rFonts w:ascii="黑体" w:eastAsia="黑体" w:cs="宋体" w:hint="eastAsia"/>
                <w:bCs/>
                <w:color w:val="000000"/>
                <w:kern w:val="0"/>
                <w:sz w:val="36"/>
                <w:szCs w:val="36"/>
              </w:rPr>
              <w:t>项目支出绩效目标完成情况表</w:t>
            </w:r>
          </w:p>
          <w:p>
            <w:pPr>
              <w:pStyle w:val="23"/>
              <w:widowControl/>
              <w:ind w:leftChars="1994" w:left="4187" w:firstLineChars="5" w:firstLine="18"/>
              <w:textAlignment w:val="center"/>
              <w:rPr>
                <w:rFonts w:ascii="宋体" w:cs="宋体"/>
                <w:color w:val="000000"/>
                <w:sz w:val="36"/>
                <w:szCs w:val="36"/>
              </w:rPr>
            </w:pPr>
            <w:r>
              <w:rPr>
                <w:rFonts w:ascii="宋体" w:cs="宋体" w:hint="eastAsia"/>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残疾人居家灵活就业</w:t>
            </w:r>
          </w:p>
        </w:tc>
      </w:tr>
      <w:tr>
        <w:trPr>
          <w:trHeight w:val="255"/>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金川县残疾人联合会</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w:t>
            </w:r>
            <w:r>
              <w:rPr>
                <w:rFonts w:ascii="宋体" w:cs="宋体" w:hint="eastAsia"/>
                <w:color w:val="000000"/>
                <w:sz w:val="24"/>
                <w:lang w:val="en-US" w:eastAsia="zh-CN"/>
              </w:rPr>
              <w:t>8.5</w:t>
            </w:r>
            <w:r>
              <w:rPr>
                <w:rFonts w:ascii="宋体" w:cs="宋体" w:hint="eastAsia"/>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28.5</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28.5</w:t>
            </w:r>
            <w:r>
              <w:rPr>
                <w:rFonts w:ascii="宋体" w:cs="宋体" w:hint="eastAsia"/>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w:t>
            </w:r>
            <w:r>
              <w:rPr>
                <w:rFonts w:ascii="宋体" w:cs="宋体" w:hint="eastAsia"/>
                <w:color w:val="000000"/>
                <w:sz w:val="24"/>
                <w:lang w:val="en-US" w:eastAsia="zh-CN"/>
              </w:rPr>
              <w:t>8.5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着力依托地方的特色资源培育带动残疾人居家灵活就业的优势产业，鼓励和支持各类产业化经营组织带动残疾人居家灵活就业。</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残疾人居家灵活就业</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w:t>
            </w:r>
            <w:r>
              <w:rPr>
                <w:rFonts w:ascii="宋体" w:cs="宋体" w:hint="eastAsia"/>
                <w:color w:val="000000"/>
                <w:sz w:val="24"/>
                <w:lang w:val="en-US" w:eastAsia="zh-CN"/>
              </w:rPr>
              <w:t>85</w:t>
            </w:r>
            <w:r>
              <w:rPr>
                <w:rFonts w:ascii="宋体" w:cs="宋体" w:hint="eastAsia"/>
                <w:color w:val="000000"/>
                <w:sz w:val="24"/>
              </w:rPr>
              <w:t>人</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w:t>
            </w:r>
            <w:r>
              <w:rPr>
                <w:rFonts w:ascii="宋体" w:cs="宋体" w:hint="eastAsia"/>
                <w:color w:val="000000"/>
                <w:sz w:val="24"/>
                <w:lang w:val="en-US" w:eastAsia="zh-CN"/>
              </w:rPr>
              <w:t>85</w:t>
            </w:r>
            <w:r>
              <w:rPr>
                <w:rFonts w:ascii="宋体" w:cs="宋体" w:hint="eastAsia"/>
                <w:color w:val="000000"/>
                <w:sz w:val="24"/>
              </w:rPr>
              <w:t>人</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不低于1000人/年</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w:t>
            </w:r>
            <w:r>
              <w:rPr>
                <w:rFonts w:ascii="宋体" w:cs="宋体" w:hint="eastAsia"/>
                <w:color w:val="000000"/>
                <w:sz w:val="24"/>
                <w:lang w:val="en-US" w:eastAsia="zh-CN"/>
              </w:rPr>
              <w:t>8.5</w:t>
            </w:r>
            <w:r>
              <w:rPr>
                <w:rFonts w:ascii="宋体" w:cs="宋体" w:hint="eastAsia"/>
                <w:color w:val="000000"/>
                <w:sz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w:t>
            </w:r>
            <w:r>
              <w:rPr>
                <w:rFonts w:ascii="宋体" w:cs="宋体" w:hint="eastAsia"/>
                <w:color w:val="000000"/>
                <w:sz w:val="24"/>
                <w:lang w:val="en-US" w:eastAsia="zh-CN"/>
              </w:rPr>
              <w:t>21</w:t>
            </w:r>
            <w:r>
              <w:rPr>
                <w:rFonts w:ascii="宋体" w:cs="宋体" w:hint="eastAsia"/>
                <w:color w:val="000000"/>
                <w:sz w:val="24"/>
              </w:rPr>
              <w:t>年1</w:t>
            </w:r>
            <w:r>
              <w:rPr>
                <w:rFonts w:ascii="宋体" w:cs="宋体" w:hint="eastAsia"/>
                <w:color w:val="000000"/>
                <w:sz w:val="24"/>
                <w:lang w:val="en-US" w:eastAsia="zh-CN"/>
              </w:rPr>
              <w:t>2</w:t>
            </w:r>
            <w:r>
              <w:rPr>
                <w:rFonts w:ascii="宋体" w:cs="宋体" w:hint="eastAsia"/>
                <w:color w:val="000000"/>
                <w:sz w:val="24"/>
              </w:rPr>
              <w:t>月31日前</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spacing w:line="580" w:lineRule="exact"/>
        <w:ind w:leftChars="200" w:left="420"/>
        <w:rPr>
          <w:rFonts w:ascii="仿宋_GB2312" w:eastAsia="仿宋_GB2312" w:cs="仿宋_GB2312"/>
          <w:sz w:val="32"/>
          <w:szCs w:val="32"/>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“村（社）残疾人专职委员务工补贴”项目绩效目标完成情况综述。项目全年预算数</w:t>
      </w:r>
      <w:r>
        <w:rPr>
          <w:rFonts w:ascii="仿宋_GB2312" w:eastAsia="仿宋_GB2312" w:cs="仿宋_GB2312" w:hint="eastAsia"/>
          <w:sz w:val="32"/>
          <w:szCs w:val="32"/>
          <w:lang w:val="en-US" w:eastAsia="zh-CN"/>
        </w:rPr>
        <w:t>11.38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上年结转</w:t>
      </w:r>
      <w:r>
        <w:rPr>
          <w:rFonts w:ascii="仿宋_GB2312" w:eastAsia="仿宋_GB2312" w:cs="仿宋_GB2312" w:hint="eastAsia"/>
          <w:sz w:val="32"/>
          <w:szCs w:val="32"/>
          <w:lang w:val="en-US" w:eastAsia="zh-CN"/>
        </w:rPr>
        <w:t>6.84万元，</w:t>
      </w:r>
      <w:r>
        <w:rPr>
          <w:rFonts w:ascii="仿宋_GB2312" w:eastAsia="仿宋_GB2312" w:cs="仿宋_GB2312" w:hint="eastAsia"/>
          <w:sz w:val="32"/>
          <w:szCs w:val="32"/>
        </w:rPr>
        <w:t>执行数为</w:t>
      </w:r>
      <w:r>
        <w:rPr>
          <w:rFonts w:ascii="仿宋_GB2312" w:eastAsia="仿宋_GB2312" w:cs="仿宋_GB2312" w:hint="eastAsia"/>
          <w:sz w:val="32"/>
          <w:szCs w:val="32"/>
          <w:lang w:val="en-US" w:eastAsia="zh-CN"/>
        </w:rPr>
        <w:t>18.22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%。根据阿府发（2016）28号文件精神村（社）残疾人专职委员纳入政府购买社会服务范畴，并给予200元/月务工补贴（州级承担30%，县级承担70%），在残疾保金中列支。</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村（社）残疾人专职委员务工补贴</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金川县残疾人联合会</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18.22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18.22</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18.22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18.22</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让残疾人更好的融入社会，让残疾人有所为提高残疾人的参与感</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pPr>
            <w:r>
              <w:rPr>
                <w:rFonts w:ascii="宋体" w:cs="宋体" w:hint="eastAsia"/>
                <w:color w:val="000000"/>
                <w:sz w:val="24"/>
              </w:rPr>
              <w:t xml:space="preserve">              完成时限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w:t>
            </w:r>
            <w:r>
              <w:rPr>
                <w:rFonts w:ascii="宋体" w:cs="宋体" w:hint="eastAsia"/>
                <w:color w:val="000000"/>
                <w:sz w:val="24"/>
                <w:lang w:val="en-US" w:eastAsia="zh-CN"/>
              </w:rPr>
              <w:t>1</w:t>
            </w:r>
            <w:r>
              <w:rPr>
                <w:rFonts w:ascii="宋体" w:cs="宋体" w:hint="eastAsia"/>
                <w:color w:val="000000"/>
                <w:sz w:val="24"/>
              </w:rPr>
              <w:t>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w:t>
            </w:r>
            <w:r>
              <w:rPr>
                <w:rFonts w:ascii="宋体" w:cs="宋体" w:hint="eastAsia"/>
                <w:color w:val="000000"/>
                <w:sz w:val="24"/>
                <w:lang w:val="en-US" w:eastAsia="zh-CN"/>
              </w:rPr>
              <w:t>1</w:t>
            </w:r>
            <w:r>
              <w:rPr>
                <w:rFonts w:ascii="宋体" w:cs="宋体" w:hint="eastAsia"/>
                <w:color w:val="000000"/>
                <w:sz w:val="24"/>
              </w:rPr>
              <w:t>年12月31日</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200元/月/村（社）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88</w:t>
            </w:r>
            <w:r>
              <w:rPr>
                <w:rFonts w:ascii="宋体" w:cs="宋体" w:hint="eastAsia"/>
                <w:color w:val="000000"/>
                <w:sz w:val="24"/>
              </w:rPr>
              <w:t>个村（社）。</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 xml:space="preserve"> .“残疾人机动车燃油补贴”绩效目标完成情况综述。项目全年预算数</w:t>
      </w:r>
      <w:r>
        <w:rPr>
          <w:rFonts w:ascii="仿宋_GB2312" w:eastAsia="仿宋_GB2312" w:cs="仿宋_GB2312" w:hint="eastAsia"/>
          <w:sz w:val="32"/>
          <w:szCs w:val="32"/>
          <w:lang w:val="en-US" w:eastAsia="zh-CN"/>
        </w:rPr>
        <w:t>0.26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0.26</w:t>
      </w:r>
      <w:r>
        <w:rPr>
          <w:rFonts w:ascii="仿宋_GB2312" w:eastAsia="仿宋_GB2312" w:cs="仿宋_GB2312" w:hint="eastAsia"/>
          <w:sz w:val="32"/>
          <w:szCs w:val="32"/>
        </w:rPr>
        <w:t>万元，完成预算的100%。通过项目实施，提升了残疾人机动车使用率，方便了残疾人的出行。</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残疾人机动车燃油补贴</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金川县残疾人联合会</w:t>
            </w:r>
          </w:p>
        </w:tc>
      </w:tr>
      <w:tr>
        <w:trPr>
          <w:trHeight w:val="330"/>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0.26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0.26</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0.26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0.26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提升了残疾人机动车使用率，方便了残疾人了出行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通过发放残疾人机动车燃油补贴，方便了残疾人出行</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补贴人数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sz w:val="24"/>
                <w:lang w:val="en-US" w:eastAsia="zh-CN"/>
              </w:rPr>
              <w:t>7</w:t>
            </w:r>
            <w:r>
              <w:rPr>
                <w:rFonts w:ascii="宋体" w:cs="宋体" w:hint="eastAsia"/>
                <w:sz w:val="24"/>
              </w:rPr>
              <w:t>人</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sz w:val="24"/>
                <w:lang w:val="en-US" w:eastAsia="zh-CN"/>
              </w:rPr>
              <w:t>7</w:t>
            </w:r>
            <w:r>
              <w:rPr>
                <w:rFonts w:ascii="宋体" w:cs="宋体" w:hint="eastAsia"/>
                <w:sz w:val="24"/>
              </w:rPr>
              <w:t>人</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w:t>
            </w:r>
            <w:r>
              <w:rPr>
                <w:rFonts w:ascii="宋体" w:cs="宋体" w:hint="eastAsia"/>
                <w:color w:val="000000"/>
                <w:sz w:val="24"/>
                <w:lang w:val="en-US" w:eastAsia="zh-CN"/>
              </w:rPr>
              <w:t>1</w:t>
            </w:r>
            <w:r>
              <w:rPr>
                <w:rFonts w:ascii="宋体" w:cs="宋体" w:hint="eastAsia"/>
                <w:color w:val="000000"/>
                <w:sz w:val="24"/>
              </w:rPr>
              <w:t>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w:t>
            </w:r>
            <w:r>
              <w:rPr>
                <w:rFonts w:ascii="宋体" w:cs="宋体" w:hint="eastAsia"/>
                <w:color w:val="000000"/>
                <w:sz w:val="24"/>
                <w:lang w:val="en-US" w:eastAsia="zh-CN"/>
              </w:rPr>
              <w:t>1</w:t>
            </w:r>
            <w:r>
              <w:rPr>
                <w:rFonts w:ascii="宋体" w:cs="宋体" w:hint="eastAsia"/>
                <w:color w:val="000000"/>
                <w:sz w:val="24"/>
              </w:rPr>
              <w:t>年8月31日</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残疾人朋友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widowControl w:val="0"/>
        <w:tabs>
          <w:tab w:val="left" w:pos="0"/>
        </w:tabs>
        <w:spacing w:line="580" w:lineRule="exact"/>
        <w:jc w:val="both"/>
        <w:rPr>
          <w:rFonts w:ascii="仿宋" w:eastAsia="仿宋" w:cs="仿宋_GB2312"/>
          <w:sz w:val="32"/>
          <w:szCs w:val="32"/>
        </w:rPr>
      </w:pPr>
    </w:p>
    <w:p>
      <w:pPr>
        <w:tabs>
          <w:tab w:val="left" w:pos="0"/>
        </w:tabs>
        <w:spacing w:line="580" w:lineRule="exact"/>
        <w:ind w:left="420"/>
        <w:rPr>
          <w:rFonts w:ascii="仿宋" w:eastAsia="仿宋" w:cs="仿宋_GB2312"/>
          <w:sz w:val="32"/>
          <w:szCs w:val="32"/>
        </w:rPr>
      </w:pPr>
      <w:r>
        <w:rPr>
          <w:rFonts w:ascii="仿宋" w:eastAsia="仿宋" w:cs="楷体_GB2312" w:hint="eastAsia"/>
          <w:b/>
          <w:bCs/>
          <w:sz w:val="32"/>
          <w:szCs w:val="32"/>
          <w:lang w:eastAsia="zh-CN"/>
        </w:rPr>
        <w:t>（三）</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《金川县残疾人联合会202</w:t>
      </w:r>
      <w:r>
        <w:rPr>
          <w:rFonts w:ascii="仿宋_GB2312" w:eastAsia="仿宋_GB2312" w:hint="eastAsia"/>
          <w:sz w:val="32"/>
          <w:szCs w:val="32"/>
          <w:lang w:val="en-US" w:eastAsia="zh-CN"/>
        </w:rPr>
        <w:t>1</w:t>
      </w:r>
      <w:r>
        <w:rPr>
          <w:rFonts w:ascii="仿宋_GB2312" w:eastAsia="仿宋_GB2312" w:hint="eastAsia"/>
          <w:sz w:val="32"/>
          <w:szCs w:val="32"/>
        </w:rPr>
        <w:t>年部门预算整体支出绩效评价报告》</w:t>
      </w:r>
      <w:r>
        <w:rPr>
          <w:rFonts w:ascii="仿宋_GB2312" w:eastAsia="仿宋_GB2312" w:cs="仿宋_GB2312" w:hint="eastAsia"/>
          <w:sz w:val="32"/>
          <w:szCs w:val="32"/>
        </w:rPr>
        <w:t>见附件。</w:t>
      </w:r>
    </w:p>
    <w:p>
      <w:pPr>
        <w:spacing w:line="600" w:lineRule="exact"/>
        <w:ind w:firstLineChars="200" w:firstLine="640"/>
        <w:outlineLvl w:val="1"/>
        <w:rPr>
          <w:rStyle w:val="2Char"/>
          <w:rFonts w:ascii="黑体" w:eastAsia="黑体"/>
        </w:rPr>
      </w:pPr>
      <w:bookmarkStart w:id="53" w:name="_Toc15396612"/>
      <w:bookmarkStart w:id="54"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3"/>
      <w:bookmarkEnd w:id="54"/>
    </w:p>
    <w:p>
      <w:pPr>
        <w:spacing w:line="600" w:lineRule="exact"/>
        <w:ind w:firstLineChars="200" w:firstLine="640"/>
        <w:outlineLvl w:val="2"/>
        <w:rPr>
          <w:rFonts w:ascii="仿宋" w:eastAsia="仿宋"/>
          <w:color w:val="000000"/>
          <w:sz w:val="32"/>
          <w:szCs w:val="32"/>
        </w:rPr>
      </w:pPr>
      <w:bookmarkStart w:id="55" w:name="_Toc15377222"/>
      <w:r>
        <w:rPr>
          <w:rFonts w:ascii="仿宋" w:eastAsia="仿宋" w:hint="eastAsia"/>
          <w:b/>
          <w:color w:val="000000"/>
          <w:sz w:val="32"/>
          <w:szCs w:val="32"/>
        </w:rPr>
        <w:t>（一）机关运行经费支出情况</w:t>
      </w:r>
      <w:bookmarkEnd w:id="55"/>
    </w:p>
    <w:p>
      <w:pPr>
        <w:spacing w:line="600" w:lineRule="exact"/>
        <w:ind w:firstLineChars="200" w:firstLine="640"/>
        <w:rPr>
          <w:rFonts w:ascii="仿宋_GB2312" w:eastAsia="仿宋_GB2312"/>
          <w:sz w:val="32"/>
          <w:szCs w:val="32"/>
        </w:rPr>
      </w:pPr>
      <w:r>
        <w:rPr>
          <w:rFonts w:ascii="仿宋_GB2312" w:eastAsia="仿宋_GB2312" w:hint="eastAsia"/>
          <w:sz w:val="32"/>
        </w:rPr>
        <w:t>202</w:t>
      </w:r>
      <w:r>
        <w:rPr>
          <w:rFonts w:ascii="仿宋_GB2312" w:eastAsia="仿宋_GB2312" w:hint="eastAsia"/>
          <w:sz w:val="32"/>
          <w:lang w:val="en-US" w:eastAsia="zh-CN"/>
        </w:rPr>
        <w:t>1</w:t>
      </w:r>
      <w:r>
        <w:rPr>
          <w:rFonts w:ascii="仿宋_GB2312" w:eastAsia="仿宋_GB2312" w:hint="eastAsia"/>
          <w:sz w:val="32"/>
        </w:rPr>
        <w:t>年度，金川残疾人联合会办公室机关运行经费</w:t>
      </w:r>
      <w:r>
        <w:rPr>
          <w:rFonts w:ascii="仿宋_GB2312" w:eastAsia="仿宋_GB2312" w:hint="eastAsia"/>
          <w:sz w:val="32"/>
          <w:lang w:val="en-US" w:eastAsia="zh-CN"/>
        </w:rPr>
        <w:t>10.18</w:t>
      </w:r>
      <w:r>
        <w:rPr>
          <w:rFonts w:ascii="仿宋_GB2312" w:eastAsia="仿宋_GB2312" w:hint="eastAsia"/>
          <w:sz w:val="32"/>
        </w:rPr>
        <w:t>万元，比20</w:t>
      </w:r>
      <w:r>
        <w:rPr>
          <w:rFonts w:ascii="仿宋_GB2312" w:eastAsia="仿宋_GB2312" w:hint="eastAsia"/>
          <w:sz w:val="32"/>
          <w:lang w:val="en-US" w:eastAsia="zh-CN"/>
        </w:rPr>
        <w:t>20</w:t>
      </w:r>
      <w:r>
        <w:rPr>
          <w:rFonts w:ascii="仿宋_GB2312" w:eastAsia="仿宋_GB2312" w:hint="eastAsia"/>
          <w:sz w:val="32"/>
        </w:rPr>
        <w:t>年增加</w:t>
      </w:r>
      <w:r>
        <w:rPr>
          <w:rFonts w:ascii="仿宋_GB2312" w:eastAsia="仿宋_GB2312" w:hint="eastAsia"/>
          <w:sz w:val="32"/>
          <w:lang w:val="en-US" w:eastAsia="zh-CN"/>
        </w:rPr>
        <w:t>2.27</w:t>
      </w:r>
      <w:r>
        <w:rPr>
          <w:rFonts w:ascii="仿宋_GB2312" w:eastAsia="仿宋_GB2312" w:hint="eastAsia"/>
          <w:sz w:val="32"/>
        </w:rPr>
        <w:t>万元，增加了</w:t>
      </w:r>
      <w:r>
        <w:rPr>
          <w:rFonts w:ascii="仿宋_GB2312" w:eastAsia="仿宋_GB2312" w:hint="eastAsia"/>
          <w:sz w:val="32"/>
          <w:lang w:val="en-US" w:eastAsia="zh-CN"/>
        </w:rPr>
        <w:t>28.7</w:t>
      </w:r>
      <w:r>
        <w:rPr>
          <w:rFonts w:ascii="仿宋_GB2312" w:eastAsia="仿宋_GB2312" w:hint="eastAsia"/>
          <w:sz w:val="32"/>
        </w:rPr>
        <w:t>%</w:t>
      </w:r>
      <w:r>
        <w:rPr>
          <w:rFonts w:ascii="仿宋_GB2312" w:eastAsia="仿宋_GB2312" w:hint="eastAsia"/>
          <w:color w:val="000000"/>
          <w:sz w:val="32"/>
          <w:szCs w:val="32"/>
        </w:rPr>
        <w:t>。</w:t>
      </w:r>
      <w:r>
        <w:rPr>
          <w:rFonts w:ascii="仿宋_GB2312" w:eastAsia="仿宋_GB2312" w:hint="eastAsia"/>
          <w:sz w:val="32"/>
          <w:szCs w:val="32"/>
        </w:rPr>
        <w:t>主要原因为</w:t>
      </w:r>
      <w:r>
        <w:rPr>
          <w:rFonts w:ascii="仿宋_GB2312" w:eastAsia="仿宋_GB2312" w:hint="eastAsia"/>
          <w:sz w:val="32"/>
          <w:szCs w:val="32"/>
          <w:lang w:eastAsia="zh-CN"/>
        </w:rPr>
        <w:t>人员增加</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6" w:name="_Toc15377223"/>
      <w:r>
        <w:rPr>
          <w:rFonts w:ascii="仿宋" w:eastAsia="仿宋" w:hint="eastAsia"/>
          <w:b/>
          <w:color w:val="000000"/>
          <w:sz w:val="32"/>
          <w:szCs w:val="32"/>
        </w:rPr>
        <w:t>（二）政府采购支出情况</w:t>
      </w:r>
      <w:bookmarkEnd w:id="56"/>
    </w:p>
    <w:p>
      <w:pPr>
        <w:spacing w:line="600" w:lineRule="exact"/>
        <w:ind w:firstLineChars="200" w:firstLine="640"/>
        <w:rPr>
          <w:rFonts w:ascii="仿宋" w:eastAsia="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20年，政府采购支出总额</w:t>
      </w:r>
      <w:r>
        <w:rPr>
          <w:rFonts w:ascii="仿宋_GB2312" w:eastAsia="仿宋_GB2312" w:hint="eastAsia"/>
          <w:color w:val="000000"/>
          <w:sz w:val="32"/>
          <w:szCs w:val="32"/>
          <w:lang w:val="en-US" w:eastAsia="zh-CN"/>
        </w:rPr>
        <w:t>58.39</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43.51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，主要用于金川县残疾人服务中心改造项目中电梯采购</w:t>
      </w:r>
      <w:r>
        <w:rPr>
          <w:rFonts w:ascii="仿宋_GB2312" w:eastAsia="仿宋_GB2312" w:hint="eastAsia"/>
          <w:color w:val="000000"/>
          <w:sz w:val="32"/>
          <w:szCs w:val="32"/>
          <w:lang w:val="en-US" w:eastAsia="zh-CN"/>
        </w:rPr>
        <w:t>42.5万元、残疾人康复中心提升项目残疾人康复中心提升项目1.01办公用品采购，工程类14.88万元主要用于金川县残疾人服务中心改造项目</w:t>
      </w:r>
      <w:r>
        <w:rPr>
          <w:rFonts w:ascii="仿宋_GB2312" w:eastAsia="仿宋_GB2312" w:hint="eastAsia"/>
          <w:color w:val="000000"/>
          <w:sz w:val="32"/>
          <w:szCs w:val="32"/>
        </w:rPr>
        <w:t>。</w:t>
      </w:r>
      <w:r>
        <w:rPr>
          <w:rFonts w:ascii="仿宋_GB2312" w:eastAsia="仿宋_GB2312"/>
          <w:color w:val="000000"/>
          <w:sz w:val="32"/>
          <w:szCs w:val="32"/>
        </w:rPr>
        <w:t>其中中小企业</w:t>
      </w:r>
      <w:r>
        <w:rPr>
          <w:rFonts w:ascii="仿宋_GB2312" w:eastAsia="仿宋_GB2312" w:hint="eastAsia"/>
          <w:color w:val="000000"/>
          <w:sz w:val="32"/>
          <w:szCs w:val="32"/>
          <w:lang w:val="en-US" w:eastAsia="zh-CN"/>
        </w:rPr>
        <w:t>58.39</w:t>
      </w:r>
      <w:r>
        <w:rPr>
          <w:rFonts w:ascii="仿宋_GB2312" w:eastAsia="仿宋_GB2312"/>
          <w:color w:val="000000"/>
          <w:sz w:val="32"/>
          <w:szCs w:val="32"/>
          <w:lang w:val="en-US" w:eastAsia="zh-CN"/>
        </w:rPr>
        <w:t>万元，占采购支出的100%。</w:t>
      </w:r>
      <w:bookmarkStart w:id="57" w:name="_GoBack"/>
      <w:bookmarkEnd w:id="57"/>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8" w:name="_Toc15377224"/>
      <w:r>
        <w:rPr>
          <w:rFonts w:ascii="仿宋" w:eastAsia="仿宋" w:hint="eastAsia"/>
          <w:b/>
          <w:color w:val="000000"/>
          <w:sz w:val="32"/>
          <w:szCs w:val="32"/>
        </w:rPr>
        <w:t>（三）国有资产占有使用情况</w:t>
      </w:r>
      <w:bookmarkEnd w:id="58"/>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日，共有车辆1辆，为日常工作及应急保障用车。</w:t>
      </w:r>
    </w:p>
    <w:p>
      <w:pPr>
        <w:widowControl/>
        <w:ind w:firstLineChars="200" w:firstLine="640"/>
        <w:jc w:val="left"/>
        <w:rPr>
          <w:rFonts w:ascii="仿宋_GB2312" w:eastAsia="仿宋_GB2312" w:hint="eastAsia"/>
          <w:b/>
          <w:color w:val="000000"/>
          <w:sz w:val="32"/>
          <w:szCs w:val="32"/>
        </w:rPr>
      </w:pPr>
      <w:r>
        <w:rPr>
          <w:rFonts w:ascii="仿宋_GB2312" w:eastAsia="仿宋_GB2312" w:hint="eastAsia"/>
          <w:b/>
          <w:color w:val="000000"/>
          <w:sz w:val="32"/>
          <w:szCs w:val="32"/>
        </w:rPr>
        <w:t xml:space="preserve">    </w:t>
      </w: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numPr>
          <w:ilvl w:val="0"/>
          <w:numId w:val="6"/>
        </w:numPr>
        <w:spacing w:line="600" w:lineRule="exact"/>
        <w:ind w:left="0" w:firstLineChars="150" w:firstLine="660"/>
        <w:jc w:val="center"/>
        <w:outlineLvl w:val="0"/>
        <w:rPr>
          <w:rStyle w:val="1Char"/>
          <w:rFonts w:ascii="黑体" w:eastAsia="黑体"/>
          <w:b w:val="0"/>
        </w:rPr>
      </w:pPr>
      <w:bookmarkStart w:id="59" w:name="_Toc15377225"/>
      <w:bookmarkStart w:id="60" w:name="_Toc15396613"/>
      <w:r>
        <w:rPr>
          <w:rFonts w:ascii="黑体" w:eastAsia="黑体" w:hint="eastAsia"/>
          <w:b/>
          <w:color w:val="000000"/>
          <w:sz w:val="44"/>
          <w:szCs w:val="44"/>
        </w:rPr>
        <w:t>名</w:t>
      </w:r>
      <w:r>
        <w:rPr>
          <w:rStyle w:val="1Char"/>
          <w:rFonts w:ascii="黑体" w:eastAsia="黑体" w:hint="eastAsia"/>
          <w:b w:val="0"/>
        </w:rPr>
        <w:t>词解释</w:t>
      </w:r>
      <w:bookmarkEnd w:id="59"/>
      <w:bookmarkEnd w:id="60"/>
    </w:p>
    <w:p>
      <w:pPr>
        <w:pStyle w:val="24"/>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4"/>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4"/>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4"/>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4"/>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4"/>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1" w:name="_Toc15396614"/>
      <w:bookmarkStart w:id="62" w:name="_Toc15377226"/>
    </w:p>
    <w:p>
      <w:pPr>
        <w:rPr>
          <w:rStyle w:val="1Char"/>
          <w:rFonts w:ascii="仿宋" w:eastAsia="仿宋"/>
          <w:b w:val="0"/>
          <w:bCs w:val="0"/>
          <w:sz w:val="32"/>
          <w:szCs w:val="32"/>
        </w:rPr>
      </w:pPr>
      <w:bookmarkStart w:id="63" w:name="_Toc15396615"/>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rPr>
          <w:rStyle w:val="1Char"/>
          <w:rFonts w:ascii="仿宋" w:eastAsia="仿宋"/>
          <w:b w:val="0"/>
          <w:bCs w:val="0"/>
          <w:sz w:val="32"/>
          <w:szCs w:val="32"/>
        </w:rPr>
      </w:pPr>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63"/>
    </w:p>
    <w:p>
      <w:pPr>
        <w:numPr>
          <w:ilvl w:val="0"/>
          <w:numId w:val="6"/>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bookmarkEnd w:id="61"/>
    </w:p>
    <w:p>
      <w:pPr>
        <w:outlineLvl w:val="0"/>
        <w:rPr>
          <w:rStyle w:val="1Char"/>
          <w:rFonts w:ascii="黑体" w:eastAsia="黑体"/>
          <w:b w:val="0"/>
        </w:rPr>
      </w:pPr>
    </w:p>
    <w:p>
      <w:pPr>
        <w:spacing w:line="560" w:lineRule="exact"/>
        <w:jc w:val="center"/>
        <w:rPr>
          <w:rFonts w:ascii="方正小标宋简体" w:eastAsia="方正小标宋简体"/>
          <w:sz w:val="44"/>
          <w:szCs w:val="44"/>
        </w:rPr>
      </w:pPr>
      <w:bookmarkEnd w:id="62"/>
      <w:r>
        <w:rPr>
          <w:rFonts w:ascii="方正小标宋简体" w:eastAsia="方正小标宋简体" w:hint="eastAsia"/>
          <w:sz w:val="44"/>
          <w:szCs w:val="44"/>
        </w:rPr>
        <w:t>金川县残疾人联合会</w:t>
      </w:r>
    </w:p>
    <w:p>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rPr>
        <w:t>年部门整体支出绩效评价报告</w:t>
      </w:r>
    </w:p>
    <w:p>
      <w:pPr>
        <w:ind w:firstLineChars="200" w:firstLine="640"/>
        <w:rPr>
          <w:rFonts w:ascii="仿宋_GB2312" w:eastAsia="仿宋_GB2312"/>
          <w:sz w:val="32"/>
          <w:szCs w:val="32"/>
        </w:rPr>
      </w:pPr>
    </w:p>
    <w:p>
      <w:pPr>
        <w:ind w:firstLineChars="200" w:firstLine="640"/>
        <w:rPr>
          <w:rFonts w:ascii="仿宋_GB2312" w:eastAsia="仿宋_GB2312"/>
          <w:sz w:val="32"/>
          <w:szCs w:val="32"/>
        </w:rPr>
      </w:pPr>
      <w:r>
        <w:rPr>
          <w:rFonts w:ascii="仿宋_GB2312" w:eastAsia="仿宋_GB2312" w:hint="eastAsia"/>
          <w:sz w:val="32"/>
          <w:szCs w:val="32"/>
        </w:rPr>
        <w:t>根据</w:t>
      </w:r>
      <w:r>
        <w:rPr>
          <w:rFonts w:ascii="仿宋_GB2312" w:eastAsia="仿宋_GB2312" w:hint="eastAsia"/>
          <w:sz w:val="32"/>
          <w:szCs w:val="32"/>
          <w:lang w:eastAsia="zh-CN"/>
        </w:rPr>
        <w:t>绩效管理办法</w:t>
      </w:r>
      <w:r>
        <w:rPr>
          <w:rFonts w:ascii="仿宋_GB2312" w:eastAsia="仿宋_GB2312" w:hint="eastAsia"/>
          <w:sz w:val="32"/>
          <w:szCs w:val="32"/>
        </w:rPr>
        <w:t>，金川县残疾人联合会202</w:t>
      </w:r>
      <w:r>
        <w:rPr>
          <w:rFonts w:ascii="仿宋_GB2312" w:eastAsia="仿宋_GB2312" w:hint="eastAsia"/>
          <w:sz w:val="32"/>
          <w:szCs w:val="32"/>
          <w:lang w:val="en-US" w:eastAsia="zh-CN"/>
        </w:rPr>
        <w:t>1</w:t>
      </w:r>
      <w:r>
        <w:rPr>
          <w:rFonts w:ascii="仿宋_GB2312" w:eastAsia="仿宋_GB2312" w:hint="eastAsia"/>
          <w:sz w:val="32"/>
          <w:szCs w:val="32"/>
        </w:rPr>
        <w:t>年部门整体支出绩效进行了全面综合评价。经全面综合评价，我会预算支出绩效自评情况报告如下：</w:t>
      </w:r>
    </w:p>
    <w:p>
      <w:pPr>
        <w:ind w:firstLineChars="200" w:firstLine="720"/>
        <w:rPr>
          <w:rFonts w:ascii="黑体" w:eastAsia="黑体"/>
          <w:sz w:val="36"/>
          <w:szCs w:val="36"/>
        </w:rPr>
      </w:pPr>
      <w:r>
        <w:rPr>
          <w:rFonts w:ascii="黑体" w:eastAsia="黑体" w:hint="eastAsia"/>
          <w:sz w:val="36"/>
          <w:szCs w:val="36"/>
        </w:rPr>
        <w:t>一、部门概况</w:t>
      </w:r>
    </w:p>
    <w:p>
      <w:pPr>
        <w:ind w:firstLineChars="200" w:firstLine="640"/>
        <w:rPr>
          <w:rFonts w:ascii="楷体_GB2312" w:eastAsia="楷体_GB2312"/>
          <w:b/>
          <w:sz w:val="32"/>
          <w:szCs w:val="32"/>
        </w:rPr>
      </w:pPr>
      <w:r>
        <w:rPr>
          <w:rFonts w:ascii="楷体_GB2312" w:eastAsia="楷体_GB2312" w:hint="eastAsia"/>
          <w:b/>
          <w:sz w:val="32"/>
          <w:szCs w:val="32"/>
        </w:rPr>
        <w:t>（一）机构组成</w:t>
      </w:r>
    </w:p>
    <w:p>
      <w:pPr>
        <w:ind w:firstLineChars="200" w:firstLine="640"/>
        <w:rPr>
          <w:rFonts w:ascii="仿宋_GB2312" w:eastAsia="仿宋_GB2312"/>
          <w:sz w:val="32"/>
          <w:szCs w:val="32"/>
        </w:rPr>
      </w:pPr>
      <w:r>
        <w:rPr>
          <w:rFonts w:ascii="仿宋_GB2312" w:eastAsia="仿宋_GB2312" w:hint="eastAsia"/>
          <w:sz w:val="32"/>
        </w:rPr>
        <w:t>金川县残疾人联合会机构性质是群众团体</w:t>
      </w:r>
      <w:r>
        <w:rPr>
          <w:rFonts w:ascii="仿宋_GB2312" w:eastAsia="仿宋_GB2312" w:hint="eastAsia"/>
          <w:sz w:val="32"/>
          <w:lang w:eastAsia="zh-CN"/>
        </w:rPr>
        <w:t>，设统一核算机构</w:t>
      </w:r>
      <w:r>
        <w:rPr>
          <w:rFonts w:ascii="仿宋_GB2312" w:eastAsia="仿宋_GB2312" w:hint="eastAsia"/>
          <w:sz w:val="32"/>
          <w:lang w:val="en-US" w:eastAsia="zh-CN"/>
        </w:rPr>
        <w:t>1个，</w:t>
      </w:r>
      <w:r>
        <w:rPr>
          <w:rFonts w:ascii="仿宋_GB2312" w:eastAsia="仿宋_GB2312" w:hint="eastAsia"/>
          <w:color w:val="000000"/>
          <w:sz w:val="32"/>
          <w:szCs w:val="32"/>
        </w:rPr>
        <w:t>独立编制机构</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包括</w:t>
      </w:r>
      <w:r>
        <w:rPr>
          <w:rFonts w:ascii="仿宋_GB2312" w:eastAsia="仿宋_GB2312" w:hint="eastAsia"/>
          <w:sz w:val="32"/>
          <w:lang w:eastAsia="zh-CN"/>
        </w:rPr>
        <w:t>：</w:t>
      </w:r>
      <w:r>
        <w:rPr>
          <w:rFonts w:ascii="仿宋_GB2312" w:eastAsia="仿宋_GB2312" w:hint="eastAsia"/>
          <w:sz w:val="32"/>
        </w:rPr>
        <w:t>金川县残疾人联合会</w:t>
      </w:r>
      <w:r>
        <w:rPr>
          <w:rFonts w:ascii="仿宋_GB2312" w:eastAsia="仿宋_GB2312" w:hint="eastAsia"/>
          <w:sz w:val="32"/>
          <w:lang w:eastAsia="zh-CN"/>
        </w:rPr>
        <w:t>、</w:t>
      </w:r>
      <w:r>
        <w:rPr>
          <w:rFonts w:ascii="仿宋_GB2312" w:eastAsia="仿宋_GB2312" w:hint="eastAsia"/>
          <w:bCs/>
          <w:color w:val="000000"/>
          <w:sz w:val="32"/>
          <w:szCs w:val="32"/>
          <w:lang w:eastAsia="zh-CN"/>
        </w:rPr>
        <w:t>金川县残疾人康复中心。其中：</w:t>
      </w:r>
      <w:r>
        <w:rPr>
          <w:rFonts w:ascii="仿宋_GB2312" w:eastAsia="仿宋_GB2312" w:hint="eastAsia"/>
          <w:color w:val="000000"/>
          <w:sz w:val="32"/>
          <w:szCs w:val="32"/>
          <w:lang w:eastAsia="zh-CN"/>
        </w:rPr>
        <w:t>金川县残疾人联合会</w:t>
      </w:r>
      <w:r>
        <w:rPr>
          <w:rFonts w:ascii="仿宋_GB2312" w:eastAsia="仿宋_GB2312" w:hint="eastAsia"/>
          <w:color w:val="000000"/>
          <w:sz w:val="32"/>
          <w:szCs w:val="32"/>
        </w:rPr>
        <w:t>为参照公务员法管理的事业单位</w:t>
      </w:r>
      <w:r>
        <w:rPr>
          <w:rFonts w:ascii="仿宋_GB2312" w:eastAsia="仿宋_GB2312" w:hint="eastAsia"/>
          <w:color w:val="000000"/>
          <w:sz w:val="32"/>
          <w:szCs w:val="32"/>
          <w:lang w:eastAsia="zh-CN"/>
        </w:rPr>
        <w:t>，残疾人康复中心为事业单位</w:t>
      </w:r>
      <w:r>
        <w:rPr>
          <w:rFonts w:ascii="仿宋_GB2312" w:eastAsia="仿宋_GB2312" w:hint="eastAsia"/>
          <w:color w:val="000000"/>
          <w:sz w:val="32"/>
          <w:szCs w:val="32"/>
        </w:rPr>
        <w:t>。</w:t>
      </w:r>
    </w:p>
    <w:p>
      <w:pPr>
        <w:ind w:firstLineChars="200" w:firstLine="640"/>
        <w:rPr>
          <w:rFonts w:ascii="楷体_GB2312" w:eastAsia="楷体_GB2312"/>
          <w:b/>
          <w:sz w:val="32"/>
          <w:szCs w:val="32"/>
        </w:rPr>
      </w:pPr>
      <w:r>
        <w:rPr>
          <w:rFonts w:ascii="楷体_GB2312" w:eastAsia="楷体_GB2312" w:hint="eastAsia"/>
          <w:b/>
          <w:sz w:val="32"/>
          <w:szCs w:val="32"/>
        </w:rPr>
        <w:t>（二）机构职能</w:t>
      </w:r>
    </w:p>
    <w:p>
      <w:pPr>
        <w:ind w:firstLineChars="200" w:firstLine="640"/>
        <w:rPr>
          <w:rFonts w:ascii="仿宋_GB2312" w:eastAsia="仿宋_GB2312"/>
          <w:sz w:val="32"/>
          <w:szCs w:val="32"/>
        </w:rPr>
      </w:pPr>
      <w:r>
        <w:rPr>
          <w:rFonts w:ascii="仿宋_GB2312" w:eastAsia="仿宋_GB2312" w:hint="eastAsia"/>
          <w:sz w:val="32"/>
          <w:szCs w:val="32"/>
        </w:rPr>
        <w:t>依据《中国残疾人联合会章程》规定，残联的主要任务是：代表残疾人利益，反映残疾人需求，维护残疾人权益，开展有益活动，为残疾人办实事。具体为以下几个方面：</w:t>
      </w:r>
    </w:p>
    <w:p>
      <w:pPr>
        <w:ind w:firstLineChars="200" w:firstLine="640"/>
        <w:rPr>
          <w:rFonts w:ascii="仿宋_GB2312" w:eastAsia="仿宋_GB2312"/>
          <w:sz w:val="32"/>
          <w:szCs w:val="32"/>
        </w:rPr>
      </w:pPr>
      <w:r>
        <w:rPr>
          <w:rFonts w:ascii="仿宋_GB2312" w:eastAsia="仿宋_GB2312" w:hint="eastAsia"/>
          <w:sz w:val="32"/>
          <w:szCs w:val="32"/>
        </w:rPr>
        <w:t>(1) 准确调查、掌握残疾人的状况和需求，建档立卡。</w:t>
      </w:r>
    </w:p>
    <w:p>
      <w:pPr>
        <w:ind w:firstLineChars="200" w:firstLine="640"/>
        <w:rPr>
          <w:rFonts w:ascii="仿宋_GB2312" w:eastAsia="仿宋_GB2312"/>
          <w:sz w:val="32"/>
          <w:szCs w:val="32"/>
        </w:rPr>
      </w:pPr>
      <w:r>
        <w:rPr>
          <w:rFonts w:ascii="仿宋_GB2312" w:eastAsia="仿宋_GB2312" w:hint="eastAsia"/>
          <w:sz w:val="32"/>
          <w:szCs w:val="32"/>
        </w:rPr>
        <w:t>(2) 核发“中华人民共和国残疾人证”。</w:t>
      </w:r>
    </w:p>
    <w:p>
      <w:pPr>
        <w:ind w:firstLineChars="200" w:firstLine="640"/>
        <w:rPr>
          <w:rFonts w:ascii="仿宋_GB2312" w:eastAsia="仿宋_GB2312"/>
          <w:sz w:val="32"/>
          <w:szCs w:val="32"/>
        </w:rPr>
      </w:pPr>
      <w:r>
        <w:rPr>
          <w:rFonts w:ascii="仿宋_GB2312" w:eastAsia="仿宋_GB2312" w:hint="eastAsia"/>
          <w:sz w:val="32"/>
          <w:szCs w:val="32"/>
        </w:rPr>
        <w:t>(3) 密切联系残疾人，听取意见，反映要求，排忧解难。</w:t>
      </w:r>
    </w:p>
    <w:p>
      <w:pPr>
        <w:ind w:firstLineChars="200" w:firstLine="640"/>
        <w:rPr>
          <w:rFonts w:ascii="仿宋_GB2312" w:eastAsia="仿宋_GB2312"/>
          <w:sz w:val="32"/>
          <w:szCs w:val="32"/>
        </w:rPr>
      </w:pPr>
      <w:r>
        <w:rPr>
          <w:rFonts w:ascii="仿宋_GB2312" w:eastAsia="仿宋_GB2312" w:hint="eastAsia"/>
          <w:sz w:val="32"/>
          <w:szCs w:val="32"/>
        </w:rPr>
        <w:t>(4) 宣传、贯彻残疾人保障法和有关残疾人事业的法规，维护残疾人的合法权益。</w:t>
      </w:r>
    </w:p>
    <w:p>
      <w:pPr>
        <w:ind w:firstLineChars="200" w:firstLine="640"/>
        <w:rPr>
          <w:rFonts w:ascii="仿宋_GB2312" w:eastAsia="仿宋_GB2312"/>
          <w:sz w:val="32"/>
          <w:szCs w:val="32"/>
        </w:rPr>
      </w:pPr>
      <w:r>
        <w:rPr>
          <w:rFonts w:ascii="仿宋_GB2312" w:eastAsia="仿宋_GB2312" w:hint="eastAsia"/>
          <w:sz w:val="32"/>
          <w:szCs w:val="32"/>
        </w:rPr>
        <w:t>(5) 团结教育残疾人，遵守法律，履行义务，乐观进取，自尊、自信、自强、自立。</w:t>
      </w:r>
    </w:p>
    <w:p>
      <w:pPr>
        <w:ind w:firstLineChars="200" w:firstLine="640"/>
        <w:rPr>
          <w:rFonts w:ascii="仿宋_GB2312" w:eastAsia="仿宋_GB2312"/>
          <w:sz w:val="32"/>
          <w:szCs w:val="32"/>
        </w:rPr>
      </w:pPr>
      <w:r>
        <w:rPr>
          <w:rFonts w:ascii="仿宋_GB2312" w:eastAsia="仿宋_GB2312" w:hint="eastAsia"/>
          <w:sz w:val="32"/>
          <w:szCs w:val="32"/>
        </w:rPr>
        <w:t>(6) 宣传残疾人事业，沟通政府与残疾人的联系，动员社会理解、尊重、关心、帮助 残疾人。</w:t>
      </w:r>
    </w:p>
    <w:p>
      <w:pPr>
        <w:ind w:firstLineChars="200" w:firstLine="640"/>
        <w:rPr>
          <w:rFonts w:ascii="仿宋_GB2312" w:eastAsia="仿宋_GB2312"/>
          <w:sz w:val="32"/>
          <w:szCs w:val="32"/>
        </w:rPr>
      </w:pPr>
      <w:r>
        <w:rPr>
          <w:rFonts w:ascii="仿宋_GB2312" w:eastAsia="仿宋_GB2312" w:hint="eastAsia"/>
          <w:sz w:val="32"/>
          <w:szCs w:val="32"/>
        </w:rPr>
        <w:t>(7) 协助政府研究、制定、实施残疾人事业的法规、政策和计划，优惠残疾人的措施 ，发展和管理残疾人事业。</w:t>
      </w:r>
    </w:p>
    <w:p>
      <w:pPr>
        <w:ind w:firstLineChars="200" w:firstLine="640"/>
        <w:rPr>
          <w:rFonts w:ascii="仿宋_GB2312" w:eastAsia="仿宋_GB2312"/>
          <w:sz w:val="32"/>
          <w:szCs w:val="32"/>
        </w:rPr>
      </w:pPr>
      <w:r>
        <w:rPr>
          <w:rFonts w:ascii="仿宋_GB2312" w:eastAsia="仿宋_GB2312" w:hint="eastAsia"/>
          <w:sz w:val="32"/>
          <w:szCs w:val="32"/>
        </w:rPr>
        <w:t>(8) 开展残疾人康复、教育、劳动就业、社会保障、文化、体育等工作，促进残疾人 “平等·参与·共享”。</w:t>
      </w:r>
    </w:p>
    <w:p>
      <w:pPr>
        <w:ind w:firstLineChars="200" w:firstLine="640"/>
        <w:rPr>
          <w:rFonts w:ascii="仿宋_GB2312" w:eastAsia="仿宋_GB2312"/>
          <w:sz w:val="32"/>
          <w:szCs w:val="32"/>
        </w:rPr>
      </w:pPr>
      <w:r>
        <w:rPr>
          <w:rFonts w:ascii="仿宋_GB2312" w:eastAsia="仿宋_GB2312" w:hint="eastAsia"/>
          <w:sz w:val="32"/>
          <w:szCs w:val="32"/>
        </w:rPr>
        <w:t>(9)承办县委、县政府交办的其它事项。</w:t>
      </w:r>
    </w:p>
    <w:p>
      <w:pPr>
        <w:ind w:firstLineChars="200" w:firstLine="640"/>
        <w:rPr>
          <w:rFonts w:ascii="楷体_GB2312" w:eastAsia="楷体_GB2312"/>
          <w:b/>
          <w:sz w:val="32"/>
          <w:szCs w:val="32"/>
        </w:rPr>
      </w:pPr>
      <w:r>
        <w:rPr>
          <w:rFonts w:ascii="楷体_GB2312" w:eastAsia="楷体_GB2312" w:hint="eastAsia"/>
          <w:b/>
          <w:sz w:val="32"/>
          <w:szCs w:val="32"/>
        </w:rPr>
        <w:t>（三）人员概况</w:t>
      </w:r>
    </w:p>
    <w:p>
      <w:pPr>
        <w:pStyle w:val="20"/>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255" w:beforeAutospacing="0" w:after="255" w:afterAutospacing="0" w:line="640" w:lineRule="exact"/>
        <w:ind w:left="0" w:right="0" w:firstLine="640"/>
        <w:jc w:val="left"/>
        <w:textAlignment w:val="auto"/>
        <w:rPr>
          <w:rFonts w:ascii="仿宋_GB2312" w:eastAsia="仿宋_GB2312" w:cs="仿宋_GB2312"/>
          <w:kern w:val="2"/>
          <w:sz w:val="32"/>
          <w:szCs w:val="24"/>
          <w:lang w:val="en-US" w:eastAsia="zh-CN" w:bidi="ar-SA"/>
        </w:rPr>
      </w:pPr>
      <w:r>
        <w:rPr>
          <w:rFonts w:ascii="仿宋_GB2312" w:eastAsia="仿宋_GB2312" w:cs="仿宋_GB2312" w:hint="eastAsia"/>
          <w:kern w:val="2"/>
          <w:sz w:val="32"/>
          <w:szCs w:val="24"/>
          <w:lang w:val="en-US" w:eastAsia="zh-CN" w:bidi="ar-SA"/>
        </w:rPr>
        <w:t>截止2021</w:t>
      </w:r>
      <w:r>
        <w:rPr>
          <w:rFonts w:ascii="仿宋_GB2312" w:eastAsia="仿宋_GB2312" w:cs="仿宋_GB2312"/>
          <w:kern w:val="2"/>
          <w:sz w:val="32"/>
          <w:szCs w:val="24"/>
          <w:lang w:val="en-US" w:eastAsia="zh-CN" w:bidi="ar-SA"/>
        </w:rPr>
        <w:t>年底，</w:t>
      </w:r>
      <w:r>
        <w:rPr>
          <w:rFonts w:ascii="仿宋_GB2312" w:eastAsia="仿宋_GB2312" w:cs="仿宋_GB2312" w:hint="eastAsia"/>
          <w:kern w:val="2"/>
          <w:sz w:val="32"/>
          <w:szCs w:val="24"/>
          <w:lang w:val="en-US" w:eastAsia="zh-CN" w:bidi="ar-SA"/>
        </w:rPr>
        <w:t>金川县残疾人联合会</w:t>
      </w:r>
      <w:r>
        <w:rPr>
          <w:rFonts w:ascii="仿宋_GB2312" w:eastAsia="仿宋_GB2312" w:cs="仿宋_GB2312"/>
          <w:kern w:val="2"/>
          <w:sz w:val="32"/>
          <w:szCs w:val="24"/>
          <w:lang w:val="en-US" w:eastAsia="zh-CN" w:bidi="ar-SA"/>
        </w:rPr>
        <w:t>核定人员编制</w:t>
      </w:r>
      <w:r>
        <w:rPr>
          <w:rFonts w:ascii="仿宋_GB2312" w:eastAsia="仿宋_GB2312" w:cs="仿宋_GB2312" w:hint="eastAsia"/>
          <w:kern w:val="2"/>
          <w:sz w:val="32"/>
          <w:szCs w:val="24"/>
          <w:lang w:val="en-US" w:eastAsia="zh-CN" w:bidi="ar-SA"/>
        </w:rPr>
        <w:t>6</w:t>
      </w:r>
      <w:r>
        <w:rPr>
          <w:rFonts w:ascii="仿宋_GB2312" w:eastAsia="仿宋_GB2312" w:cs="仿宋_GB2312"/>
          <w:kern w:val="2"/>
          <w:sz w:val="32"/>
          <w:szCs w:val="24"/>
          <w:lang w:val="en-US" w:eastAsia="zh-CN" w:bidi="ar-SA"/>
        </w:rPr>
        <w:t>人，行政编制</w:t>
      </w:r>
      <w:r>
        <w:rPr>
          <w:rFonts w:ascii="仿宋_GB2312" w:eastAsia="仿宋_GB2312" w:cs="仿宋_GB2312" w:hint="eastAsia"/>
          <w:kern w:val="2"/>
          <w:sz w:val="32"/>
          <w:szCs w:val="24"/>
          <w:lang w:val="en-US" w:eastAsia="zh-CN" w:bidi="ar-SA"/>
        </w:rPr>
        <w:t>2</w:t>
      </w:r>
      <w:r>
        <w:rPr>
          <w:rFonts w:ascii="仿宋_GB2312" w:eastAsia="仿宋_GB2312" w:cs="仿宋_GB2312"/>
          <w:kern w:val="2"/>
          <w:sz w:val="32"/>
          <w:szCs w:val="24"/>
          <w:lang w:val="en-US" w:eastAsia="zh-CN" w:bidi="ar-SA"/>
        </w:rPr>
        <w:t>人（财政补助人员3人)，事业编制</w:t>
      </w:r>
      <w:r>
        <w:rPr>
          <w:rFonts w:ascii="仿宋_GB2312" w:eastAsia="仿宋_GB2312" w:cs="仿宋_GB2312" w:hint="eastAsia"/>
          <w:kern w:val="2"/>
          <w:sz w:val="32"/>
          <w:szCs w:val="24"/>
          <w:lang w:val="en-US" w:eastAsia="zh-CN" w:bidi="ar-SA"/>
        </w:rPr>
        <w:t>4</w:t>
      </w:r>
      <w:r>
        <w:rPr>
          <w:rFonts w:ascii="仿宋_GB2312" w:eastAsia="仿宋_GB2312" w:cs="仿宋_GB2312"/>
          <w:kern w:val="2"/>
          <w:sz w:val="32"/>
          <w:szCs w:val="24"/>
          <w:lang w:val="en-US" w:eastAsia="zh-CN" w:bidi="ar-SA"/>
        </w:rPr>
        <w:t>人（</w:t>
      </w:r>
      <w:r>
        <w:rPr>
          <w:rFonts w:ascii="仿宋_GB2312" w:eastAsia="仿宋_GB2312" w:cs="仿宋_GB2312" w:hint="eastAsia"/>
          <w:kern w:val="2"/>
          <w:sz w:val="32"/>
          <w:szCs w:val="24"/>
          <w:lang w:val="en-US" w:eastAsia="zh-CN" w:bidi="ar-SA"/>
        </w:rPr>
        <w:t>事业管理类4</w:t>
      </w:r>
      <w:r>
        <w:rPr>
          <w:rFonts w:ascii="仿宋_GB2312" w:eastAsia="仿宋_GB2312" w:cs="仿宋_GB2312"/>
          <w:kern w:val="2"/>
          <w:sz w:val="32"/>
          <w:szCs w:val="24"/>
          <w:lang w:val="en-US" w:eastAsia="zh-CN" w:bidi="ar-SA"/>
        </w:rPr>
        <w:t>人),实际在编</w:t>
      </w:r>
      <w:r>
        <w:rPr>
          <w:rFonts w:ascii="仿宋_GB2312" w:eastAsia="仿宋_GB2312" w:cs="仿宋_GB2312" w:hint="eastAsia"/>
          <w:kern w:val="2"/>
          <w:sz w:val="32"/>
          <w:szCs w:val="24"/>
          <w:lang w:val="en-US" w:eastAsia="zh-CN" w:bidi="ar-SA"/>
        </w:rPr>
        <w:t>7</w:t>
      </w:r>
      <w:r>
        <w:rPr>
          <w:rFonts w:ascii="仿宋_GB2312" w:eastAsia="仿宋_GB2312" w:cs="仿宋_GB2312"/>
          <w:kern w:val="2"/>
          <w:sz w:val="32"/>
          <w:szCs w:val="24"/>
          <w:lang w:val="en-US" w:eastAsia="zh-CN" w:bidi="ar-SA"/>
        </w:rPr>
        <w:t>人（行政编制</w:t>
      </w:r>
      <w:r>
        <w:rPr>
          <w:rFonts w:ascii="仿宋_GB2312" w:eastAsia="仿宋_GB2312" w:cs="仿宋_GB2312" w:hint="eastAsia"/>
          <w:kern w:val="2"/>
          <w:sz w:val="32"/>
          <w:szCs w:val="24"/>
          <w:lang w:val="en-US" w:eastAsia="zh-CN" w:bidi="ar-SA"/>
        </w:rPr>
        <w:t>3</w:t>
      </w:r>
      <w:r>
        <w:rPr>
          <w:rFonts w:ascii="仿宋_GB2312" w:eastAsia="仿宋_GB2312" w:cs="仿宋_GB2312"/>
          <w:kern w:val="2"/>
          <w:sz w:val="32"/>
          <w:szCs w:val="24"/>
          <w:lang w:val="en-US" w:eastAsia="zh-CN" w:bidi="ar-SA"/>
        </w:rPr>
        <w:t>人，事业编制</w:t>
      </w:r>
      <w:r>
        <w:rPr>
          <w:rFonts w:ascii="仿宋_GB2312" w:eastAsia="仿宋_GB2312" w:cs="仿宋_GB2312" w:hint="eastAsia"/>
          <w:kern w:val="2"/>
          <w:sz w:val="32"/>
          <w:szCs w:val="24"/>
          <w:lang w:val="en-US" w:eastAsia="zh-CN" w:bidi="ar-SA"/>
        </w:rPr>
        <w:t>4</w:t>
      </w:r>
      <w:r>
        <w:rPr>
          <w:rFonts w:ascii="仿宋_GB2312" w:eastAsia="仿宋_GB2312" w:cs="仿宋_GB2312"/>
          <w:kern w:val="2"/>
          <w:sz w:val="32"/>
          <w:szCs w:val="24"/>
          <w:lang w:val="en-US" w:eastAsia="zh-CN" w:bidi="ar-SA"/>
        </w:rPr>
        <w:t>人），财政实际供给</w:t>
      </w:r>
      <w:r>
        <w:rPr>
          <w:rFonts w:ascii="仿宋_GB2312" w:eastAsia="仿宋_GB2312" w:cs="仿宋_GB2312" w:hint="eastAsia"/>
          <w:kern w:val="2"/>
          <w:sz w:val="32"/>
          <w:szCs w:val="24"/>
          <w:lang w:val="en-US" w:eastAsia="zh-CN" w:bidi="ar-SA"/>
        </w:rPr>
        <w:t>7</w:t>
      </w:r>
      <w:r>
        <w:rPr>
          <w:rFonts w:ascii="仿宋_GB2312" w:eastAsia="仿宋_GB2312" w:cs="仿宋_GB2312"/>
          <w:kern w:val="2"/>
          <w:sz w:val="32"/>
          <w:szCs w:val="24"/>
          <w:lang w:val="en-US" w:eastAsia="zh-CN" w:bidi="ar-SA"/>
        </w:rPr>
        <w:t>人。</w:t>
      </w:r>
    </w:p>
    <w:p>
      <w:pPr>
        <w:ind w:firstLineChars="200" w:firstLine="640"/>
        <w:rPr>
          <w:rFonts w:ascii="楷体_GB2312" w:eastAsia="楷体_GB2312" w:hint="eastAsia"/>
          <w:b/>
          <w:sz w:val="32"/>
          <w:szCs w:val="32"/>
          <w:lang w:val="en-US" w:eastAsia="zh-CN"/>
        </w:rPr>
      </w:pPr>
      <w:r>
        <w:rPr>
          <w:rFonts w:ascii="楷体_GB2312" w:eastAsia="楷体_GB2312" w:hint="eastAsia"/>
          <w:b/>
          <w:sz w:val="32"/>
          <w:szCs w:val="32"/>
          <w:lang w:val="en-US" w:eastAsia="zh-CN"/>
        </w:rPr>
        <w:t>（四 ）</w:t>
      </w:r>
      <w:r>
        <w:rPr>
          <w:rFonts w:ascii="楷体_GB2312" w:eastAsia="楷体_GB2312"/>
          <w:b/>
          <w:sz w:val="32"/>
          <w:szCs w:val="32"/>
          <w:lang w:val="en-US" w:eastAsia="zh-CN"/>
        </w:rPr>
        <w:t>机构设置及资产情况</w:t>
      </w:r>
    </w:p>
    <w:p>
      <w:pPr>
        <w:pStyle w:val="20"/>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255" w:beforeAutospacing="0" w:after="255" w:afterAutospacing="0" w:line="640" w:lineRule="exact"/>
        <w:ind w:left="0" w:right="0" w:firstLine="640"/>
        <w:jc w:val="left"/>
        <w:textAlignment w:val="auto"/>
        <w:rPr>
          <w:rFonts w:ascii="仿宋_GB2312" w:eastAsia="仿宋_GB2312" w:cs="仿宋_GB2312"/>
          <w:kern w:val="2"/>
          <w:sz w:val="32"/>
          <w:szCs w:val="24"/>
          <w:lang w:val="en-US" w:eastAsia="zh-CN" w:bidi="ar-SA"/>
        </w:rPr>
      </w:pPr>
      <w:r>
        <w:rPr>
          <w:rFonts w:ascii="仿宋_GB2312" w:eastAsia="仿宋_GB2312" w:cs="仿宋_GB2312" w:hint="eastAsia"/>
          <w:kern w:val="2"/>
          <w:sz w:val="32"/>
          <w:szCs w:val="24"/>
          <w:lang w:val="en-US" w:eastAsia="zh-CN" w:bidi="ar-SA"/>
        </w:rPr>
        <w:t>金川县残疾人联合会</w:t>
      </w:r>
      <w:r>
        <w:rPr>
          <w:rFonts w:ascii="仿宋_GB2312" w:eastAsia="仿宋_GB2312" w:cs="仿宋_GB2312"/>
          <w:kern w:val="2"/>
          <w:sz w:val="32"/>
          <w:szCs w:val="24"/>
          <w:lang w:val="en-US" w:eastAsia="zh-CN" w:bidi="ar-SA"/>
        </w:rPr>
        <w:t>，根据编制部门机构改革批复方案，内设</w:t>
      </w:r>
      <w:r>
        <w:rPr>
          <w:rFonts w:ascii="仿宋_GB2312" w:eastAsia="仿宋_GB2312" w:cs="仿宋_GB2312" w:hint="eastAsia"/>
          <w:kern w:val="2"/>
          <w:sz w:val="32"/>
          <w:szCs w:val="24"/>
          <w:lang w:val="en-US" w:eastAsia="zh-CN" w:bidi="ar-SA"/>
        </w:rPr>
        <w:t>金川县残疾人联合会，下设金川县残疾人康复中心</w:t>
      </w:r>
      <w:r>
        <w:rPr>
          <w:rFonts w:ascii="仿宋_GB2312" w:eastAsia="仿宋_GB2312" w:cs="仿宋_GB2312"/>
          <w:kern w:val="2"/>
          <w:sz w:val="32"/>
          <w:szCs w:val="24"/>
          <w:lang w:val="en-US" w:eastAsia="zh-CN" w:bidi="ar-SA"/>
        </w:rPr>
        <w:t>。全</w:t>
      </w:r>
      <w:r>
        <w:rPr>
          <w:rFonts w:ascii="仿宋_GB2312" w:eastAsia="仿宋_GB2312" w:cs="仿宋_GB2312" w:hint="eastAsia"/>
          <w:kern w:val="2"/>
          <w:sz w:val="32"/>
          <w:szCs w:val="24"/>
          <w:lang w:val="en-US" w:eastAsia="zh-CN" w:bidi="ar-SA"/>
        </w:rPr>
        <w:t>会</w:t>
      </w:r>
      <w:r>
        <w:rPr>
          <w:rFonts w:ascii="仿宋_GB2312" w:eastAsia="仿宋_GB2312" w:cs="仿宋_GB2312"/>
          <w:kern w:val="2"/>
          <w:sz w:val="32"/>
          <w:szCs w:val="24"/>
          <w:lang w:val="en-US" w:eastAsia="zh-CN" w:bidi="ar-SA"/>
        </w:rPr>
        <w:t>财务决算单位一个,年末资产总额为</w:t>
      </w:r>
      <w:r>
        <w:rPr>
          <w:rFonts w:ascii="仿宋_GB2312" w:eastAsia="仿宋_GB2312" w:cs="仿宋_GB2312" w:hint="eastAsia"/>
          <w:kern w:val="2"/>
          <w:sz w:val="32"/>
          <w:szCs w:val="24"/>
          <w:lang w:val="en-US" w:eastAsia="zh-CN" w:bidi="ar-SA"/>
        </w:rPr>
        <w:t>97.24</w:t>
      </w:r>
      <w:r>
        <w:rPr>
          <w:rFonts w:ascii="仿宋_GB2312" w:eastAsia="仿宋_GB2312" w:cs="仿宋_GB2312"/>
          <w:kern w:val="2"/>
          <w:sz w:val="32"/>
          <w:szCs w:val="24"/>
          <w:lang w:val="en-US" w:eastAsia="zh-CN" w:bidi="ar-SA"/>
        </w:rPr>
        <w:t>万元，其中：固定资产为</w:t>
      </w:r>
      <w:r>
        <w:rPr>
          <w:rFonts w:ascii="仿宋_GB2312" w:eastAsia="仿宋_GB2312" w:cs="仿宋_GB2312" w:hint="eastAsia"/>
          <w:kern w:val="2"/>
          <w:sz w:val="32"/>
          <w:szCs w:val="24"/>
          <w:lang w:val="en-US" w:eastAsia="zh-CN" w:bidi="ar-SA"/>
        </w:rPr>
        <w:t>96.57</w:t>
      </w:r>
      <w:r>
        <w:rPr>
          <w:rFonts w:ascii="仿宋_GB2312" w:eastAsia="仿宋_GB2312" w:cs="仿宋_GB2312"/>
          <w:kern w:val="2"/>
          <w:sz w:val="32"/>
          <w:szCs w:val="24"/>
          <w:lang w:val="en-US" w:eastAsia="zh-CN" w:bidi="ar-SA"/>
        </w:rPr>
        <w:t>万元。</w:t>
      </w:r>
      <w:r>
        <w:rPr>
          <w:rFonts w:ascii="仿宋_GB2312" w:eastAsia="仿宋_GB2312" w:cs="仿宋_GB2312" w:hint="eastAsia"/>
          <w:kern w:val="2"/>
          <w:sz w:val="32"/>
          <w:szCs w:val="24"/>
          <w:lang w:val="en-US" w:eastAsia="zh-CN" w:bidi="ar-SA"/>
        </w:rPr>
        <w:t>银行存款0.67万元。</w:t>
      </w:r>
    </w:p>
    <w:p>
      <w:pPr>
        <w:ind w:firstLineChars="200" w:firstLine="720"/>
        <w:rPr>
          <w:rFonts w:ascii="黑体" w:eastAsia="黑体"/>
          <w:sz w:val="36"/>
          <w:szCs w:val="36"/>
        </w:rPr>
      </w:pPr>
      <w:r>
        <w:rPr>
          <w:rFonts w:ascii="黑体" w:eastAsia="黑体" w:hint="eastAsia"/>
          <w:sz w:val="36"/>
          <w:szCs w:val="36"/>
        </w:rPr>
        <w:t>二、202</w:t>
      </w:r>
      <w:r>
        <w:rPr>
          <w:rFonts w:ascii="黑体" w:eastAsia="黑体" w:hint="eastAsia"/>
          <w:sz w:val="36"/>
          <w:szCs w:val="36"/>
          <w:lang w:val="en-US" w:eastAsia="zh-CN"/>
        </w:rPr>
        <w:t>1</w:t>
      </w:r>
      <w:r>
        <w:rPr>
          <w:rFonts w:ascii="黑体" w:eastAsia="黑体" w:hint="eastAsia"/>
          <w:sz w:val="36"/>
          <w:szCs w:val="36"/>
        </w:rPr>
        <w:t>年财政资金当年收支情况</w:t>
      </w:r>
    </w:p>
    <w:p>
      <w:pPr>
        <w:numPr>
          <w:ilvl w:val="0"/>
          <w:numId w:val="7"/>
        </w:numPr>
        <w:ind w:left="0" w:firstLineChars="200" w:firstLine="640"/>
        <w:rPr>
          <w:rFonts w:ascii="楷体_GB2312" w:eastAsia="楷体_GB2312"/>
          <w:b/>
          <w:sz w:val="32"/>
          <w:szCs w:val="32"/>
        </w:rPr>
      </w:pPr>
      <w:r>
        <w:rPr>
          <w:rFonts w:ascii="楷体_GB2312" w:eastAsia="楷体_GB2312" w:hint="eastAsia"/>
          <w:b/>
          <w:sz w:val="32"/>
          <w:szCs w:val="32"/>
        </w:rPr>
        <w:t>收入情况</w:t>
      </w:r>
    </w:p>
    <w:p>
      <w:pPr>
        <w:ind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1</w:t>
      </w:r>
      <w:r>
        <w:rPr>
          <w:rFonts w:ascii="仿宋_GB2312" w:eastAsia="仿宋_GB2312" w:hint="eastAsia"/>
          <w:sz w:val="32"/>
          <w:szCs w:val="32"/>
        </w:rPr>
        <w:t>年初预算</w:t>
      </w:r>
      <w:r>
        <w:rPr>
          <w:rFonts w:ascii="仿宋_GB2312" w:eastAsia="仿宋_GB2312" w:hint="eastAsia"/>
          <w:sz w:val="32"/>
          <w:szCs w:val="32"/>
          <w:lang w:val="en-US" w:eastAsia="zh-CN"/>
        </w:rPr>
        <w:t>268.75</w:t>
      </w:r>
      <w:r>
        <w:rPr>
          <w:rFonts w:ascii="仿宋_GB2312" w:eastAsia="仿宋_GB2312" w:hint="eastAsia"/>
          <w:sz w:val="32"/>
          <w:szCs w:val="32"/>
        </w:rPr>
        <w:t>万元其中一般公共预算财政拨款</w:t>
      </w:r>
      <w:r>
        <w:rPr>
          <w:rFonts w:ascii="仿宋_GB2312" w:eastAsia="仿宋_GB2312" w:hint="eastAsia"/>
          <w:sz w:val="32"/>
          <w:szCs w:val="32"/>
          <w:lang w:val="en-US" w:eastAsia="zh-CN"/>
        </w:rPr>
        <w:t>237.75</w:t>
      </w:r>
      <w:r>
        <w:rPr>
          <w:rFonts w:ascii="仿宋_GB2312" w:eastAsia="仿宋_GB2312" w:hint="eastAsia"/>
          <w:sz w:val="32"/>
          <w:szCs w:val="32"/>
        </w:rPr>
        <w:t>万元，政府性基金预算财政拨款</w:t>
      </w:r>
      <w:r>
        <w:rPr>
          <w:rFonts w:ascii="仿宋_GB2312" w:eastAsia="仿宋_GB2312" w:hint="eastAsia"/>
          <w:sz w:val="32"/>
          <w:szCs w:val="32"/>
          <w:lang w:val="en-US" w:eastAsia="zh-CN"/>
        </w:rPr>
        <w:t>31</w:t>
      </w:r>
      <w:r>
        <w:rPr>
          <w:rFonts w:ascii="仿宋_GB2312" w:eastAsia="仿宋_GB2312" w:hint="eastAsia"/>
          <w:sz w:val="32"/>
          <w:szCs w:val="32"/>
        </w:rPr>
        <w:t>万元，年</w:t>
      </w:r>
      <w:r>
        <w:rPr>
          <w:rFonts w:ascii="仿宋_GB2312" w:eastAsia="仿宋_GB2312" w:hint="eastAsia"/>
          <w:sz w:val="32"/>
          <w:szCs w:val="32"/>
          <w:lang w:eastAsia="zh-CN"/>
        </w:rPr>
        <w:t>初</w:t>
      </w:r>
      <w:r>
        <w:rPr>
          <w:rFonts w:ascii="仿宋_GB2312" w:eastAsia="仿宋_GB2312" w:hint="eastAsia"/>
          <w:sz w:val="32"/>
          <w:szCs w:val="32"/>
        </w:rPr>
        <w:t>结转和结余</w:t>
      </w:r>
      <w:r>
        <w:rPr>
          <w:rFonts w:ascii="仿宋_GB2312" w:eastAsia="仿宋_GB2312" w:hint="eastAsia"/>
          <w:sz w:val="32"/>
          <w:szCs w:val="32"/>
          <w:lang w:val="en-US" w:eastAsia="zh-CN"/>
        </w:rPr>
        <w:t>14.59</w:t>
      </w:r>
      <w:r>
        <w:rPr>
          <w:rFonts w:ascii="仿宋_GB2312" w:eastAsia="仿宋_GB2312" w:hint="eastAsia"/>
          <w:sz w:val="32"/>
          <w:szCs w:val="32"/>
        </w:rPr>
        <w:t>万元。</w:t>
      </w:r>
    </w:p>
    <w:p>
      <w:pPr>
        <w:ind w:firstLineChars="200" w:firstLine="640"/>
        <w:rPr>
          <w:rFonts w:ascii="楷体_GB2312" w:eastAsia="楷体_GB2312"/>
          <w:b/>
          <w:sz w:val="32"/>
          <w:szCs w:val="32"/>
        </w:rPr>
      </w:pPr>
      <w:r>
        <w:rPr>
          <w:rFonts w:ascii="楷体_GB2312" w:eastAsia="楷体_GB2312" w:hint="eastAsia"/>
          <w:b/>
          <w:sz w:val="32"/>
          <w:szCs w:val="32"/>
        </w:rPr>
        <w:t>（二）支出情况</w:t>
      </w:r>
    </w:p>
    <w:p>
      <w:pPr>
        <w:keepNext w:val="0"/>
        <w:keepLines w:val="0"/>
        <w:pageBreakBefore w:val="0"/>
        <w:widowControl w:val="0"/>
        <w:kinsoku/>
        <w:wordWrap/>
        <w:overflowPunct/>
        <w:topLinePunct w:val="0"/>
        <w:autoSpaceDE/>
        <w:autoSpaceDN/>
        <w:bidi w:val="0"/>
        <w:adjustRightInd/>
        <w:snapToGrid w:val="0"/>
        <w:spacing w:line="640" w:lineRule="exact"/>
        <w:ind w:firstLineChars="200" w:firstLine="640"/>
        <w:textAlignment w:val="auto"/>
        <w:rPr>
          <w:rFonts w:ascii="仿宋" w:eastAsia="仿宋" w:hint="eastAsia"/>
          <w:sz w:val="32"/>
        </w:rPr>
      </w:pPr>
      <w:r>
        <w:rPr>
          <w:rFonts w:ascii="仿宋_GB2312" w:eastAsia="仿宋_GB2312" w:hint="eastAsia"/>
          <w:sz w:val="32"/>
          <w:szCs w:val="32"/>
        </w:rPr>
        <w:t>　202</w:t>
      </w:r>
      <w:r>
        <w:rPr>
          <w:rFonts w:ascii="仿宋_GB2312" w:eastAsia="仿宋_GB2312" w:hint="eastAsia"/>
          <w:sz w:val="32"/>
          <w:szCs w:val="32"/>
          <w:lang w:val="en-US" w:eastAsia="zh-CN"/>
        </w:rPr>
        <w:t>1</w:t>
      </w:r>
      <w:r>
        <w:rPr>
          <w:rFonts w:ascii="仿宋_GB2312" w:eastAsia="仿宋_GB2312" w:hint="eastAsia"/>
          <w:sz w:val="32"/>
          <w:szCs w:val="32"/>
        </w:rPr>
        <w:t>年部门支出总额为</w:t>
      </w:r>
      <w:r>
        <w:rPr>
          <w:rFonts w:ascii="仿宋_GB2312" w:eastAsia="仿宋_GB2312" w:hint="eastAsia"/>
          <w:sz w:val="32"/>
          <w:szCs w:val="32"/>
          <w:lang w:val="en-US" w:eastAsia="zh-CN"/>
        </w:rPr>
        <w:t>283.33</w:t>
      </w:r>
      <w:r>
        <w:rPr>
          <w:rFonts w:ascii="仿宋_GB2312" w:eastAsia="仿宋_GB2312" w:hint="eastAsia"/>
          <w:sz w:val="32"/>
          <w:szCs w:val="32"/>
        </w:rPr>
        <w:t>万元。其中一般公共预算财政拨款</w:t>
      </w:r>
      <w:r>
        <w:rPr>
          <w:rFonts w:ascii="仿宋_GB2312" w:eastAsia="仿宋_GB2312" w:hint="eastAsia"/>
          <w:sz w:val="32"/>
          <w:szCs w:val="32"/>
          <w:lang w:val="en-US" w:eastAsia="zh-CN"/>
        </w:rPr>
        <w:t>252.33</w:t>
      </w:r>
      <w:r>
        <w:rPr>
          <w:rFonts w:ascii="仿宋_GB2312" w:eastAsia="仿宋_GB2312" w:hint="eastAsia"/>
          <w:sz w:val="32"/>
          <w:szCs w:val="32"/>
        </w:rPr>
        <w:t>万元；政府性基金财政拨款</w:t>
      </w:r>
      <w:r>
        <w:rPr>
          <w:rFonts w:ascii="仿宋_GB2312" w:eastAsia="仿宋_GB2312" w:hint="eastAsia"/>
          <w:sz w:val="32"/>
          <w:szCs w:val="32"/>
          <w:lang w:val="en-US" w:eastAsia="zh-CN"/>
        </w:rPr>
        <w:t>31</w:t>
      </w:r>
      <w:r>
        <w:rPr>
          <w:rFonts w:ascii="仿宋_GB2312" w:eastAsia="仿宋_GB2312" w:hint="eastAsia"/>
          <w:sz w:val="32"/>
          <w:szCs w:val="32"/>
        </w:rPr>
        <w:t>万元，</w:t>
      </w:r>
      <w:r>
        <w:rPr>
          <w:rFonts w:ascii="仿宋_GB2312" w:eastAsia="仿宋_GB2312" w:hint="eastAsia"/>
          <w:sz w:val="32"/>
          <w:szCs w:val="32"/>
          <w:lang w:eastAsia="zh-CN"/>
        </w:rPr>
        <w:t>无</w:t>
      </w:r>
      <w:r>
        <w:rPr>
          <w:rFonts w:ascii="仿宋_GB2312" w:eastAsia="仿宋_GB2312" w:hint="eastAsia"/>
          <w:sz w:val="32"/>
          <w:szCs w:val="32"/>
        </w:rPr>
        <w:t>结转</w:t>
      </w:r>
      <w:r>
        <w:rPr>
          <w:rFonts w:ascii="仿宋_GB2312" w:eastAsia="仿宋_GB2312" w:hint="eastAsia"/>
          <w:sz w:val="32"/>
          <w:szCs w:val="32"/>
          <w:lang w:eastAsia="zh-CN"/>
        </w:rPr>
        <w:t>结余</w:t>
      </w:r>
      <w:r>
        <w:rPr>
          <w:rFonts w:ascii="仿宋_GB2312" w:eastAsia="仿宋_GB2312" w:hint="eastAsia"/>
          <w:sz w:val="32"/>
          <w:szCs w:val="32"/>
        </w:rPr>
        <w:t>。与20</w:t>
      </w:r>
      <w:r>
        <w:rPr>
          <w:rFonts w:ascii="仿宋_GB2312" w:eastAsia="仿宋_GB2312" w:hint="eastAsia"/>
          <w:sz w:val="32"/>
          <w:szCs w:val="32"/>
          <w:lang w:val="en-US" w:eastAsia="zh-CN"/>
        </w:rPr>
        <w:t>20</w:t>
      </w:r>
      <w:r>
        <w:rPr>
          <w:rFonts w:ascii="仿宋_GB2312" w:eastAsia="仿宋_GB2312" w:hint="eastAsia"/>
          <w:sz w:val="32"/>
          <w:szCs w:val="32"/>
        </w:rPr>
        <w:t>年相比，一般公共预算财政拨款支出减少</w:t>
      </w:r>
      <w:r>
        <w:rPr>
          <w:rFonts w:ascii="仿宋_GB2312" w:eastAsia="仿宋_GB2312" w:hint="eastAsia"/>
          <w:sz w:val="32"/>
          <w:szCs w:val="32"/>
          <w:lang w:val="en-US" w:eastAsia="zh-CN"/>
        </w:rPr>
        <w:t>33.06</w:t>
      </w:r>
      <w:r>
        <w:rPr>
          <w:rFonts w:ascii="仿宋_GB2312" w:eastAsia="仿宋_GB2312" w:hint="eastAsia"/>
          <w:sz w:val="32"/>
          <w:szCs w:val="32"/>
        </w:rPr>
        <w:t>万元，减少</w:t>
      </w:r>
      <w:r>
        <w:rPr>
          <w:rFonts w:ascii="仿宋_GB2312" w:eastAsia="仿宋_GB2312" w:hint="eastAsia"/>
          <w:sz w:val="32"/>
          <w:szCs w:val="32"/>
          <w:lang w:val="en-US" w:eastAsia="zh-CN"/>
        </w:rPr>
        <w:t>11.58</w:t>
      </w:r>
      <w:r>
        <w:rPr>
          <w:rFonts w:ascii="仿宋_GB2312" w:eastAsia="仿宋_GB2312" w:hint="eastAsia"/>
          <w:sz w:val="32"/>
          <w:szCs w:val="32"/>
        </w:rPr>
        <w:t>%。</w:t>
      </w:r>
      <w:r>
        <w:rPr>
          <w:rFonts w:ascii="仿宋_GB2312" w:eastAsia="仿宋_GB2312" w:hint="eastAsia"/>
          <w:spacing w:val="-2"/>
          <w:sz w:val="32"/>
          <w:szCs w:val="32"/>
        </w:rPr>
        <w:t>主要原因</w:t>
      </w:r>
      <w:r>
        <w:rPr>
          <w:rFonts w:ascii="仿宋_GB2312" w:eastAsia="仿宋_GB2312" w:hint="eastAsia"/>
          <w:sz w:val="32"/>
          <w:lang w:eastAsia="zh-CN"/>
        </w:rPr>
        <w:t>残疾人扶贫对象生活补贴费项目</w:t>
      </w:r>
      <w:r>
        <w:rPr>
          <w:rFonts w:ascii="仿宋_GB2312" w:eastAsia="仿宋_GB2312" w:hint="eastAsia"/>
          <w:sz w:val="32"/>
          <w:lang w:val="en-US" w:eastAsia="zh-CN"/>
        </w:rPr>
        <w:t>2020年结束2021年无财政预算此项目</w:t>
      </w:r>
      <w:r>
        <w:rPr>
          <w:rFonts w:ascii="仿宋" w:eastAsia="仿宋" w:hint="eastAsia"/>
          <w:sz w:val="32"/>
        </w:rPr>
        <w:t>。</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（1）.208社会保障和就业(类）：</w:t>
      </w:r>
      <w:r>
        <w:rPr>
          <w:rFonts w:ascii="仿宋_GB2312" w:eastAsia="仿宋_GB2312" w:cs="仿宋_GB2312" w:hint="eastAsia"/>
          <w:sz w:val="32"/>
          <w:lang w:val="en-US" w:eastAsia="zh-CN"/>
        </w:rPr>
        <w:t>192.05</w:t>
      </w:r>
      <w:r>
        <w:rPr>
          <w:rFonts w:ascii="仿宋_GB2312" w:eastAsia="仿宋_GB2312" w:cs="仿宋_GB2312" w:hint="eastAsia"/>
          <w:sz w:val="32"/>
        </w:rPr>
        <w:t>万元：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①05行政事业单位离退休（款）05机关事业单位基本养老保险费（项）：日常人员经费</w:t>
      </w:r>
      <w:r>
        <w:rPr>
          <w:rFonts w:ascii="仿宋_GB2312" w:eastAsia="仿宋_GB2312" w:cs="仿宋_GB2312" w:hint="eastAsia"/>
          <w:sz w:val="32"/>
          <w:lang w:val="en-US" w:eastAsia="zh-CN"/>
        </w:rPr>
        <w:t>9.72</w:t>
      </w:r>
      <w:r>
        <w:rPr>
          <w:rFonts w:ascii="仿宋_GB2312" w:eastAsia="仿宋_GB2312" w:cs="仿宋_GB2312" w:hint="eastAsia"/>
          <w:sz w:val="32"/>
        </w:rPr>
        <w:t>万元，主要用于：残疾人联合会人员基本养老保险支出。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②05行政事业单位离退休（类）06机关事业单位职业年金缴费支出（项）：日常人员经费</w:t>
      </w:r>
      <w:r>
        <w:rPr>
          <w:rFonts w:ascii="仿宋_GB2312" w:eastAsia="仿宋_GB2312" w:cs="仿宋_GB2312" w:hint="eastAsia"/>
          <w:sz w:val="32"/>
          <w:lang w:val="en-US" w:eastAsia="zh-CN"/>
        </w:rPr>
        <w:t>4.86</w:t>
      </w:r>
      <w:r>
        <w:rPr>
          <w:rFonts w:ascii="仿宋_GB2312" w:eastAsia="仿宋_GB2312" w:cs="仿宋_GB2312" w:hint="eastAsia"/>
          <w:sz w:val="32"/>
        </w:rPr>
        <w:t>万元，主要用于：残疾人联合会人员职业年金缴费支出。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③11残疾人事业（款）01行政运行（项）: 日常人员经费</w:t>
      </w:r>
      <w:r>
        <w:rPr>
          <w:rFonts w:ascii="仿宋_GB2312" w:eastAsia="仿宋_GB2312" w:cs="仿宋_GB2312" w:hint="eastAsia"/>
          <w:sz w:val="32"/>
          <w:lang w:val="en-US" w:eastAsia="zh-CN"/>
        </w:rPr>
        <w:t>88.05</w:t>
      </w:r>
      <w:r>
        <w:rPr>
          <w:rFonts w:ascii="仿宋_GB2312" w:eastAsia="仿宋_GB2312" w:cs="仿宋_GB2312" w:hint="eastAsia"/>
          <w:sz w:val="32"/>
        </w:rPr>
        <w:t>万元，主要用于：残疾人联合会人员工资福利支出。公用经费</w:t>
      </w:r>
      <w:r>
        <w:rPr>
          <w:rFonts w:ascii="仿宋_GB2312" w:eastAsia="仿宋_GB2312" w:cs="仿宋_GB2312" w:hint="eastAsia"/>
          <w:sz w:val="32"/>
          <w:lang w:val="en-US" w:eastAsia="zh-CN"/>
        </w:rPr>
        <w:t>10.18</w:t>
      </w:r>
      <w:r>
        <w:rPr>
          <w:rFonts w:ascii="仿宋_GB2312" w:eastAsia="仿宋_GB2312" w:cs="仿宋_GB2312" w:hint="eastAsia"/>
          <w:sz w:val="32"/>
        </w:rPr>
        <w:t>万元，主要用于：残疾人联合会机构正常运行、开展日常工作的基本支出。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④11残疾人事业（款）05残疾人就业和扶贫（项）: 日常人员经费0万元，专项性项目经费</w:t>
      </w:r>
      <w:r>
        <w:rPr>
          <w:rFonts w:ascii="仿宋_GB2312" w:eastAsia="仿宋_GB2312" w:cs="仿宋_GB2312" w:hint="eastAsia"/>
          <w:sz w:val="32"/>
          <w:lang w:val="en-US" w:eastAsia="zh-CN"/>
        </w:rPr>
        <w:t>28.5</w:t>
      </w:r>
      <w:r>
        <w:rPr>
          <w:rFonts w:ascii="仿宋_GB2312" w:eastAsia="仿宋_GB2312" w:cs="仿宋_GB2312" w:hint="eastAsia"/>
          <w:sz w:val="32"/>
        </w:rPr>
        <w:t>万元，主要用于残疾人居家灵活就业</w:t>
      </w:r>
      <w:r>
        <w:rPr>
          <w:rFonts w:ascii="仿宋_GB2312" w:eastAsia="仿宋_GB2312" w:cs="仿宋_GB2312" w:hint="eastAsia"/>
          <w:sz w:val="32"/>
          <w:lang w:val="en-US" w:eastAsia="zh-CN"/>
        </w:rPr>
        <w:t>28.5万</w:t>
      </w:r>
      <w:r>
        <w:rPr>
          <w:rFonts w:ascii="仿宋_GB2312" w:eastAsia="仿宋_GB2312" w:cs="仿宋_GB2312" w:hint="eastAsia"/>
          <w:sz w:val="32"/>
        </w:rPr>
        <w:t>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⑤11残疾人事业（款）99其他残疾人事业支出（项）: 日常人员经费0万元，专项性项目经费</w:t>
      </w:r>
      <w:r>
        <w:rPr>
          <w:rFonts w:ascii="仿宋_GB2312" w:eastAsia="仿宋_GB2312" w:cs="仿宋_GB2312" w:hint="eastAsia"/>
          <w:sz w:val="32"/>
          <w:lang w:val="en-US" w:eastAsia="zh-CN"/>
        </w:rPr>
        <w:t>50.74</w:t>
      </w:r>
      <w:r>
        <w:rPr>
          <w:rFonts w:ascii="仿宋_GB2312" w:eastAsia="仿宋_GB2312" w:cs="仿宋_GB2312" w:hint="eastAsia"/>
          <w:sz w:val="32"/>
        </w:rPr>
        <w:t>万元，主要用于其他残疾人事业支出。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（2）210医疗卫生与计划生育（类）：</w:t>
      </w:r>
      <w:r>
        <w:rPr>
          <w:rFonts w:ascii="仿宋_GB2312" w:eastAsia="仿宋_GB2312" w:cs="仿宋_GB2312" w:hint="eastAsia"/>
          <w:sz w:val="32"/>
          <w:lang w:val="en-US" w:eastAsia="zh-CN"/>
        </w:rPr>
        <w:t>5.53</w:t>
      </w:r>
      <w:r>
        <w:rPr>
          <w:rFonts w:ascii="仿宋_GB2312" w:eastAsia="仿宋_GB2312" w:cs="仿宋_GB2312" w:hint="eastAsia"/>
          <w:sz w:val="32"/>
        </w:rPr>
        <w:t>万元：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lang w:eastAsia="zh-CN"/>
        </w:rPr>
        <w:t>　</w:t>
      </w:r>
      <w:r>
        <w:rPr>
          <w:rFonts w:ascii="仿宋_GB2312" w:eastAsia="仿宋_GB2312" w:cs="仿宋_GB2312" w:hint="eastAsia"/>
          <w:sz w:val="32"/>
        </w:rPr>
        <w:t>①11行政事业单位医疗（款）01行政单位医疗（项）:医疗保障费用</w:t>
      </w:r>
      <w:r>
        <w:rPr>
          <w:rFonts w:ascii="仿宋_GB2312" w:eastAsia="仿宋_GB2312" w:cs="仿宋_GB2312" w:hint="eastAsia"/>
          <w:sz w:val="32"/>
          <w:lang w:val="en-US" w:eastAsia="zh-CN"/>
        </w:rPr>
        <w:t>4.25</w:t>
      </w:r>
      <w:r>
        <w:rPr>
          <w:rFonts w:ascii="仿宋_GB2312" w:eastAsia="仿宋_GB2312" w:cs="仿宋_GB2312" w:hint="eastAsia"/>
          <w:sz w:val="32"/>
        </w:rPr>
        <w:t>万元，主要用于：残疾人联合会单位医疗保险缴费支出。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lang w:eastAsia="zh-CN"/>
        </w:rPr>
        <w:t>　</w:t>
      </w:r>
      <w:r>
        <w:rPr>
          <w:rFonts w:ascii="仿宋_GB2312" w:eastAsia="仿宋_GB2312" w:cs="仿宋_GB2312" w:hint="eastAsia"/>
          <w:sz w:val="32"/>
        </w:rPr>
        <w:t>②11行政事业单位医疗（款）03公务员医疗补助（项）:医疗保障费用</w:t>
      </w:r>
      <w:r>
        <w:rPr>
          <w:rFonts w:ascii="仿宋_GB2312" w:eastAsia="仿宋_GB2312" w:cs="仿宋_GB2312" w:hint="eastAsia"/>
          <w:sz w:val="32"/>
          <w:lang w:val="en-US" w:eastAsia="zh-CN"/>
        </w:rPr>
        <w:t>1.28</w:t>
      </w:r>
      <w:r>
        <w:rPr>
          <w:rFonts w:ascii="仿宋_GB2312" w:eastAsia="仿宋_GB2312" w:cs="仿宋_GB2312" w:hint="eastAsia"/>
          <w:sz w:val="32"/>
        </w:rPr>
        <w:t>万元，主要用于：残疾人联合会公务员医疗补助缴费支出。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rPr>
      </w:pPr>
      <w:r>
        <w:rPr>
          <w:rFonts w:ascii="仿宋_GB2312" w:eastAsia="仿宋_GB2312" w:cs="仿宋_GB2312" w:hint="eastAsia"/>
          <w:sz w:val="32"/>
        </w:rPr>
        <w:t>（</w:t>
      </w:r>
      <w:r>
        <w:rPr>
          <w:rFonts w:ascii="仿宋_GB2312" w:eastAsia="仿宋_GB2312" w:cs="仿宋_GB2312" w:hint="eastAsia"/>
          <w:sz w:val="32"/>
          <w:lang w:val="en-US" w:eastAsia="zh-CN"/>
        </w:rPr>
        <w:t>3</w:t>
      </w:r>
      <w:r>
        <w:rPr>
          <w:rFonts w:ascii="仿宋_GB2312" w:eastAsia="仿宋_GB2312" w:cs="仿宋_GB2312" w:hint="eastAsia"/>
          <w:sz w:val="32"/>
        </w:rPr>
        <w:t>）221住房保障支出（类）02住房改革支出（款）01住房公积金（项）：住房公积金</w:t>
      </w:r>
      <w:r>
        <w:rPr>
          <w:rFonts w:ascii="仿宋_GB2312" w:eastAsia="仿宋_GB2312" w:cs="仿宋_GB2312" w:hint="eastAsia"/>
          <w:sz w:val="32"/>
          <w:lang w:val="en-US" w:eastAsia="zh-CN"/>
        </w:rPr>
        <w:t>9.26</w:t>
      </w:r>
      <w:r>
        <w:rPr>
          <w:rFonts w:ascii="仿宋_GB2312" w:eastAsia="仿宋_GB2312" w:cs="仿宋_GB2312" w:hint="eastAsia"/>
          <w:sz w:val="32"/>
        </w:rPr>
        <w:t>万元，主要用于：残疾人联合会工作人员住房公积金缴费支出。</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lang w:val="en-US" w:eastAsia="zh-CN"/>
        </w:rPr>
      </w:pPr>
      <w:r>
        <w:rPr>
          <w:rFonts w:ascii="仿宋_GB2312" w:eastAsia="仿宋_GB2312" w:cs="仿宋_GB2312" w:hint="eastAsia"/>
          <w:sz w:val="32"/>
        </w:rPr>
        <w:t>（4）229其他支出（类）</w:t>
      </w:r>
      <w:r>
        <w:rPr>
          <w:rFonts w:ascii="仿宋_GB2312" w:eastAsia="仿宋_GB2312" w:cs="仿宋_GB2312" w:hint="eastAsia"/>
          <w:sz w:val="32"/>
          <w:lang w:eastAsia="zh-CN"/>
        </w:rPr>
        <w:t>：</w:t>
      </w:r>
      <w:r>
        <w:rPr>
          <w:rFonts w:ascii="仿宋_GB2312" w:eastAsia="仿宋_GB2312" w:cs="仿宋_GB2312" w:hint="eastAsia"/>
          <w:sz w:val="32"/>
          <w:lang w:val="en-US" w:eastAsia="zh-CN"/>
        </w:rPr>
        <w:t>76.49万元：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lang w:val="en-US" w:eastAsia="zh-CN"/>
        </w:rPr>
      </w:pPr>
      <w:r>
        <w:rPr>
          <w:rFonts w:ascii="仿宋_GB2312" w:eastAsia="仿宋_GB2312" w:cs="仿宋_GB2312" w:hint="eastAsia"/>
          <w:sz w:val="32"/>
        </w:rPr>
        <w:t>60彩票公益金及对应专项债务收入安排的支出（款）0</w:t>
      </w:r>
      <w:r>
        <w:rPr>
          <w:rFonts w:ascii="仿宋_GB2312" w:eastAsia="仿宋_GB2312" w:cs="仿宋_GB2312" w:hint="eastAsia"/>
          <w:sz w:val="32"/>
          <w:lang w:val="en-US" w:eastAsia="zh-CN"/>
        </w:rPr>
        <w:t>6</w:t>
      </w:r>
      <w:r>
        <w:rPr>
          <w:rFonts w:ascii="仿宋_GB2312" w:eastAsia="仿宋_GB2312" w:cs="仿宋_GB2312" w:hint="eastAsia"/>
          <w:sz w:val="32"/>
        </w:rPr>
        <w:t>用于</w:t>
      </w:r>
      <w:r>
        <w:rPr>
          <w:rFonts w:ascii="仿宋_GB2312" w:eastAsia="仿宋_GB2312" w:cs="仿宋_GB2312" w:hint="eastAsia"/>
          <w:sz w:val="32"/>
          <w:lang w:eastAsia="zh-CN"/>
        </w:rPr>
        <w:t>残疾人</w:t>
      </w:r>
      <w:r>
        <w:rPr>
          <w:rFonts w:ascii="仿宋_GB2312" w:eastAsia="仿宋_GB2312" w:cs="仿宋_GB2312" w:hint="eastAsia"/>
          <w:sz w:val="32"/>
        </w:rPr>
        <w:t>事业的彩票公益金支出（项）：</w:t>
      </w:r>
      <w:r>
        <w:rPr>
          <w:rFonts w:ascii="仿宋_GB2312" w:eastAsia="仿宋_GB2312" w:cs="仿宋_GB2312" w:hint="eastAsia"/>
          <w:sz w:val="32"/>
          <w:lang w:val="en-US" w:eastAsia="zh-CN"/>
        </w:rPr>
        <w:t>31</w:t>
      </w:r>
      <w:r>
        <w:rPr>
          <w:rFonts w:ascii="仿宋_GB2312" w:eastAsia="仿宋_GB2312" w:cs="仿宋_GB2312" w:hint="eastAsia"/>
          <w:sz w:val="32"/>
        </w:rPr>
        <w:t>万元，主要用于：康复和托养机构设备补贴</w:t>
      </w:r>
      <w:r>
        <w:rPr>
          <w:rFonts w:ascii="仿宋_GB2312" w:eastAsia="仿宋_GB2312" w:cs="仿宋_GB2312" w:hint="eastAsia"/>
          <w:sz w:val="32"/>
          <w:lang w:val="en-US" w:eastAsia="zh-CN"/>
        </w:rPr>
        <w:t>3万元、残疾人无障碍改造5.4万元、残疾人文化服务“五个一”3.55万元、残疾人评残补贴1.05万元、残疾儿童康复救助8万元、残疾人文化10万元。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sz w:val="32"/>
          <w:lang w:val="en-US" w:eastAsia="zh-CN"/>
        </w:rPr>
      </w:pPr>
      <w:r>
        <w:rPr>
          <w:rFonts w:ascii="仿宋_GB2312" w:eastAsia="仿宋_GB2312" w:cs="仿宋_GB2312" w:hint="eastAsia"/>
          <w:sz w:val="32"/>
        </w:rPr>
        <w:t>②</w:t>
      </w:r>
      <w:r>
        <w:rPr>
          <w:rFonts w:ascii="仿宋_GB2312" w:eastAsia="仿宋_GB2312" w:cs="仿宋_GB2312" w:hint="eastAsia"/>
          <w:sz w:val="32"/>
          <w:lang w:val="en-US" w:eastAsia="zh-CN"/>
        </w:rPr>
        <w:t>99其他</w:t>
      </w:r>
      <w:r>
        <w:rPr>
          <w:rFonts w:ascii="仿宋_GB2312" w:eastAsia="仿宋_GB2312" w:cs="仿宋_GB2312" w:hint="eastAsia"/>
          <w:sz w:val="32"/>
        </w:rPr>
        <w:t>支出（款）</w:t>
      </w:r>
      <w:r>
        <w:rPr>
          <w:rFonts w:ascii="仿宋_GB2312" w:eastAsia="仿宋_GB2312" w:cs="仿宋_GB2312" w:hint="eastAsia"/>
          <w:sz w:val="32"/>
          <w:lang w:val="en-US" w:eastAsia="zh-CN"/>
        </w:rPr>
        <w:t>99</w:t>
      </w:r>
      <w:r>
        <w:rPr>
          <w:rFonts w:ascii="仿宋_GB2312" w:eastAsia="仿宋_GB2312" w:cs="仿宋_GB2312" w:hint="eastAsia"/>
          <w:sz w:val="32"/>
          <w:lang w:eastAsia="zh-CN"/>
        </w:rPr>
        <w:t>其他</w:t>
      </w:r>
      <w:r>
        <w:rPr>
          <w:rFonts w:ascii="仿宋_GB2312" w:eastAsia="仿宋_GB2312" w:cs="仿宋_GB2312" w:hint="eastAsia"/>
          <w:sz w:val="32"/>
        </w:rPr>
        <w:t>支出（项）：</w:t>
      </w:r>
      <w:r>
        <w:rPr>
          <w:rFonts w:ascii="仿宋_GB2312" w:eastAsia="仿宋_GB2312" w:cs="仿宋_GB2312" w:hint="eastAsia"/>
          <w:sz w:val="32"/>
          <w:lang w:val="en-US" w:eastAsia="zh-CN"/>
        </w:rPr>
        <w:t>45.49</w:t>
      </w:r>
      <w:r>
        <w:rPr>
          <w:rFonts w:ascii="仿宋_GB2312" w:eastAsia="仿宋_GB2312" w:cs="仿宋_GB2312" w:hint="eastAsia"/>
          <w:sz w:val="32"/>
        </w:rPr>
        <w:t>万元，主要用于：</w:t>
      </w:r>
      <w:r>
        <w:rPr>
          <w:rFonts w:ascii="仿宋_GB2312" w:eastAsia="仿宋_GB2312" w:cs="仿宋_GB2312" w:hint="eastAsia"/>
          <w:sz w:val="32"/>
          <w:lang w:eastAsia="zh-CN"/>
        </w:rPr>
        <w:t>金川县残疾人康复中心改造提升建设项目</w:t>
      </w:r>
      <w:r>
        <w:rPr>
          <w:rFonts w:ascii="仿宋_GB2312" w:eastAsia="仿宋_GB2312" w:cs="仿宋_GB2312" w:hint="eastAsia"/>
          <w:sz w:val="32"/>
          <w:lang w:val="en-US" w:eastAsia="zh-CN"/>
        </w:rPr>
        <w:t>43.01万元、残疾人辅助器具适配质保金2.48万元。</w:t>
      </w:r>
    </w:p>
    <w:p>
      <w:pPr>
        <w:keepNext w:val="0"/>
        <w:keepLines w:val="0"/>
        <w:pageBreakBefore w:val="0"/>
        <w:widowControl w:val="0"/>
        <w:tabs>
          <w:tab w:val="left" w:pos="0"/>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lang w:val="en-US" w:eastAsia="zh-CN"/>
        </w:rPr>
      </w:pPr>
    </w:p>
    <w:p>
      <w:pPr>
        <w:numPr>
          <w:ilvl w:val="0"/>
          <w:numId w:val="8"/>
        </w:numPr>
        <w:ind w:left="-640" w:firstLine="640"/>
        <w:rPr>
          <w:rFonts w:ascii="黑体" w:eastAsia="黑体"/>
          <w:sz w:val="36"/>
          <w:szCs w:val="36"/>
        </w:rPr>
      </w:pPr>
      <w:r>
        <w:rPr>
          <w:rFonts w:ascii="黑体" w:eastAsia="黑体" w:hint="eastAsia"/>
          <w:sz w:val="36"/>
          <w:szCs w:val="36"/>
        </w:rPr>
        <w:t>202</w:t>
      </w:r>
      <w:r>
        <w:rPr>
          <w:rFonts w:ascii="黑体" w:eastAsia="黑体" w:hint="eastAsia"/>
          <w:sz w:val="36"/>
          <w:szCs w:val="36"/>
          <w:lang w:val="en-US" w:eastAsia="zh-CN"/>
        </w:rPr>
        <w:t>1</w:t>
      </w:r>
      <w:r>
        <w:rPr>
          <w:rFonts w:ascii="黑体" w:eastAsia="黑体" w:hint="eastAsia"/>
          <w:sz w:val="36"/>
          <w:szCs w:val="36"/>
        </w:rPr>
        <w:t>年财政支出管理情况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ascii="楷体" w:eastAsia="楷体" w:hint="eastAsia"/>
          <w:b/>
          <w:bCs/>
          <w:color w:val="auto"/>
          <w:kern w:val="0"/>
          <w:sz w:val="36"/>
          <w:szCs w:val="36"/>
          <w:shd w:val="clear" w:color="auto" w:fill="FFFFFF"/>
        </w:rPr>
      </w:pPr>
      <w:r>
        <w:rPr>
          <w:rFonts w:ascii="楷体" w:eastAsia="楷体" w:hint="eastAsia"/>
          <w:b/>
          <w:bCs/>
          <w:color w:val="auto"/>
          <w:kern w:val="0"/>
          <w:sz w:val="36"/>
          <w:szCs w:val="36"/>
          <w:shd w:val="clear" w:color="auto" w:fill="FFFFFF"/>
          <w:lang w:eastAsia="zh-CN"/>
        </w:rPr>
        <w:t>（一）、</w:t>
      </w:r>
      <w:r>
        <w:rPr>
          <w:rFonts w:ascii="楷体" w:eastAsia="楷体" w:hint="eastAsia"/>
          <w:b/>
          <w:bCs/>
          <w:color w:val="auto"/>
          <w:kern w:val="0"/>
          <w:sz w:val="36"/>
          <w:szCs w:val="36"/>
          <w:shd w:val="clear" w:color="auto" w:fill="FFFFFF"/>
        </w:rPr>
        <w:t>部门预算管理</w:t>
      </w:r>
    </w:p>
    <w:p>
      <w:pPr>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lang w:val="en-US" w:eastAsia="zh-CN"/>
        </w:rPr>
        <w:t>1</w:t>
      </w:r>
      <w:r>
        <w:rPr>
          <w:rFonts w:ascii="楷体_GB2312" w:eastAsia="楷体_GB2312" w:hint="eastAsia"/>
          <w:b/>
          <w:sz w:val="32"/>
          <w:szCs w:val="32"/>
          <w:lang w:val="zh-CN"/>
        </w:rPr>
        <w:t>）、预算编制情况</w:t>
      </w:r>
    </w:p>
    <w:p>
      <w:pPr>
        <w:ind w:firstLine="604"/>
        <w:rPr>
          <w:rFonts w:ascii="仿宋" w:eastAsia="仿宋" w:cs="仿宋" w:hint="eastAsia"/>
          <w:sz w:val="32"/>
          <w:szCs w:val="32"/>
        </w:rPr>
      </w:pPr>
      <w:r>
        <w:rPr>
          <w:rFonts w:ascii="仿宋" w:eastAsia="仿宋" w:cs="仿宋" w:hint="eastAsia"/>
          <w:sz w:val="32"/>
          <w:szCs w:val="32"/>
        </w:rPr>
        <w:t>我</w:t>
      </w:r>
      <w:r>
        <w:rPr>
          <w:rFonts w:ascii="仿宋" w:eastAsia="仿宋" w:cs="仿宋" w:hint="eastAsia"/>
          <w:sz w:val="32"/>
          <w:szCs w:val="32"/>
          <w:lang w:eastAsia="zh-CN"/>
        </w:rPr>
        <w:t>会</w:t>
      </w:r>
      <w:r>
        <w:rPr>
          <w:rFonts w:ascii="仿宋" w:eastAsia="仿宋" w:cs="仿宋" w:hint="eastAsia"/>
          <w:sz w:val="32"/>
          <w:szCs w:val="32"/>
        </w:rPr>
        <w:t>办严格按照州级部门预算编制通知和有关要求，按时完成基础库、项目库报送工作，按时完成2021年预算编制工作，并及时提交部门预算草案。按规定编制政府采购预算，预算编制全面、科学。</w:t>
      </w:r>
    </w:p>
    <w:p>
      <w:pPr>
        <w:rPr>
          <w:rFonts w:ascii="楷体_GB2312" w:eastAsia="楷体_GB2312" w:hint="eastAsia"/>
          <w:b/>
          <w:sz w:val="32"/>
          <w:szCs w:val="32"/>
          <w:lang w:val="zh-CN"/>
        </w:rPr>
      </w:pPr>
      <w:r>
        <w:rPr>
          <w:rFonts w:ascii="楷体_GB2312" w:eastAsia="楷体_GB2312" w:hint="eastAsia"/>
          <w:b/>
          <w:sz w:val="32"/>
          <w:szCs w:val="32"/>
        </w:rPr>
        <w:t xml:space="preserve"> </w:t>
      </w:r>
      <w:r>
        <w:rPr>
          <w:rFonts w:ascii="楷体_GB2312" w:eastAsia="楷体_GB2312" w:hint="eastAsia"/>
          <w:b/>
          <w:sz w:val="32"/>
          <w:szCs w:val="32"/>
          <w:lang w:val="zh-CN"/>
        </w:rPr>
        <w:t>（</w:t>
      </w:r>
      <w:r>
        <w:rPr>
          <w:rFonts w:ascii="楷体_GB2312" w:eastAsia="楷体_GB2312" w:hint="eastAsia"/>
          <w:b/>
          <w:sz w:val="32"/>
          <w:szCs w:val="32"/>
          <w:lang w:val="en-US" w:eastAsia="zh-CN"/>
        </w:rPr>
        <w:t>2</w:t>
      </w:r>
      <w:r>
        <w:rPr>
          <w:rFonts w:ascii="楷体_GB2312" w:eastAsia="楷体_GB2312" w:hint="eastAsia"/>
          <w:b/>
          <w:sz w:val="32"/>
          <w:szCs w:val="32"/>
          <w:lang w:val="zh-CN"/>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仿宋_GB2312" w:eastAsia="仿宋_GB2312" w:hint="eastAsia"/>
          <w:kern w:val="2"/>
          <w:sz w:val="32"/>
          <w:szCs w:val="32"/>
        </w:rPr>
      </w:pPr>
      <w:r>
        <w:rPr>
          <w:rFonts w:ascii="仿宋_GB2312" w:eastAsia="仿宋_GB2312" w:hint="eastAsia"/>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楷体_GB2312" w:eastAsia="楷体_GB2312" w:hint="eastAsia"/>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lang w:val="en-US" w:eastAsia="zh-CN"/>
        </w:rPr>
        <w:t>3</w:t>
      </w:r>
      <w:r>
        <w:rPr>
          <w:rFonts w:ascii="楷体_GB2312" w:eastAsia="楷体_GB2312" w:hint="eastAsia"/>
          <w:b/>
          <w:sz w:val="32"/>
          <w:szCs w:val="32"/>
          <w:lang w:val="zh-CN"/>
        </w:rPr>
        <w:t>）、预算执行完成情况</w:t>
      </w:r>
    </w:p>
    <w:p>
      <w:pPr>
        <w:tabs>
          <w:tab w:val="left" w:pos="3441"/>
        </w:tabs>
        <w:ind w:firstLineChars="200" w:firstLine="640"/>
        <w:rPr>
          <w:rFonts w:ascii="仿宋_GB2312" w:eastAsia="仿宋_GB2312"/>
          <w:color w:val="FF0000"/>
          <w:sz w:val="32"/>
          <w:szCs w:val="32"/>
        </w:rPr>
      </w:pPr>
      <w:r>
        <w:rPr>
          <w:rFonts w:ascii="仿宋_GB2312" w:eastAsia="仿宋_GB2312" w:hint="eastAsia"/>
          <w:sz w:val="32"/>
        </w:rPr>
        <w:t>202</w:t>
      </w:r>
      <w:r>
        <w:rPr>
          <w:rFonts w:ascii="仿宋_GB2312" w:eastAsia="仿宋_GB2312" w:hint="eastAsia"/>
          <w:sz w:val="32"/>
          <w:lang w:val="en-US" w:eastAsia="zh-CN"/>
        </w:rPr>
        <w:t>1</w:t>
      </w:r>
      <w:r>
        <w:rPr>
          <w:rFonts w:ascii="仿宋_GB2312" w:eastAsia="仿宋_GB2312" w:hint="eastAsia"/>
          <w:sz w:val="32"/>
        </w:rPr>
        <w:t>年度预算安排的“三公经费”总额为1.</w:t>
      </w:r>
      <w:r>
        <w:rPr>
          <w:rFonts w:ascii="仿宋_GB2312" w:eastAsia="仿宋_GB2312" w:hint="eastAsia"/>
          <w:sz w:val="32"/>
          <w:lang w:val="en-US" w:eastAsia="zh-CN"/>
        </w:rPr>
        <w:t>89</w:t>
      </w:r>
      <w:r>
        <w:rPr>
          <w:rFonts w:ascii="仿宋_GB2312" w:eastAsia="仿宋_GB2312" w:hint="eastAsia"/>
          <w:sz w:val="32"/>
        </w:rPr>
        <w:t>万元。而20</w:t>
      </w:r>
      <w:r>
        <w:rPr>
          <w:rFonts w:ascii="仿宋_GB2312" w:eastAsia="仿宋_GB2312" w:hint="eastAsia"/>
          <w:sz w:val="32"/>
          <w:lang w:val="en-US" w:eastAsia="zh-CN"/>
        </w:rPr>
        <w:t>20</w:t>
      </w:r>
      <w:r>
        <w:rPr>
          <w:rFonts w:ascii="仿宋_GB2312" w:eastAsia="仿宋_GB2312" w:hint="eastAsia"/>
          <w:sz w:val="32"/>
        </w:rPr>
        <w:t>年度本单位预算安排“三公经费”总额为1.</w:t>
      </w:r>
      <w:r>
        <w:rPr>
          <w:rFonts w:ascii="仿宋_GB2312" w:eastAsia="仿宋_GB2312" w:hint="eastAsia"/>
          <w:sz w:val="32"/>
          <w:lang w:val="en-US" w:eastAsia="zh-CN"/>
        </w:rPr>
        <w:t>51</w:t>
      </w:r>
      <w:r>
        <w:rPr>
          <w:rFonts w:ascii="仿宋_GB2312" w:eastAsia="仿宋_GB2312" w:hint="eastAsia"/>
          <w:sz w:val="32"/>
        </w:rPr>
        <w:t>万元，本单位“三公经费”变动率＝（本年度“三公经费”预算数－上年度“三公经费”预算数）÷上年度“三公经费预算数”＝</w:t>
      </w:r>
      <w:r>
        <w:rPr>
          <w:rFonts w:ascii="仿宋_GB2312" w:eastAsia="仿宋_GB2312" w:hint="eastAsia"/>
          <w:sz w:val="32"/>
          <w:lang w:val="en-US" w:eastAsia="zh-CN"/>
        </w:rPr>
        <w:t>25.17</w:t>
      </w:r>
      <w:r>
        <w:rPr>
          <w:rFonts w:ascii="仿宋_GB2312" w:eastAsia="仿宋_GB2312" w:hint="eastAsia"/>
          <w:sz w:val="32"/>
        </w:rPr>
        <w:t>%。三公经费因车辆老化维修费增高。</w:t>
      </w:r>
      <w:r>
        <w:rPr>
          <w:rFonts w:ascii="仿宋_GB2312" w:eastAsia="仿宋_GB2312" w:hint="eastAsia"/>
          <w:sz w:val="32"/>
          <w:szCs w:val="32"/>
        </w:rPr>
        <w:t xml:space="preserve"> </w:t>
      </w:r>
      <w:r>
        <w:rPr>
          <w:rFonts w:ascii="仿宋_GB2312" w:eastAsia="仿宋_GB2312" w:hint="eastAsia"/>
          <w:color w:val="FF0000"/>
          <w:sz w:val="32"/>
          <w:szCs w:val="32"/>
        </w:rPr>
        <w:t xml:space="preserve"> </w:t>
      </w:r>
    </w:p>
    <w:p>
      <w:pPr>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lang w:val="en-US" w:eastAsia="zh-CN"/>
        </w:rPr>
        <w:t>4</w:t>
      </w:r>
      <w:r>
        <w:rPr>
          <w:rFonts w:ascii="楷体_GB2312" w:eastAsia="楷体_GB2312" w:hint="eastAsia"/>
          <w:b/>
          <w:sz w:val="32"/>
          <w:szCs w:val="32"/>
          <w:lang w:val="zh-CN"/>
        </w:rPr>
        <w:t>）、综合管理情况</w:t>
      </w:r>
    </w:p>
    <w:p>
      <w:pPr>
        <w:rPr>
          <w:rFonts w:ascii="楷体_GB2312" w:eastAsia="楷体_GB2312"/>
          <w:b/>
          <w:sz w:val="32"/>
          <w:szCs w:val="32"/>
          <w:lang w:val="zh-CN"/>
        </w:rPr>
      </w:pPr>
      <w:r>
        <w:rPr>
          <w:rFonts w:ascii="仿宋" w:eastAsia="仿宋" w:cs="仿宋" w:hint="eastAsia"/>
          <w:sz w:val="32"/>
          <w:szCs w:val="32"/>
        </w:rPr>
        <w:t xml:space="preserve">    我会认真贯彻落实州委州省政府县委委县政府相关规定，及时为我县脱贫攻坚，和残疾人事业做实事。内控上厉行节约，严格控制因公出国（境）费用、会议费、车辆购置及运行费用和公务接待经费。</w:t>
      </w:r>
    </w:p>
    <w:p>
      <w:pPr>
        <w:ind w:firstLine="604"/>
        <w:rPr>
          <w:rFonts w:ascii="仿宋_GB2312" w:eastAsia="仿宋_GB2312"/>
          <w:sz w:val="32"/>
          <w:szCs w:val="32"/>
        </w:rPr>
      </w:pPr>
      <w:r>
        <w:rPr>
          <w:rFonts w:ascii="仿宋_GB2312" w:eastAsia="仿宋_GB2312" w:hint="eastAsia"/>
          <w:sz w:val="32"/>
          <w:szCs w:val="32"/>
        </w:rPr>
        <w:t>我会财务管理制度健全，执行制度严格合规，会计核算符合相关规定，资金专款专用，资金支付依据和开支标准合法合规，严格执行政府采购，并依法接受财政监督。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both"/>
        <w:rPr>
          <w:rFonts w:ascii="楷体" w:eastAsia="楷体" w:hint="eastAsia"/>
          <w:b/>
          <w:bCs/>
          <w:color w:val="auto"/>
          <w:kern w:val="0"/>
          <w:sz w:val="36"/>
          <w:szCs w:val="36"/>
          <w:shd w:val="clear" w:color="auto" w:fill="FFFFFF"/>
        </w:rPr>
      </w:pPr>
      <w:r>
        <w:rPr>
          <w:rFonts w:ascii="楷体" w:eastAsia="楷体" w:hint="eastAsia"/>
          <w:b/>
          <w:bCs/>
          <w:color w:val="auto"/>
          <w:kern w:val="0"/>
          <w:sz w:val="36"/>
          <w:szCs w:val="36"/>
          <w:shd w:val="clear" w:color="auto" w:fill="FFFFFF"/>
        </w:rPr>
        <w:t>（二）</w:t>
      </w:r>
      <w:r>
        <w:rPr>
          <w:rFonts w:ascii="楷体" w:eastAsia="楷体" w:hint="eastAsia"/>
          <w:b/>
          <w:bCs/>
          <w:color w:val="auto"/>
          <w:kern w:val="0"/>
          <w:sz w:val="36"/>
          <w:szCs w:val="36"/>
          <w:shd w:val="clear" w:color="auto" w:fill="FFFFFF"/>
          <w:lang w:eastAsia="zh-CN"/>
        </w:rPr>
        <w:t>、</w:t>
      </w:r>
      <w:r>
        <w:rPr>
          <w:rFonts w:ascii="楷体" w:eastAsia="楷体" w:hint="eastAsia"/>
          <w:b/>
          <w:bCs/>
          <w:color w:val="auto"/>
          <w:kern w:val="0"/>
          <w:sz w:val="36"/>
          <w:szCs w:val="36"/>
          <w:shd w:val="clear" w:color="auto" w:fill="FFFFFF"/>
        </w:rPr>
        <w:t>结果应用情况。</w:t>
      </w:r>
    </w:p>
    <w:p>
      <w:pPr>
        <w:ind w:firstLine="604"/>
        <w:rPr>
          <w:rFonts w:ascii="仿宋_GB2312" w:eastAsia="仿宋_GB2312" w:hint="eastAsia"/>
          <w:sz w:val="32"/>
          <w:szCs w:val="32"/>
        </w:rPr>
      </w:pPr>
      <w:r>
        <w:rPr>
          <w:rFonts w:ascii="仿宋_GB2312" w:eastAsia="仿宋_GB2312" w:hint="eastAsia"/>
          <w:sz w:val="32"/>
          <w:szCs w:val="32"/>
        </w:rPr>
        <w:t>我会深入贯彻落实“全面实施绩效管理”的要求，努力提升本会绩效预算管理业务水平。主动公开绩效结果，加大资金使用效率，提升管理水平。及时推进部门预算及项目支出进度。</w:t>
      </w:r>
    </w:p>
    <w:p>
      <w:pPr>
        <w:numPr>
          <w:ilvl w:val="0"/>
          <w:numId w:val="8"/>
        </w:numPr>
        <w:ind w:left="-640" w:firstLine="640"/>
        <w:rPr>
          <w:rFonts w:ascii="黑体" w:eastAsia="黑体"/>
          <w:sz w:val="32"/>
          <w:szCs w:val="32"/>
        </w:rPr>
      </w:pPr>
      <w:r>
        <w:rPr>
          <w:rFonts w:ascii="黑体" w:eastAsia="黑体" w:hint="eastAsia"/>
          <w:sz w:val="32"/>
          <w:szCs w:val="32"/>
        </w:rPr>
        <w:t>评价结论及建议</w:t>
      </w:r>
    </w:p>
    <w:p>
      <w:pPr>
        <w:numPr>
          <w:ilvl w:val="0"/>
          <w:numId w:val="9"/>
        </w:numPr>
        <w:ind w:leftChars="200" w:left="420" w:firstLineChars="100" w:firstLine="320"/>
        <w:rPr>
          <w:rFonts w:ascii="楷体_GB2312" w:eastAsia="楷体_GB2312"/>
          <w:b/>
          <w:sz w:val="32"/>
          <w:szCs w:val="32"/>
          <w:lang w:val="zh-CN"/>
        </w:rPr>
      </w:pPr>
      <w:r>
        <w:rPr>
          <w:rFonts w:ascii="楷体_GB2312" w:eastAsia="楷体_GB2312" w:hint="eastAsia"/>
          <w:b/>
          <w:sz w:val="32"/>
          <w:szCs w:val="32"/>
          <w:lang w:val="zh-CN"/>
        </w:rPr>
        <w:t>评价结论</w:t>
      </w:r>
    </w:p>
    <w:p>
      <w:pPr>
        <w:ind w:firstLineChars="200" w:firstLine="640"/>
        <w:rPr>
          <w:rFonts w:ascii="仿宋" w:eastAsia="仿宋" w:cs="仿宋"/>
          <w:sz w:val="32"/>
          <w:szCs w:val="32"/>
          <w:lang w:val="zh-CN"/>
        </w:rPr>
      </w:pPr>
      <w:r>
        <w:rPr>
          <w:rFonts w:ascii="仿宋" w:eastAsia="仿宋" w:cs="仿宋" w:hint="eastAsia"/>
          <w:sz w:val="32"/>
          <w:szCs w:val="32"/>
          <w:lang w:val="zh-CN"/>
        </w:rPr>
        <w:t>我会部门预算执行情况良好，无不良记录及违规违纪行为，预算支出和决算支出情况相符。</w:t>
      </w:r>
    </w:p>
    <w:p>
      <w:pPr>
        <w:numPr>
          <w:ilvl w:val="0"/>
          <w:numId w:val="9"/>
        </w:numPr>
        <w:ind w:leftChars="200" w:left="420" w:firstLineChars="100" w:firstLine="320"/>
        <w:rPr>
          <w:rFonts w:ascii="楷体_GB2312" w:eastAsia="楷体_GB2312"/>
          <w:b/>
          <w:sz w:val="32"/>
          <w:szCs w:val="32"/>
          <w:lang w:val="zh-CN"/>
        </w:rPr>
      </w:pPr>
      <w:r>
        <w:rPr>
          <w:rFonts w:ascii="楷体_GB2312" w:eastAsia="楷体_GB2312" w:hint="eastAsia"/>
          <w:b/>
          <w:sz w:val="32"/>
          <w:szCs w:val="32"/>
          <w:lang w:val="zh-CN"/>
        </w:rPr>
        <w:t>存在的问题</w:t>
      </w:r>
    </w:p>
    <w:p>
      <w:pPr>
        <w:ind w:firstLineChars="300" w:firstLine="960"/>
        <w:rPr>
          <w:rFonts w:ascii="仿宋_GB2312" w:eastAsia="仿宋_GB2312"/>
          <w:sz w:val="32"/>
          <w:szCs w:val="32"/>
        </w:rPr>
      </w:pPr>
      <w:r>
        <w:rPr>
          <w:rFonts w:ascii="仿宋_GB2312" w:eastAsia="仿宋_GB2312" w:hint="eastAsia"/>
          <w:sz w:val="32"/>
          <w:szCs w:val="32"/>
        </w:rPr>
        <w:t>一是预算经费支出明细科目存在误差；二是部门决算上报处理效率还需继续提升。</w:t>
      </w:r>
    </w:p>
    <w:p>
      <w:pPr>
        <w:ind w:firstLineChars="200" w:firstLine="640"/>
        <w:rPr>
          <w:rFonts w:ascii="楷体_GB2312" w:eastAsia="楷体_GB2312"/>
          <w:b/>
          <w:sz w:val="32"/>
          <w:szCs w:val="32"/>
          <w:lang w:val="zh-CN"/>
        </w:rPr>
      </w:pPr>
      <w:r>
        <w:rPr>
          <w:rFonts w:ascii="楷体_GB2312" w:eastAsia="楷体_GB2312" w:hint="eastAsia"/>
          <w:b/>
          <w:sz w:val="32"/>
          <w:szCs w:val="32"/>
          <w:lang w:val="zh-CN"/>
        </w:rPr>
        <w:t>（三）改进建议</w:t>
      </w:r>
    </w:p>
    <w:p>
      <w:pPr>
        <w:widowControl/>
        <w:shd w:val="clear" w:color="auto" w:fill="FFFFFF"/>
        <w:spacing w:line="560" w:lineRule="exact"/>
        <w:ind w:firstLineChars="300" w:firstLine="960"/>
        <w:rPr>
          <w:rFonts w:ascii="仿宋_GB2312" w:eastAsia="仿宋_GB2312"/>
          <w:sz w:val="32"/>
          <w:szCs w:val="32"/>
          <w:lang w:val="zh-CN"/>
        </w:rPr>
      </w:pPr>
      <w:r>
        <w:rPr>
          <w:rFonts w:ascii="仿宋_GB2312" w:eastAsia="仿宋_GB2312" w:hint="eastAsia"/>
          <w:sz w:val="32"/>
          <w:szCs w:val="32"/>
        </w:rPr>
        <w:t>在今后的工作中，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p>
    <w:p>
      <w:pPr>
        <w:widowControl/>
        <w:shd w:val="clear" w:color="auto" w:fill="FFFFFF"/>
        <w:spacing w:line="560" w:lineRule="exact"/>
        <w:rPr>
          <w:rFonts w:ascii="仿宋_GB2312" w:eastAsia="仿宋_GB2312"/>
          <w:sz w:val="32"/>
          <w:szCs w:val="32"/>
        </w:rPr>
      </w:pPr>
    </w:p>
    <w:p>
      <w:pPr>
        <w:spacing w:line="600" w:lineRule="exact"/>
        <w:jc w:val="center"/>
        <w:outlineLvl w:val="0"/>
        <w:rPr>
          <w:rFonts w:ascii="黑体" w:eastAsia="黑体" w:hint="eastAsia"/>
          <w:color w:val="000000"/>
          <w:sz w:val="44"/>
          <w:szCs w:val="44"/>
        </w:rPr>
      </w:pPr>
      <w:bookmarkStart w:id="64" w:name="_Toc15396618"/>
      <w:bookmarkStart w:id="65" w:name="_Toc15396619"/>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64"/>
    </w:p>
    <w:p>
      <w:pPr>
        <w:pStyle w:val="2"/>
        <w:rPr>
          <w:rStyle w:val="2Char"/>
          <w:rFonts w:ascii="仿宋" w:eastAsia="仿宋"/>
          <w:b w:val="0"/>
          <w:bCs w:val="0"/>
        </w:rPr>
      </w:pPr>
      <w:r>
        <w:rPr>
          <w:rFonts w:ascii="仿宋" w:eastAsia="仿宋" w:hint="eastAsia"/>
          <w:b w:val="0"/>
          <w:color w:val="000000"/>
        </w:rPr>
        <w:t>一、收</w:t>
      </w:r>
      <w:r>
        <w:rPr>
          <w:rStyle w:val="2Char"/>
          <w:rFonts w:ascii="仿宋" w:eastAsia="仿宋" w:hint="eastAsia"/>
          <w:b w:val="0"/>
          <w:bCs w:val="0"/>
        </w:rPr>
        <w:t>入支出决算总表</w:t>
      </w:r>
      <w:bookmarkEnd w:id="65"/>
    </w:p>
    <w:p>
      <w:pPr>
        <w:pStyle w:val="2"/>
        <w:rPr>
          <w:rFonts w:ascii="仿宋" w:eastAsia="仿宋"/>
          <w:color w:val="000000"/>
        </w:rPr>
      </w:pPr>
      <w:bookmarkStart w:id="66" w:name="_Toc15396620"/>
      <w:r>
        <w:rPr>
          <w:rFonts w:ascii="仿宋" w:eastAsia="仿宋" w:hint="eastAsia"/>
          <w:b w:val="0"/>
          <w:color w:val="000000"/>
        </w:rPr>
        <w:t>二、收</w:t>
      </w:r>
      <w:r>
        <w:rPr>
          <w:rStyle w:val="2Char"/>
          <w:rFonts w:ascii="仿宋" w:eastAsia="仿宋" w:hint="eastAsia"/>
          <w:b w:val="0"/>
          <w:bCs w:val="0"/>
        </w:rPr>
        <w:t>入</w:t>
      </w:r>
      <w:r>
        <w:rPr>
          <w:rStyle w:val="2Char"/>
          <w:rFonts w:ascii="仿宋" w:eastAsia="仿宋" w:hint="eastAsia"/>
          <w:b w:val="0"/>
          <w:bCs w:val="0"/>
          <w:lang w:eastAsia="zh-CN"/>
        </w:rPr>
        <w:t>决算</w:t>
      </w:r>
      <w:r>
        <w:rPr>
          <w:rStyle w:val="2Char"/>
          <w:rFonts w:ascii="仿宋" w:eastAsia="仿宋" w:hint="eastAsia"/>
          <w:b w:val="0"/>
          <w:bCs w:val="0"/>
        </w:rPr>
        <w:t>表</w:t>
      </w:r>
      <w:bookmarkEnd w:id="66"/>
    </w:p>
    <w:p>
      <w:pPr>
        <w:pStyle w:val="2"/>
        <w:rPr>
          <w:rFonts w:ascii="仿宋" w:eastAsia="仿宋"/>
          <w:color w:val="000000"/>
        </w:rPr>
      </w:pPr>
      <w:bookmarkStart w:id="67"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w:t>
      </w:r>
      <w:r>
        <w:rPr>
          <w:rStyle w:val="2Char"/>
          <w:rFonts w:ascii="仿宋" w:eastAsia="仿宋" w:hint="eastAsia"/>
          <w:b w:val="0"/>
          <w:bCs w:val="0"/>
          <w:lang w:eastAsia="zh-CN"/>
        </w:rPr>
        <w:t>决算</w:t>
      </w:r>
      <w:r>
        <w:rPr>
          <w:rStyle w:val="2Char"/>
          <w:rFonts w:ascii="仿宋" w:eastAsia="仿宋" w:hint="eastAsia"/>
          <w:b w:val="0"/>
          <w:bCs w:val="0"/>
        </w:rPr>
        <w:t>表</w:t>
      </w:r>
      <w:bookmarkEnd w:id="67"/>
    </w:p>
    <w:p>
      <w:pPr>
        <w:pStyle w:val="2"/>
        <w:rPr>
          <w:rFonts w:ascii="仿宋" w:eastAsia="仿宋"/>
          <w:b w:val="0"/>
          <w:color w:val="000000"/>
        </w:rPr>
      </w:pPr>
      <w:bookmarkStart w:id="68"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8"/>
    </w:p>
    <w:p>
      <w:pPr>
        <w:pStyle w:val="2"/>
        <w:rPr>
          <w:rFonts w:ascii="仿宋" w:eastAsia="仿宋"/>
          <w:color w:val="000000"/>
        </w:rPr>
      </w:pPr>
      <w:bookmarkStart w:id="69"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9"/>
    </w:p>
    <w:p>
      <w:pPr>
        <w:pStyle w:val="2"/>
        <w:rPr>
          <w:rFonts w:ascii="仿宋" w:eastAsia="仿宋"/>
          <w:color w:val="000000"/>
        </w:rPr>
      </w:pPr>
      <w:bookmarkStart w:id="70"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0"/>
    </w:p>
    <w:p>
      <w:pPr>
        <w:pStyle w:val="2"/>
        <w:rPr>
          <w:rFonts w:ascii="仿宋" w:eastAsia="仿宋"/>
          <w:color w:val="000000"/>
        </w:rPr>
      </w:pPr>
      <w:bookmarkStart w:id="71"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1"/>
    </w:p>
    <w:p>
      <w:pPr>
        <w:pStyle w:val="2"/>
        <w:rPr>
          <w:rFonts w:ascii="仿宋" w:eastAsia="仿宋"/>
          <w:color w:val="000000"/>
        </w:rPr>
      </w:pPr>
      <w:bookmarkStart w:id="72"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2"/>
    </w:p>
    <w:p>
      <w:pPr>
        <w:pStyle w:val="2"/>
        <w:rPr>
          <w:rFonts w:ascii="仿宋" w:eastAsia="仿宋"/>
          <w:color w:val="000000"/>
        </w:rPr>
      </w:pPr>
      <w:bookmarkStart w:id="73"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3"/>
    </w:p>
    <w:p>
      <w:pPr>
        <w:pStyle w:val="2"/>
        <w:rPr>
          <w:rFonts w:ascii="仿宋" w:eastAsia="仿宋"/>
          <w:color w:val="000000"/>
        </w:rPr>
      </w:pPr>
      <w:bookmarkStart w:id="74"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74"/>
    </w:p>
    <w:p>
      <w:pPr>
        <w:pStyle w:val="2"/>
        <w:rPr>
          <w:rFonts w:ascii="仿宋" w:eastAsia="仿宋"/>
          <w:color w:val="000000"/>
        </w:rPr>
      </w:pPr>
      <w:bookmarkStart w:id="75"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75"/>
    </w:p>
    <w:p>
      <w:pPr>
        <w:pStyle w:val="2"/>
        <w:rPr>
          <w:rFonts w:ascii="仿宋" w:eastAsia="仿宋"/>
          <w:color w:val="000000"/>
        </w:rPr>
      </w:pPr>
      <w:bookmarkStart w:id="76"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76"/>
    </w:p>
    <w:p>
      <w:pPr>
        <w:pStyle w:val="2"/>
        <w:rPr>
          <w:rStyle w:val="2Char"/>
          <w:rFonts w:ascii="仿宋" w:eastAsia="仿宋" w:hint="eastAsia"/>
          <w:b w:val="0"/>
          <w:bCs w:val="0"/>
        </w:rPr>
      </w:pPr>
      <w:bookmarkStart w:id="77"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hint="eastAsia"/>
          <w:b w:val="0"/>
          <w:bCs w:val="0"/>
          <w:lang w:eastAsia="zh-CN"/>
        </w:rPr>
        <w:t>财政拨款收入</w:t>
      </w:r>
      <w:r>
        <w:rPr>
          <w:rStyle w:val="2Char"/>
          <w:rFonts w:ascii="仿宋" w:eastAsia="仿宋" w:hint="eastAsia"/>
          <w:b w:val="0"/>
          <w:bCs w:val="0"/>
        </w:rPr>
        <w:t>支出决算表</w:t>
      </w:r>
      <w:bookmarkEnd w:id="77"/>
    </w:p>
    <w:p>
      <w:pPr>
        <w:rPr>
          <w:rFonts w:eastAsia="仿宋" w:hint="eastAsia"/>
          <w:lang w:eastAsia="zh-CN"/>
        </w:rPr>
      </w:pPr>
      <w:r>
        <w:rPr>
          <w:rStyle w:val="2Char"/>
          <w:rFonts w:ascii="仿宋" w:eastAsia="仿宋" w:hint="eastAsia"/>
          <w:b w:val="0"/>
          <w:bCs w:val="0"/>
          <w:lang w:eastAsia="zh-CN"/>
        </w:rPr>
        <w:t>十四、国有资本经营预算财政拨款支出决算表</w:t>
      </w:r>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5577660"/>
      <w:docPartList>
        <w:docPartGallery w:val="Quick Parts"/>
      </w:docPartList>
    </w:sdtPr>
    <w:sdtContent>
      <w:p>
        <w:pPr>
          <w:pStyle w:val="15"/>
          <w:tabs>
            <w:tab w:val="center" w:pos="4153"/>
            <w:tab w:val="right" w:pos="8306"/>
          </w:tabs>
          <w:jc w:val="center"/>
        </w:pPr>
        <w:r>
          <w:fldChar w:fldCharType="begin"/>
        </w:r>
        <w:r>
          <w:instrText>PAGE   \* MERGEFORMAT</w:instrText>
        </w:r>
        <w:r>
          <w:fldChar w:fldCharType="separate"/>
        </w:r>
        <w:r>
          <w:rPr>
            <w:lang w:val="zh-CN"/>
          </w:rPr>
          <w:t>15</w:t>
        </w:r>
        <w:r>
          <w:fldChar w:fldCharType="end"/>
        </w:r>
      </w:p>
    </w:sdtContent>
  </w:sdt>
  <w:p>
    <w:pPr>
      <w:pStyle w:val="15"/>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B932002"/>
    <w:multiLevelType w:val="singleLevel"/>
    <w:tmpl w:val="1B932002"/>
    <w:lvl w:ilvl="0">
      <w:start w:val="4"/>
      <w:numFmt w:val="decimal"/>
      <w:lvlRestart w:val="0"/>
      <w:suff w:val="nothing"/>
      <w:lvlText w:val="%1、"/>
      <w:lvlJc w:val="left"/>
      <w:pPr>
        <w:tabs>
          <w:tab w:val="num" w:pos="0"/>
        </w:tabs>
        <w:ind w:left="0" w:hanging="0"/>
      </w:p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223"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63E78AEE"/>
    <w:multiLevelType w:val="singleLevel"/>
    <w:tmpl w:val="63E78AEE"/>
    <w:lvl w:ilvl="0">
      <w:start w:val="1"/>
      <w:numFmt w:val="chineseCounting"/>
      <w:lvlRestart w:val="0"/>
      <w:suff w:val="nothing"/>
      <w:lvlText w:val="（%1）"/>
      <w:lvlJc w:val="left"/>
      <w:pPr>
        <w:tabs>
          <w:tab w:val="num" w:pos="0"/>
        </w:tabs>
        <w:ind w:left="0" w:hanging="0"/>
      </w:pPr>
      <w:rPr>
        <w:rFonts w:hint="eastAsia"/>
      </w:rPr>
    </w:lvl>
  </w:abstractNum>
  <w:abstractNum w:abstractNumId="7">
    <w:nsid w:val="5930D3C7"/>
    <w:multiLevelType w:val="singleLevel"/>
    <w:tmpl w:val="5930D3C7"/>
    <w:lvl w:ilvl="0">
      <w:start w:val="3"/>
      <w:numFmt w:val="chineseCounting"/>
      <w:lvlRestart w:val="0"/>
      <w:suff w:val="nothing"/>
      <w:lvlText w:val="%1、"/>
      <w:lvlJc w:val="left"/>
      <w:pPr>
        <w:tabs>
          <w:tab w:val="num" w:pos="0"/>
        </w:tabs>
        <w:ind w:left="-640" w:hanging="0"/>
      </w:pPr>
    </w:lvl>
  </w:abstractNum>
  <w:abstractNum w:abstractNumId="8">
    <w:nsid w:val="01FD797A"/>
    <w:multiLevelType w:val="singleLevel"/>
    <w:tmpl w:val="01FD797A"/>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GFjYTY2YjI4N2JkMjM1MjFlNDhmZmUyOGYwNDhlNG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rFonts w:ascii="Calibri" w:hAnsi="Calibri"/>
      <w:kern w:val="0"/>
      <w:sz w:val="18"/>
      <w:szCs w:val="18"/>
    </w:rPr>
  </w:style>
  <w:style w:type="paragraph" w:styleId="16">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7">
    <w:name w:val="toc 1"/>
    <w:basedOn w:val="0"/>
    <w:next w:val="0"/>
    <w:pPr>
      <w:tabs>
        <w:tab w:val="right" w:leader="dot" w:pos="8296"/>
      </w:tabs>
      <w:spacing w:before="93"/>
      <w:jc w:val="center"/>
    </w:pPr>
    <w:rPr>
      <w:rFonts w:ascii="仿宋" w:eastAsia="仿宋"/>
      <w:sz w:val="28"/>
      <w:szCs w:val="28"/>
    </w:rPr>
  </w:style>
  <w:style w:type="paragraph" w:styleId="18">
    <w:name w:val="toc 2"/>
    <w:basedOn w:val="0"/>
    <w:next w:val="0"/>
    <w:pPr>
      <w:tabs>
        <w:tab w:val="right" w:leader="dot" w:pos="8296"/>
      </w:tabs>
      <w:ind w:leftChars="200" w:left="200"/>
    </w:pPr>
  </w:style>
  <w:style w:type="paragraph" w:styleId="19">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20">
    <w:name w:val="Normal (Web)"/>
    <w:basedOn w:val="0"/>
    <w:pPr>
      <w:spacing w:before="0" w:beforeAutospacing="1" w:after="0" w:afterAutospacing="1"/>
      <w:ind w:left="0" w:right="0"/>
      <w:jc w:val="left"/>
    </w:pPr>
    <w:rPr>
      <w:kern w:val="0"/>
      <w:sz w:val="24"/>
      <w:lang w:val="en-US" w:eastAsia="zh-CN"/>
    </w:rPr>
  </w:style>
  <w:style w:type="character" w:styleId="21">
    <w:name w:val="Strong"/>
    <w:basedOn w:val="10"/>
    <w:rPr>
      <w:b/>
    </w:rPr>
  </w:style>
  <w:style w:type="character" w:styleId="22">
    <w:name w:val="Hyperlink"/>
    <w:basedOn w:val="10"/>
    <w:rPr>
      <w:color w:val="0000FF"/>
      <w:u w:val="single"/>
    </w:rPr>
  </w:style>
  <w:style w:type="paragraph" w:styleId="23">
    <w:name w:val="List Paragraph"/>
    <w:basedOn w:val="0"/>
    <w:pPr>
      <w:ind w:firstLineChars="200" w:firstLine="200"/>
    </w:p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2020年 </c:v>
                </c:pt>
                <c:pt idx="1">
                  <c:v>2021年</c:v>
                </c:pt>
              </c:strCache>
            </c:strRef>
          </c:cat>
          <c:val>
            <c:numRef>
              <c:f>'Sheet1'!$B$2:$B$3</c:f>
              <c:numCache>
                <c:formatCode>General</c:formatCode>
                <c:ptCount val="2"/>
                <c:pt idx="0">
                  <c:v>328.49</c:v>
                </c:pt>
                <c:pt idx="1">
                  <c:v>283.34</c:v>
                </c:pt>
              </c:numCache>
            </c:numRef>
          </c:val>
        </c:ser>
        <c:ser>
          <c:idx val="1"/>
          <c:order val="1"/>
          <c:tx>
            <c:strRef>
              <c:f>'Sheet1'!$C$1</c:f>
              <c:strCache>
                <c:ptCount val="1"/>
                <c:pt idx="0">
                  <c:v>总支出</c:v>
                </c:pt>
              </c:strCache>
            </c:strRef>
          </c:tx>
          <c:spPr>
            <a:solidFill>
              <a:srgbClr val="C0504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2020年 </c:v>
                </c:pt>
                <c:pt idx="1">
                  <c:v>2021年</c:v>
                </c:pt>
              </c:strCache>
            </c:strRef>
          </c:cat>
          <c:val>
            <c:numRef>
              <c:f>'Sheet1'!$C$2:$C$3</c:f>
              <c:numCache>
                <c:formatCode>General</c:formatCode>
                <c:ptCount val="2"/>
                <c:pt idx="0">
                  <c:v>292.68</c:v>
                </c:pt>
                <c:pt idx="1">
                  <c:v>283.34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ax val="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政府基金</c:v>
                </c:pt>
              </c:strCache>
            </c:strRef>
          </c:cat>
          <c:val>
            <c:numRef>
              <c:f>'Sheet1 (2)'!$B$2:$B$3</c:f>
              <c:numCache>
                <c:formatCode>General</c:formatCode>
                <c:ptCount val="2"/>
                <c:pt idx="0">
                  <c:v>237.75</c:v>
                </c:pt>
                <c:pt idx="1">
                  <c:v>31.0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127.6</c:v>
                </c:pt>
                <c:pt idx="1">
                  <c:v>155.74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strRef>
              <c:f>'Sheet1 (4)'!$A$2</c:f>
              <c:strCache>
                <c:ptCount val="1"/>
                <c:pt idx="0">
                  <c:v>2020年</c:v>
                </c:pt>
              </c:strCache>
            </c:strRef>
          </c:tx>
          <c:spPr>
            <a:solidFill>
              <a:srgbClr val="5B9BD5"/>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'Sheet1 (4)'!$B$1:$E$1</c:f>
              <c:strCache>
                <c:ptCount val="4"/>
                <c:pt idx="0">
                  <c:v>一般公共预算财政拨款收入</c:v>
                </c:pt>
                <c:pt idx="1">
                  <c:v>一般公共预算财政拨款支出</c:v>
                </c:pt>
                <c:pt idx="2">
                  <c:v>政府性基金预算财政拨款收入</c:v>
                </c:pt>
                <c:pt idx="3">
                  <c:v>政府性基金预算财政拨款支出</c:v>
                </c:pt>
              </c:strCache>
            </c:strRef>
          </c:cat>
          <c:val>
            <c:numRef>
              <c:f>'Sheet1 (4)'!$B$2:$E$2</c:f>
              <c:numCache>
                <c:formatCode>General</c:formatCode>
                <c:ptCount val="4"/>
                <c:pt idx="0">
                  <c:v>328.49</c:v>
                </c:pt>
                <c:pt idx="1">
                  <c:v>292.68</c:v>
                </c:pt>
                <c:pt idx="2">
                  <c:v>8.84</c:v>
                </c:pt>
                <c:pt idx="3">
                  <c:v>7.29</c:v>
                </c:pt>
              </c:numCache>
            </c:numRef>
          </c:val>
        </c:ser>
        <c:ser>
          <c:idx val="1"/>
          <c:order val="1"/>
          <c:tx>
            <c:strRef>
              <c:f>'Sheet1 (4)'!$A$3</c:f>
              <c:strCache>
                <c:ptCount val="1"/>
                <c:pt idx="0">
                  <c:v>2021年</c:v>
                </c:pt>
              </c:strCache>
            </c:strRef>
          </c:tx>
          <c:spPr>
            <a:solidFill>
              <a:srgbClr val="ED7D31"/>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0"/>
              <c:layout>
                <c:manualLayout>
                  <c:x val="0.026447106"/>
                  <c:y val="0.013115459"/>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showLegendKey val="0"/>
              <c:showVal val="1"/>
              <c:showCatName val="0"/>
              <c:showSerName val="0"/>
              <c:showPercent val="0"/>
              <c:showBubbleSize val="0"/>
            </c:dLbl>
            <c:dLbl>
              <c:idx val="1"/>
              <c:layout>
                <c:manualLayout>
                  <c:x val="0.04515968"/>
                  <c:y val="0.0025800902"/>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showLegendKey val="0"/>
              <c:showVal val="1"/>
              <c:showCatName val="0"/>
              <c:showSerName val="0"/>
              <c:showPercent val="0"/>
              <c:showBubbleSize val="0"/>
            </c:dLbl>
            <c:dLbl>
              <c:idx val="2"/>
              <c:layout>
                <c:manualLayout>
                  <c:x val="0.0046157683"/>
                  <c:y val="0.0"/>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showLegendKey val="0"/>
              <c:showVal val="1"/>
              <c:showCatName val="0"/>
              <c:showSerName val="0"/>
              <c:showPercent val="0"/>
              <c:showBubbleSize val="0"/>
            </c:dLbl>
            <c:dLbl>
              <c:idx val="3"/>
              <c:layout>
                <c:manualLayout>
                  <c:x val="0.023453094"/>
                  <c:y val="-0.002795098"/>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 (4)'!$B$1:$E$1</c:f>
              <c:strCache>
                <c:ptCount val="4"/>
                <c:pt idx="0">
                  <c:v>一般公共预算财政拨款收入</c:v>
                </c:pt>
                <c:pt idx="1">
                  <c:v>一般公共预算财政拨款支出</c:v>
                </c:pt>
                <c:pt idx="2">
                  <c:v>政府性基金预算财政拨款收入</c:v>
                </c:pt>
                <c:pt idx="3">
                  <c:v>政府性基金预算财政拨款支出</c:v>
                </c:pt>
              </c:strCache>
            </c:strRef>
          </c:cat>
          <c:val>
            <c:numRef>
              <c:f>'Sheet1 (4)'!$B$3:$E$3</c:f>
              <c:numCache>
                <c:formatCode>General</c:formatCode>
                <c:ptCount val="4"/>
                <c:pt idx="0">
                  <c:v>252.34</c:v>
                </c:pt>
                <c:pt idx="1">
                  <c:v>252.34</c:v>
                </c:pt>
                <c:pt idx="2">
                  <c:v>31.0</c:v>
                </c:pt>
                <c:pt idx="3">
                  <c:v>31.0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仿宋_GB2312"/>
                <a:ea typeface="仿宋_GB2312"/>
                <a:cs typeface="Lucida Sans"/>
              </a:defRPr>
            </a:pPr>
            <a:endParaRPr lang="zh-CN"/>
          </a:p>
        </c:txPr>
        <c:crosses val="autoZero"/>
        <c:auto val="1"/>
        <c:lblOffset val="100"/>
        <c:lblAlgn val="ctr"/>
        <c:noMultiLvlLbl val="0"/>
        <c:crossAx val="1"/>
      </c:catAx>
      <c:valAx>
        <c:axId val="1"/>
        <c:scaling>
          <c:orientation val="minMax"/>
          <c:max val="350.0"/>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c:spPr>
    </c:plotArea>
    <c:legend>
      <c:legendPos val="b"/>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Entry>
        <c:idx val="0"/>
        <c:txPr>
          <a:bodyPr/>
          <a:lstStyle/>
          <a:p>
            <a:pPr>
              <a:defRPr sz="1000" b="0" i="0" u="none" strike="noStrike" baseline="0">
                <a:solidFill>
                  <a:srgbClr val="000000"/>
                </a:solidFill>
                <a:latin typeface="AR PL UKai CN"/>
                <a:ea typeface="AR PL UKai CN"/>
                <a:cs typeface="Lucida Sans"/>
              </a:defRPr>
            </a:pPr>
            <a:endParaRPr lang="zh-CN"/>
          </a:p>
        </c:txPr>
      </c:legendEntry>
      <c:legendEntry>
        <c:idx val="1"/>
        <c:txPr>
          <a:bodyPr/>
          <a:lstStyle/>
          <a:p>
            <a:pPr>
              <a:defRPr sz="1000" b="0" i="0" u="none" strike="noStrike" baseline="0">
                <a:solidFill>
                  <a:srgbClr val="000000"/>
                </a:solidFill>
                <a:latin typeface="AR PL UKai CN"/>
                <a:ea typeface="AR PL UKai CN"/>
                <a:cs typeface="Lucida Sans"/>
              </a:defRPr>
            </a:pPr>
            <a:endParaRPr lang="zh-CN"/>
          </a:p>
        </c:txPr>
      </c:legendEntry>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</c:v>
                </c:pt>
                <c:pt idx="1">
                  <c:v>2021年</c:v>
                </c:pt>
              </c:strCache>
            </c:strRef>
          </c:cat>
          <c:val>
            <c:numRef>
              <c:f>'Sheet1 (5)'!$B$2:$B$3</c:f>
              <c:numCache>
                <c:formatCode>General</c:formatCode>
                <c:ptCount val="2"/>
                <c:pt idx="0">
                  <c:v>285.39</c:v>
                </c:pt>
                <c:pt idx="1">
                  <c:v>252.34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ax val="35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社会保障和就业</c:v>
                </c:pt>
                <c:pt idx="1">
                  <c:v>医疗卫生支出</c:v>
                </c:pt>
                <c:pt idx="2">
                  <c:v>住房保障支出</c:v>
                </c:pt>
                <c:pt idx="3">
                  <c:v>其他支出</c:v>
                </c:pt>
              </c:strCache>
            </c:strRef>
          </c:cat>
          <c:val>
            <c:numRef>
              <c:f>'Sheet1 (6)'!$B$2:$B$5</c:f>
              <c:numCache>
                <c:formatCode>General</c:formatCode>
                <c:ptCount val="4"/>
                <c:pt idx="0">
                  <c:v>192.04</c:v>
                </c:pt>
                <c:pt idx="1">
                  <c:v>5.53</c:v>
                </c:pt>
                <c:pt idx="2">
                  <c:v>9.26</c:v>
                </c:pt>
                <c:pt idx="3">
                  <c:v>45.49</c:v>
                </c:pt>
              </c:numCache>
            </c:numRef>
          </c:val>
        </c:ser>
        <c:firstSliceAng val="0"/>
      </c:pieChart>
      <c:spPr>
        <a:noFill/>
        <a:ln>
          <a:noFill/>
        </a:ln>
      </c:spPr>
    </c:plotArea>
    <c:legend>
      <c:legendPos val="b"/>
      <c:layout>
        <c:manualLayout>
          <c:xMode val="edge"/>
          <c:yMode val="edge"/>
          <c:x val="0.030407429"/>
          <c:y val="0.89104223"/>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1.89</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32</Pages>
  <Words>9740</Words>
  <Characters>10776</Characters>
  <Lines>760</Lines>
  <Paragraphs>367</Paragraphs>
  <CharactersWithSpaces>11075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空月</dc:creator>
  <cp:lastModifiedBy>user</cp:lastModifiedBy>
  <cp:revision>1</cp:revision>
  <cp:lastPrinted>2022-08-29T03:27:00Z</cp:lastPrinted>
  <dcterms:created xsi:type="dcterms:W3CDTF">2022-08-19T01:27:00Z</dcterms:created>
  <dcterms:modified xsi:type="dcterms:W3CDTF">2022-08-30T03:21:14Z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2052-11.1.0.12302</vt:lpwstr>
  </property>
  <property fmtid="{D5CDD505-2E9C-101B-9397-08002B2CF9AE}" pid="3" name="ICV">
    <vt:lpwstr>684C990E532B4E9CB9063236A97266E5</vt:lpwstr>
  </property>
</Properties>
</file>