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77425"/>
      <w:bookmarkStart w:id="2" w:name="_Toc15378441"/>
      <w:bookmarkStart w:id="3" w:name="_Toc15377193"/>
      <w:bookmarkStart w:id="4" w:name="_Toc15396597"/>
      <w:bookmarkStart w:id="5" w:name="_Toc15396475"/>
      <w:r>
        <w:rPr>
          <w:rFonts w:ascii="黑体" w:eastAsia="黑体"/>
          <w:color w:val="000000"/>
          <w:sz w:val="72"/>
          <w:szCs w:val="72"/>
        </w:rPr>
        <w:t>20</w:t>
      </w:r>
      <w:r>
        <w:rPr>
          <w:rFonts w:ascii="黑体" w:eastAsia="黑体" w:hint="eastAsia"/>
          <w:color w:val="000000"/>
          <w:sz w:val="72"/>
          <w:szCs w:val="72"/>
          <w:lang w:val="en-US" w:eastAsia="zh-CN"/>
        </w:rPr>
        <w:t>22</w:t>
      </w:r>
      <w:r>
        <w:rPr>
          <w:rFonts w:ascii="方正小标宋简体" w:eastAsia="方正小标宋简体" w:hint="eastAsia"/>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eastAsia="方正小标宋简体" w:hint="eastAsia"/>
          <w:color w:val="000000"/>
          <w:sz w:val="72"/>
          <w:szCs w:val="72"/>
          <w:lang w:eastAsia="zh-CN"/>
        </w:rPr>
      </w:pPr>
      <w:bookmarkStart w:id="6" w:name="_Toc15396476"/>
      <w:bookmarkStart w:id="7" w:name="_Toc15377194"/>
      <w:bookmarkStart w:id="8" w:name="_Toc15377426"/>
      <w:bookmarkStart w:id="9" w:name="_Toc15396598"/>
      <w:bookmarkStart w:id="10" w:name="_Toc15378442"/>
      <w:bookmarkStart w:id="11" w:name="_Toc15306268"/>
      <w:bookmarkEnd w:id="0"/>
      <w:r>
        <w:rPr>
          <w:rFonts w:ascii="方正小标宋简体" w:eastAsia="方正小标宋简体" w:hint="eastAsia"/>
          <w:color w:val="000000"/>
          <w:sz w:val="72"/>
          <w:szCs w:val="72"/>
          <w:lang w:eastAsia="zh-CN"/>
        </w:rPr>
        <w:t>金川县文学艺术界联合会部门</w:t>
      </w:r>
      <w:r>
        <w:rPr>
          <w:rFonts w:ascii="方正小标宋简体" w:eastAsia="方正小标宋简体" w:hint="eastAsia"/>
          <w:color w:val="000000"/>
          <w:sz w:val="72"/>
          <w:szCs w:val="72"/>
        </w:rPr>
        <w:t>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Times New Roman" w:eastAsia="仿宋_GB2312" w:cs="Times New Roman" w:hAnsi="Times New Roman"/>
          <w:sz w:val="32"/>
          <w:szCs w:val="32"/>
        </w:rPr>
      </w:pPr>
    </w:p>
    <w:p>
      <w:pPr>
        <w:widowControl/>
        <w:jc w:val="center"/>
        <w:rPr>
          <w:rFonts w:ascii="Times New Roman" w:eastAsia="仿宋_GB2312" w:cs="Times New Roman" w:hAnsi="Times New Roman"/>
          <w:sz w:val="32"/>
          <w:szCs w:val="32"/>
        </w:rPr>
      </w:pPr>
    </w:p>
    <w:p>
      <w:pPr>
        <w:widowControl/>
        <w:jc w:val="center"/>
        <w:rPr>
          <w:rFonts w:ascii="Times New Roman" w:eastAsia="仿宋_GB2312" w:cs="Times New Roman" w:hAnsi="Times New Roman"/>
          <w:sz w:val="32"/>
          <w:szCs w:val="32"/>
        </w:rPr>
      </w:pPr>
    </w:p>
    <w:p>
      <w:pPr>
        <w:widowControl/>
        <w:jc w:val="center"/>
        <w:rPr>
          <w:rFonts w:ascii="Times New Roman" w:eastAsia="仿宋_GB2312" w:cs="Times New Roman" w:hAnsi="Times New Roman"/>
          <w:sz w:val="32"/>
          <w:szCs w:val="32"/>
        </w:rPr>
      </w:pPr>
    </w:p>
    <w:p>
      <w:pPr>
        <w:widowControl/>
        <w:jc w:val="center"/>
        <w:rPr>
          <w:rFonts w:ascii="Times New Roman" w:eastAsia="仿宋_GB2312" w:cs="Times New Roman" w:hAnsi="Times New Roman"/>
          <w:sz w:val="32"/>
          <w:szCs w:val="32"/>
        </w:rPr>
      </w:pPr>
    </w:p>
    <w:p>
      <w:pPr>
        <w:widowControl/>
        <w:jc w:val="center"/>
        <w:rPr>
          <w:rFonts w:ascii="黑体" w:eastAsia="黑体" w:cs="Arial"/>
          <w:sz w:val="28"/>
          <w:szCs w:val="28"/>
        </w:rPr>
      </w:pPr>
      <w:r>
        <w:rPr>
          <w:rFonts w:ascii="Times New Roman" w:eastAsia="仿宋_GB2312" w:cs="Times New Roman" w:hAnsi="Times New Roman"/>
          <w:sz w:val="32"/>
          <w:szCs w:val="32"/>
        </w:rPr>
        <w:t>已经保密审查、内容审定，同意对外公开</w:t>
      </w:r>
      <w:r>
        <w:rPr>
          <w:rFonts w:ascii="方正小标宋简体" w:eastAsia="方正小标宋简体"/>
          <w:color w:val="000000"/>
          <w:sz w:val="36"/>
          <w:szCs w:val="36"/>
        </w:rPr>
        <w:br w:type="page"/>
      </w:r>
      <w:r>
        <w:rPr>
          <w:rFonts w:ascii="黑体" w:eastAsia="黑体" w:hint="eastAsia"/>
          <w:color w:val="000000"/>
          <w:sz w:val="48"/>
          <w:szCs w:val="48"/>
        </w:rPr>
        <w:t>目录</w:t>
      </w: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21"/>
        <w:tabs>
          <w:tab w:val="right" w:leader="dot" w:pos="8296"/>
        </w:tabs>
        <w:rPr>
          <w:rFonts w:hint="eastAsia"/>
        </w:rPr>
      </w:pPr>
      <w:r>
        <w:rPr>
          <w:rFonts w:hint="eastAsia"/>
        </w:rPr>
        <w:t>公开时间：</w:t>
      </w:r>
      <w:r>
        <w:rPr>
          <w:rFonts w:hint="eastAsia"/>
          <w:lang w:val="en-US" w:eastAsia="zh-CN"/>
        </w:rPr>
        <w:t>2023</w:t>
      </w:r>
      <w:r>
        <w:rPr>
          <w:rFonts w:hint="eastAsia"/>
        </w:rPr>
        <w:t>年</w:t>
      </w:r>
      <w:r>
        <w:rPr>
          <w:rFonts w:hint="eastAsia"/>
          <w:lang w:val="en-US" w:eastAsia="zh-CN"/>
        </w:rPr>
        <w:t xml:space="preserve">8 </w:t>
      </w:r>
      <w:r>
        <w:rPr>
          <w:rFonts w:hint="eastAsia"/>
        </w:rPr>
        <w:t>月</w:t>
      </w:r>
      <w:r>
        <w:rPr>
          <w:rFonts w:hint="eastAsia"/>
          <w:lang w:val="en-US" w:eastAsia="zh-CN"/>
        </w:rPr>
        <w:t>25</w:t>
      </w:r>
      <w:r>
        <w:rPr>
          <w:rFonts w:hint="eastAsia"/>
        </w:rPr>
        <w:t>日</w:t>
      </w:r>
    </w:p>
    <w:p>
      <w:pPr>
        <w:rPr>
          <w:rFonts w:hint="eastAsia"/>
        </w:rPr>
      </w:pPr>
    </w:p>
    <w:p>
      <w:pPr>
        <w:pStyle w:val="21"/>
        <w:tabs>
          <w:tab w:val="right" w:leader="dot" w:pos="8296"/>
        </w:tabs>
        <w:rPr>
          <w:rFonts w:eastAsia="仿宋" w:cs="Arial" w:hint="eastAsia"/>
          <w:lang w:val="en-US" w:eastAsia="zh-CN"/>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rPr>
        <w:fldChar w:fldCharType="end"/>
      </w:r>
      <w:r>
        <w:rPr>
          <w:rFonts w:hint="eastAsia"/>
          <w:lang w:val="en-US" w:eastAsia="zh-CN"/>
        </w:rPr>
        <w:t>4</w:t>
      </w:r>
    </w:p>
    <w:p>
      <w:pPr>
        <w:pStyle w:val="22"/>
        <w:tabs>
          <w:tab w:val="right" w:leader="dot" w:pos="8296"/>
        </w:tabs>
        <w:rPr>
          <w:rFonts w:ascii="仿宋" w:eastAsia="仿宋" w:cs="Arial" w:hint="eastAsia"/>
          <w:sz w:val="28"/>
          <w:szCs w:val="28"/>
          <w:lang w:val="en-US" w:eastAsia="zh-CN"/>
        </w:rPr>
      </w:pPr>
      <w:r>
        <w:fldChar w:fldCharType="begin"/>
      </w:r>
      <w:r>
        <w:instrText xml:space="preserve"> HYPERLINK \l "_Toc15396600" </w:instrText>
      </w:r>
      <w:r>
        <w:fldChar w:fldCharType="separate"/>
      </w:r>
      <w:r>
        <w:rPr>
          <w:rFonts w:ascii="仿宋" w:eastAsia="仿宋" w:hint="eastAsia"/>
          <w:sz w:val="28"/>
          <w:szCs w:val="28"/>
        </w:rPr>
        <w:t>一、基本职能及主要工作</w:t>
      </w:r>
      <w:r>
        <w:rPr>
          <w:rFonts w:ascii="仿宋" w:eastAsia="仿宋"/>
          <w:sz w:val="28"/>
          <w:szCs w:val="28"/>
        </w:rPr>
        <w:tab/>
      </w:r>
      <w:r>
        <w:rPr>
          <w:rFonts w:ascii="仿宋" w:eastAsia="仿宋" w:hint="eastAsia"/>
          <w:sz w:val="28"/>
          <w:szCs w:val="28"/>
        </w:rPr>
        <w:fldChar w:fldCharType="end"/>
      </w:r>
      <w:r>
        <w:rPr>
          <w:rFonts w:ascii="仿宋" w:eastAsia="仿宋" w:hint="eastAsia"/>
          <w:sz w:val="28"/>
          <w:szCs w:val="28"/>
          <w:lang w:val="en-US" w:eastAsia="zh-CN"/>
        </w:rPr>
        <w:t>4</w:t>
      </w:r>
    </w:p>
    <w:p>
      <w:pPr>
        <w:pStyle w:val="22"/>
        <w:tabs>
          <w:tab w:val="right" w:leader="dot" w:pos="8296"/>
        </w:tabs>
        <w:rPr>
          <w:rFonts w:ascii="仿宋" w:eastAsia="仿宋" w:cs="Arial" w:hint="eastAsia"/>
          <w:sz w:val="28"/>
          <w:szCs w:val="28"/>
          <w:lang w:val="en-US" w:eastAsia="zh-CN"/>
        </w:rPr>
      </w:pPr>
      <w:r>
        <w:fldChar w:fldCharType="begin"/>
      </w:r>
      <w:r>
        <w:instrText xml:space="preserve"> HYPERLINK \l "_Toc15396601" </w:instrText>
      </w:r>
      <w:r>
        <w:fldChar w:fldCharType="separate"/>
      </w:r>
      <w:r>
        <w:rPr>
          <w:rFonts w:ascii="仿宋" w:eastAsia="仿宋" w:hint="eastAsia"/>
          <w:sz w:val="28"/>
          <w:szCs w:val="28"/>
        </w:rPr>
        <w:t>二、机构设置</w:t>
      </w:r>
      <w:r>
        <w:rPr>
          <w:rFonts w:ascii="仿宋" w:eastAsia="仿宋"/>
          <w:sz w:val="28"/>
          <w:szCs w:val="28"/>
        </w:rPr>
        <w:tab/>
      </w:r>
      <w:r>
        <w:rPr>
          <w:rFonts w:ascii="仿宋" w:eastAsia="仿宋"/>
          <w:sz w:val="28"/>
          <w:szCs w:val="28"/>
        </w:rPr>
        <w:fldChar w:fldCharType="end"/>
      </w:r>
      <w:r>
        <w:rPr>
          <w:rFonts w:ascii="仿宋" w:eastAsia="仿宋" w:hint="eastAsia"/>
          <w:sz w:val="28"/>
          <w:szCs w:val="28"/>
          <w:lang w:val="en-US" w:eastAsia="zh-CN"/>
        </w:rPr>
        <w:t>6</w:t>
      </w:r>
    </w:p>
    <w:p>
      <w:pPr>
        <w:pStyle w:val="21"/>
        <w:tabs>
          <w:tab w:val="right" w:leader="dot" w:pos="8296"/>
        </w:tabs>
        <w:rPr>
          <w:rFonts w:eastAsia="仿宋" w:hint="eastAsia"/>
          <w:lang w:val="en-US" w:eastAsia="zh-CN"/>
        </w:rPr>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fldChar w:fldCharType="end"/>
      </w:r>
      <w:r>
        <w:rPr>
          <w:rFonts w:hint="eastAsia"/>
          <w:lang w:val="en-US" w:eastAsia="zh-CN"/>
        </w:rPr>
        <w:t>7</w:t>
      </w:r>
    </w:p>
    <w:p>
      <w:pPr>
        <w:pStyle w:val="22"/>
        <w:tabs>
          <w:tab w:val="right" w:leader="dot" w:pos="8296"/>
        </w:tabs>
        <w:rPr>
          <w:rFonts w:ascii="仿宋" w:eastAsia="仿宋" w:cs="Arial" w:hint="eastAsia"/>
          <w:sz w:val="28"/>
          <w:szCs w:val="28"/>
          <w:lang w:val="en-US" w:eastAsia="zh-CN"/>
        </w:rPr>
      </w:pPr>
      <w:r>
        <w:fldChar w:fldCharType="begin"/>
      </w:r>
      <w:r>
        <w:instrText xml:space="preserve"> HYPERLINK \l "_Toc15396603" </w:instrText>
      </w:r>
      <w:r>
        <w:fldChar w:fldCharType="separate"/>
      </w:r>
      <w:r>
        <w:rPr>
          <w:rFonts w:ascii="仿宋" w:eastAsia="仿宋" w:cs="Times New Roman" w:hint="eastAsia"/>
          <w:bCs/>
          <w:sz w:val="28"/>
          <w:szCs w:val="28"/>
        </w:rPr>
        <w:t>一、</w:t>
      </w:r>
      <w:r>
        <w:rPr>
          <w:rFonts w:ascii="仿宋" w:eastAsia="仿宋" w:hint="eastAsia"/>
          <w:sz w:val="28"/>
          <w:szCs w:val="28"/>
        </w:rPr>
        <w:t>收</w:t>
      </w:r>
      <w:r>
        <w:rPr>
          <w:rFonts w:ascii="仿宋" w:eastAsia="仿宋" w:cs="Times New Roman" w:hint="eastAsia"/>
          <w:bCs/>
          <w:sz w:val="28"/>
          <w:szCs w:val="28"/>
        </w:rPr>
        <w:t>入支出决算总体情况说明</w:t>
      </w:r>
      <w:r>
        <w:rPr>
          <w:rFonts w:ascii="仿宋" w:eastAsia="仿宋"/>
          <w:sz w:val="28"/>
          <w:szCs w:val="28"/>
        </w:rPr>
        <w:tab/>
      </w:r>
      <w:r>
        <w:rPr>
          <w:rFonts w:ascii="仿宋" w:eastAsia="仿宋"/>
          <w:sz w:val="28"/>
          <w:szCs w:val="28"/>
        </w:rPr>
        <w:fldChar w:fldCharType="end"/>
      </w:r>
      <w:r>
        <w:rPr>
          <w:rFonts w:ascii="仿宋" w:eastAsia="仿宋" w:hint="eastAsia"/>
          <w:sz w:val="28"/>
          <w:szCs w:val="28"/>
          <w:lang w:val="en-US" w:eastAsia="zh-CN"/>
        </w:rPr>
        <w:t>7</w:t>
      </w:r>
    </w:p>
    <w:p>
      <w:pPr>
        <w:pStyle w:val="22"/>
        <w:tabs>
          <w:tab w:val="right" w:leader="dot" w:pos="8296"/>
        </w:tabs>
        <w:rPr>
          <w:rFonts w:ascii="仿宋" w:eastAsia="仿宋" w:cs="Arial" w:hint="eastAsia"/>
          <w:sz w:val="28"/>
          <w:szCs w:val="28"/>
          <w:lang w:val="en-US" w:eastAsia="zh-CN"/>
        </w:rPr>
      </w:pPr>
      <w:r>
        <w:fldChar w:fldCharType="begin"/>
      </w:r>
      <w:r>
        <w:instrText xml:space="preserve"> HYPERLINK \l "_Toc15396604" </w:instrText>
      </w:r>
      <w:r>
        <w:fldChar w:fldCharType="separate"/>
      </w:r>
      <w:r>
        <w:rPr>
          <w:rFonts w:ascii="仿宋" w:eastAsia="仿宋" w:cs="Times New Roman" w:hint="eastAsia"/>
          <w:bCs/>
          <w:sz w:val="28"/>
          <w:szCs w:val="28"/>
        </w:rPr>
        <w:t>二、</w:t>
      </w:r>
      <w:r>
        <w:rPr>
          <w:rFonts w:ascii="仿宋" w:eastAsia="仿宋" w:hint="eastAsia"/>
          <w:sz w:val="28"/>
          <w:szCs w:val="28"/>
        </w:rPr>
        <w:t>收</w:t>
      </w:r>
      <w:r>
        <w:rPr>
          <w:rFonts w:ascii="仿宋" w:eastAsia="仿宋" w:cs="Times New Roman" w:hint="eastAsia"/>
          <w:bCs/>
          <w:sz w:val="28"/>
          <w:szCs w:val="28"/>
        </w:rPr>
        <w:t>入决算情况说明</w:t>
      </w:r>
      <w:r>
        <w:rPr>
          <w:rFonts w:ascii="仿宋" w:eastAsia="仿宋"/>
          <w:sz w:val="28"/>
          <w:szCs w:val="28"/>
        </w:rPr>
        <w:tab/>
      </w:r>
      <w:r>
        <w:rPr>
          <w:rFonts w:ascii="仿宋" w:eastAsia="仿宋"/>
          <w:sz w:val="28"/>
          <w:szCs w:val="28"/>
        </w:rPr>
        <w:fldChar w:fldCharType="end"/>
      </w:r>
      <w:r>
        <w:rPr>
          <w:rFonts w:ascii="仿宋" w:eastAsia="仿宋" w:hint="eastAsia"/>
          <w:sz w:val="28"/>
          <w:szCs w:val="28"/>
          <w:lang w:val="en-US" w:eastAsia="zh-CN"/>
        </w:rPr>
        <w:t>7</w:t>
      </w:r>
    </w:p>
    <w:p>
      <w:pPr>
        <w:pStyle w:val="22"/>
        <w:tabs>
          <w:tab w:val="right" w:leader="dot" w:pos="8296"/>
        </w:tabs>
        <w:rPr>
          <w:rFonts w:ascii="仿宋" w:eastAsia="仿宋" w:cs="Arial" w:hint="eastAsia"/>
          <w:sz w:val="28"/>
          <w:szCs w:val="28"/>
          <w:lang w:val="en-US" w:eastAsia="zh-CN"/>
        </w:rPr>
      </w:pPr>
      <w:r>
        <w:fldChar w:fldCharType="begin"/>
      </w:r>
      <w:r>
        <w:instrText xml:space="preserve"> HYPERLINK \l "_Toc15396605" </w:instrText>
      </w:r>
      <w:r>
        <w:fldChar w:fldCharType="separate"/>
      </w:r>
      <w:r>
        <w:rPr>
          <w:rFonts w:ascii="仿宋" w:eastAsia="仿宋" w:cs="Times New Roman" w:hint="eastAsia"/>
          <w:bCs/>
          <w:sz w:val="28"/>
          <w:szCs w:val="28"/>
        </w:rPr>
        <w:t>三、</w:t>
      </w:r>
      <w:r>
        <w:rPr>
          <w:rFonts w:ascii="仿宋" w:eastAsia="仿宋" w:hint="eastAsia"/>
          <w:sz w:val="28"/>
          <w:szCs w:val="28"/>
        </w:rPr>
        <w:t>支</w:t>
      </w:r>
      <w:r>
        <w:rPr>
          <w:rFonts w:ascii="仿宋" w:eastAsia="仿宋" w:cs="Times New Roman" w:hint="eastAsia"/>
          <w:bCs/>
          <w:sz w:val="28"/>
          <w:szCs w:val="28"/>
        </w:rPr>
        <w:t>出决算情况说明</w:t>
      </w:r>
      <w:r>
        <w:rPr>
          <w:rFonts w:ascii="仿宋" w:eastAsia="仿宋"/>
          <w:sz w:val="28"/>
          <w:szCs w:val="28"/>
        </w:rPr>
        <w:tab/>
      </w:r>
      <w:r>
        <w:rPr>
          <w:rFonts w:ascii="仿宋" w:eastAsia="仿宋"/>
          <w:sz w:val="28"/>
          <w:szCs w:val="28"/>
        </w:rPr>
        <w:fldChar w:fldCharType="end"/>
      </w:r>
      <w:r>
        <w:rPr>
          <w:rFonts w:ascii="仿宋" w:eastAsia="仿宋" w:hint="eastAsia"/>
          <w:sz w:val="28"/>
          <w:szCs w:val="28"/>
          <w:lang w:val="en-US" w:eastAsia="zh-CN"/>
        </w:rPr>
        <w:t>8</w:t>
      </w:r>
    </w:p>
    <w:p>
      <w:pPr>
        <w:pStyle w:val="22"/>
        <w:tabs>
          <w:tab w:val="right" w:leader="dot" w:pos="8296"/>
        </w:tabs>
        <w:rPr>
          <w:rFonts w:ascii="仿宋" w:eastAsia="仿宋" w:cs="Arial" w:hint="eastAsia"/>
          <w:sz w:val="28"/>
          <w:szCs w:val="28"/>
          <w:lang w:val="en-US" w:eastAsia="zh-CN"/>
        </w:rPr>
      </w:pPr>
      <w:r>
        <w:fldChar w:fldCharType="begin"/>
      </w:r>
      <w:r>
        <w:instrText xml:space="preserve"> HYPERLINK \l "_Toc15396606" </w:instrText>
      </w:r>
      <w:r>
        <w:fldChar w:fldCharType="separate"/>
      </w:r>
      <w:r>
        <w:rPr>
          <w:rFonts w:ascii="仿宋" w:eastAsia="仿宋" w:hint="eastAsia"/>
          <w:sz w:val="28"/>
          <w:szCs w:val="28"/>
        </w:rPr>
        <w:t>四、财</w:t>
      </w:r>
      <w:r>
        <w:rPr>
          <w:rFonts w:ascii="仿宋" w:eastAsia="仿宋" w:cs="Times New Roman" w:hint="eastAsia"/>
          <w:bCs/>
          <w:sz w:val="28"/>
          <w:szCs w:val="28"/>
        </w:rPr>
        <w:t>政拨款收入支出决算总体情况说明</w:t>
      </w:r>
      <w:r>
        <w:rPr>
          <w:rFonts w:ascii="仿宋" w:eastAsia="仿宋"/>
          <w:sz w:val="28"/>
          <w:szCs w:val="28"/>
        </w:rPr>
        <w:tab/>
      </w:r>
      <w:r>
        <w:rPr>
          <w:rFonts w:ascii="仿宋" w:eastAsia="仿宋"/>
          <w:sz w:val="28"/>
          <w:szCs w:val="28"/>
        </w:rPr>
        <w:fldChar w:fldCharType="end"/>
      </w:r>
      <w:r>
        <w:rPr>
          <w:rFonts w:ascii="仿宋" w:eastAsia="仿宋" w:hint="eastAsia"/>
          <w:sz w:val="28"/>
          <w:szCs w:val="28"/>
          <w:lang w:val="en-US" w:eastAsia="zh-CN"/>
        </w:rPr>
        <w:t>8</w:t>
      </w:r>
    </w:p>
    <w:p>
      <w:pPr>
        <w:pStyle w:val="22"/>
        <w:tabs>
          <w:tab w:val="right" w:leader="dot" w:pos="8296"/>
        </w:tabs>
        <w:rPr>
          <w:rFonts w:ascii="仿宋" w:eastAsia="仿宋" w:cs="Arial" w:hint="eastAsia"/>
          <w:sz w:val="28"/>
          <w:szCs w:val="28"/>
          <w:lang w:val="en-US" w:eastAsia="zh-CN"/>
        </w:rPr>
      </w:pPr>
      <w:r>
        <w:fldChar w:fldCharType="begin"/>
      </w:r>
      <w:r>
        <w:instrText xml:space="preserve"> HYPERLINK \l "_Toc15396607" </w:instrText>
      </w:r>
      <w:r>
        <w:fldChar w:fldCharType="separate"/>
      </w:r>
      <w:r>
        <w:rPr>
          <w:rFonts w:ascii="仿宋" w:eastAsia="仿宋" w:hint="eastAsia"/>
          <w:sz w:val="28"/>
          <w:szCs w:val="28"/>
        </w:rPr>
        <w:t>五、一</w:t>
      </w:r>
      <w:r>
        <w:rPr>
          <w:rFonts w:ascii="仿宋" w:eastAsia="仿宋" w:cs="Times New Roman" w:hint="eastAsia"/>
          <w:bCs/>
          <w:sz w:val="28"/>
          <w:szCs w:val="28"/>
        </w:rPr>
        <w:t>般公共预算财政拨款支出决算情况说明</w:t>
      </w:r>
      <w:r>
        <w:rPr>
          <w:rFonts w:ascii="仿宋" w:eastAsia="仿宋"/>
          <w:sz w:val="28"/>
          <w:szCs w:val="28"/>
        </w:rPr>
        <w:tab/>
      </w:r>
      <w:r>
        <w:rPr>
          <w:rFonts w:ascii="仿宋" w:eastAsia="仿宋"/>
          <w:sz w:val="28"/>
          <w:szCs w:val="28"/>
        </w:rPr>
        <w:fldChar w:fldCharType="end"/>
      </w:r>
      <w:r>
        <w:rPr>
          <w:rFonts w:ascii="仿宋" w:eastAsia="仿宋" w:hint="eastAsia"/>
          <w:sz w:val="28"/>
          <w:szCs w:val="28"/>
          <w:lang w:val="en-US" w:eastAsia="zh-CN"/>
        </w:rPr>
        <w:t>9</w:t>
      </w:r>
    </w:p>
    <w:p>
      <w:pPr>
        <w:pStyle w:val="22"/>
        <w:tabs>
          <w:tab w:val="right" w:leader="dot" w:pos="8296"/>
        </w:tabs>
        <w:rPr>
          <w:rFonts w:ascii="仿宋" w:eastAsia="仿宋" w:cs="Arial"/>
          <w:sz w:val="28"/>
          <w:szCs w:val="28"/>
          <w:lang w:val="en-US" w:eastAsia="zh-CN"/>
        </w:rPr>
      </w:pPr>
      <w:r>
        <w:fldChar w:fldCharType="begin"/>
      </w:r>
      <w:r>
        <w:instrText xml:space="preserve"> HYPERLINK \l "_Toc15396608" </w:instrText>
      </w:r>
      <w:r>
        <w:fldChar w:fldCharType="separate"/>
      </w:r>
      <w:r>
        <w:rPr>
          <w:rFonts w:ascii="仿宋" w:eastAsia="仿宋" w:hint="eastAsia"/>
          <w:sz w:val="28"/>
          <w:szCs w:val="28"/>
        </w:rPr>
        <w:t>六、一</w:t>
      </w:r>
      <w:r>
        <w:rPr>
          <w:rFonts w:ascii="仿宋" w:eastAsia="仿宋" w:cs="Times New Roman" w:hint="eastAsia"/>
          <w:bCs/>
          <w:sz w:val="28"/>
          <w:szCs w:val="28"/>
        </w:rPr>
        <w:t>般公共预算财政拨款基本支出决算情况说明</w:t>
      </w:r>
      <w:r>
        <w:rPr>
          <w:rFonts w:ascii="仿宋" w:eastAsia="仿宋"/>
          <w:sz w:val="28"/>
          <w:szCs w:val="28"/>
        </w:rPr>
        <w:tab/>
      </w:r>
      <w:r>
        <w:rPr>
          <w:rFonts w:ascii="仿宋" w:eastAsia="仿宋"/>
          <w:sz w:val="28"/>
          <w:szCs w:val="28"/>
        </w:rPr>
        <w:fldChar w:fldCharType="end"/>
      </w:r>
      <w:r>
        <w:rPr>
          <w:rFonts w:ascii="仿宋" w:eastAsia="仿宋" w:hint="eastAsia"/>
          <w:sz w:val="28"/>
          <w:szCs w:val="28"/>
          <w:lang w:val="en-US" w:eastAsia="zh-CN"/>
        </w:rPr>
        <w:t>11</w:t>
      </w:r>
    </w:p>
    <w:p>
      <w:pPr>
        <w:pStyle w:val="22"/>
        <w:tabs>
          <w:tab w:val="right" w:leader="dot" w:pos="8296"/>
        </w:tabs>
        <w:rPr>
          <w:rFonts w:ascii="仿宋" w:eastAsia="仿宋" w:cs="Arial" w:hint="eastAsia"/>
          <w:sz w:val="28"/>
          <w:szCs w:val="28"/>
          <w:lang w:val="en-US" w:eastAsia="zh-CN"/>
        </w:rPr>
      </w:pPr>
      <w:r>
        <w:fldChar w:fldCharType="begin"/>
      </w:r>
      <w:r>
        <w:instrText xml:space="preserve"> HYPERLINK \l "_Toc15396609" </w:instrText>
      </w:r>
      <w:r>
        <w:fldChar w:fldCharType="separate"/>
      </w:r>
      <w:r>
        <w:rPr>
          <w:rFonts w:ascii="仿宋" w:eastAsia="仿宋" w:hint="eastAsia"/>
          <w:sz w:val="28"/>
          <w:szCs w:val="28"/>
        </w:rPr>
        <w:t>七、</w:t>
      </w:r>
      <w:r>
        <w:rPr>
          <w:rFonts w:ascii="仿宋" w:eastAsia="仿宋"/>
          <w:sz w:val="28"/>
          <w:szCs w:val="28"/>
        </w:rPr>
        <w:t>“</w:t>
      </w:r>
      <w:r>
        <w:rPr>
          <w:rFonts w:ascii="仿宋" w:eastAsia="仿宋" w:cs="Times New Roman" w:hint="eastAsia"/>
          <w:bCs/>
          <w:sz w:val="28"/>
          <w:szCs w:val="28"/>
        </w:rPr>
        <w:t>三公”经费财政拨款支出决算情况说明</w:t>
      </w:r>
      <w:r>
        <w:rPr>
          <w:rFonts w:ascii="仿宋" w:eastAsia="仿宋"/>
          <w:sz w:val="28"/>
          <w:szCs w:val="28"/>
        </w:rPr>
        <w:tab/>
      </w:r>
      <w:r>
        <w:rPr>
          <w:rFonts w:ascii="仿宋" w:eastAsia="仿宋" w:hint="eastAsia"/>
          <w:sz w:val="28"/>
          <w:szCs w:val="28"/>
          <w:lang w:val="en-US" w:eastAsia="zh-CN"/>
        </w:rPr>
        <w:t>1</w:t>
      </w:r>
      <w:r>
        <w:rPr>
          <w:rFonts w:ascii="仿宋" w:eastAsia="仿宋"/>
          <w:sz w:val="28"/>
          <w:szCs w:val="28"/>
        </w:rPr>
        <w:fldChar w:fldCharType="end"/>
      </w:r>
      <w:r>
        <w:rPr>
          <w:rFonts w:ascii="仿宋" w:eastAsia="仿宋" w:hint="eastAsia"/>
          <w:sz w:val="28"/>
          <w:szCs w:val="28"/>
          <w:lang w:val="en-US" w:eastAsia="zh-CN"/>
        </w:rPr>
        <w:t>1</w:t>
      </w:r>
    </w:p>
    <w:p>
      <w:pPr>
        <w:pStyle w:val="22"/>
        <w:tabs>
          <w:tab w:val="right" w:leader="dot" w:pos="8296"/>
        </w:tabs>
        <w:rPr>
          <w:rFonts w:ascii="仿宋" w:eastAsia="仿宋" w:cs="Arial" w:hint="eastAsia"/>
          <w:sz w:val="28"/>
          <w:szCs w:val="28"/>
          <w:lang w:val="en-US" w:eastAsia="zh-CN"/>
        </w:rPr>
      </w:pPr>
      <w:r>
        <w:fldChar w:fldCharType="begin"/>
      </w:r>
      <w:r>
        <w:instrText xml:space="preserve"> HYPERLINK \l "_Toc15396610" </w:instrText>
      </w:r>
      <w:r>
        <w:fldChar w:fldCharType="separate"/>
      </w:r>
      <w:r>
        <w:rPr>
          <w:rFonts w:ascii="仿宋" w:eastAsia="仿宋" w:hint="eastAsia"/>
          <w:sz w:val="28"/>
          <w:szCs w:val="28"/>
        </w:rPr>
        <w:t>八、</w:t>
      </w:r>
      <w:r>
        <w:rPr>
          <w:rFonts w:ascii="仿宋" w:eastAsia="仿宋" w:cs="Times New Roman" w:hint="eastAsia"/>
          <w:bCs/>
          <w:sz w:val="28"/>
          <w:szCs w:val="28"/>
        </w:rPr>
        <w:t>政府性基金预算支出决算情况说明</w:t>
      </w:r>
      <w:r>
        <w:rPr>
          <w:rFonts w:ascii="仿宋" w:eastAsia="仿宋"/>
          <w:sz w:val="28"/>
          <w:szCs w:val="28"/>
        </w:rPr>
        <w:tab/>
      </w:r>
      <w:r>
        <w:rPr>
          <w:rFonts w:ascii="仿宋" w:eastAsia="仿宋" w:hint="eastAsia"/>
          <w:sz w:val="28"/>
          <w:szCs w:val="28"/>
          <w:lang w:val="en-US" w:eastAsia="zh-CN"/>
        </w:rPr>
        <w:t>1</w:t>
      </w:r>
      <w:r>
        <w:rPr>
          <w:rFonts w:ascii="仿宋" w:eastAsia="仿宋"/>
          <w:sz w:val="28"/>
          <w:szCs w:val="28"/>
        </w:rPr>
        <w:fldChar w:fldCharType="end"/>
      </w:r>
      <w:r>
        <w:rPr>
          <w:rFonts w:ascii="仿宋" w:eastAsia="仿宋" w:hint="eastAsia"/>
          <w:sz w:val="28"/>
          <w:szCs w:val="28"/>
          <w:lang w:val="en-US" w:eastAsia="zh-CN"/>
        </w:rPr>
        <w:t>2</w:t>
      </w:r>
    </w:p>
    <w:p>
      <w:pPr>
        <w:pStyle w:val="22"/>
        <w:tabs>
          <w:tab w:val="right" w:leader="dot" w:pos="8296"/>
        </w:tabs>
        <w:rPr>
          <w:rFonts w:ascii="仿宋" w:eastAsia="仿宋" w:hint="eastAsia"/>
          <w:sz w:val="28"/>
          <w:szCs w:val="28"/>
          <w:lang w:val="en-US" w:eastAsia="zh-CN"/>
        </w:rPr>
      </w:pPr>
      <w:r>
        <w:fldChar w:fldCharType="begin"/>
      </w:r>
      <w:r>
        <w:instrText xml:space="preserve"> HYPERLINK \l "_Toc15396611" </w:instrText>
      </w:r>
      <w:r>
        <w:fldChar w:fldCharType="separate"/>
      </w:r>
      <w:r>
        <w:rPr>
          <w:rFonts w:ascii="仿宋" w:eastAsia="仿宋" w:cs="Times New Roman" w:hint="eastAsia"/>
          <w:bCs/>
          <w:sz w:val="28"/>
          <w:szCs w:val="28"/>
        </w:rPr>
        <w:t>九、</w:t>
      </w:r>
      <w:r>
        <w:rPr>
          <w:rFonts w:ascii="仿宋" w:eastAsia="仿宋" w:hint="eastAsia"/>
          <w:sz w:val="28"/>
          <w:szCs w:val="28"/>
        </w:rPr>
        <w:t xml:space="preserve"> 国</w:t>
      </w:r>
      <w:r>
        <w:rPr>
          <w:rFonts w:ascii="仿宋" w:eastAsia="仿宋" w:cs="Times New Roman" w:hint="eastAsia"/>
          <w:bCs/>
          <w:sz w:val="28"/>
          <w:szCs w:val="28"/>
        </w:rPr>
        <w:t>有资本经营预算支出决算情况说明</w:t>
      </w:r>
      <w:r>
        <w:rPr>
          <w:rFonts w:ascii="仿宋" w:eastAsia="仿宋"/>
          <w:sz w:val="28"/>
          <w:szCs w:val="28"/>
        </w:rPr>
        <w:tab/>
      </w:r>
      <w:r>
        <w:rPr>
          <w:rFonts w:ascii="仿宋" w:eastAsia="仿宋" w:hint="eastAsia"/>
          <w:sz w:val="28"/>
          <w:szCs w:val="28"/>
          <w:lang w:val="en-US" w:eastAsia="zh-CN"/>
        </w:rPr>
        <w:t>1</w:t>
      </w:r>
      <w:r>
        <w:rPr>
          <w:rFonts w:ascii="仿宋" w:eastAsia="仿宋"/>
          <w:sz w:val="28"/>
          <w:szCs w:val="28"/>
        </w:rPr>
        <w:fldChar w:fldCharType="end"/>
      </w:r>
      <w:r>
        <w:rPr>
          <w:rFonts w:ascii="仿宋" w:eastAsia="仿宋" w:hint="eastAsia"/>
          <w:sz w:val="28"/>
          <w:szCs w:val="28"/>
          <w:lang w:val="en-US" w:eastAsia="zh-CN"/>
        </w:rPr>
        <w:t>2</w:t>
      </w:r>
    </w:p>
    <w:p>
      <w:pPr>
        <w:pStyle w:val="22"/>
        <w:tabs>
          <w:tab w:val="right" w:leader="dot" w:pos="8296"/>
        </w:tabs>
        <w:rPr>
          <w:rFonts w:ascii="仿宋" w:eastAsia="仿宋"/>
          <w:sz w:val="28"/>
          <w:szCs w:val="28"/>
          <w:lang w:val="en-US"/>
        </w:rPr>
      </w:pPr>
      <w:r>
        <w:rPr>
          <w:rStyle w:val="24"/>
          <w:rFonts w:ascii="仿宋" w:eastAsia="仿宋" w:cs="Times New Roman" w:hint="eastAsia"/>
          <w:bCs/>
          <w:kern w:val="2"/>
          <w:sz w:val="28"/>
          <w:szCs w:val="28"/>
          <w:lang w:val="en-US" w:eastAsia="zh-CN" w:bidi="ar-SA"/>
        </w:rPr>
        <w:t>十、预算绩效情况说明............................. .....12</w:t>
      </w:r>
    </w:p>
    <w:p>
      <w:pPr>
        <w:pStyle w:val="22"/>
        <w:tabs>
          <w:tab w:val="right" w:leader="dot" w:pos="8296"/>
        </w:tabs>
        <w:rPr>
          <w:rFonts w:ascii="仿宋" w:eastAsia="仿宋" w:cs="Arial" w:hint="eastAsia"/>
          <w:sz w:val="28"/>
          <w:szCs w:val="28"/>
          <w:lang w:val="en-US" w:eastAsia="zh-CN"/>
        </w:rPr>
      </w:pPr>
      <w:r>
        <w:fldChar w:fldCharType="begin"/>
      </w:r>
      <w:r>
        <w:instrText xml:space="preserve"> HYPERLINK \l "_Toc15396612" </w:instrText>
      </w:r>
      <w:r>
        <w:fldChar w:fldCharType="separate"/>
      </w:r>
      <w:r>
        <w:rPr>
          <w:rFonts w:ascii="仿宋" w:eastAsia="仿宋" w:hint="eastAsia"/>
          <w:sz w:val="28"/>
          <w:szCs w:val="28"/>
        </w:rPr>
        <w:t>十</w:t>
      </w:r>
      <w:r>
        <w:rPr>
          <w:rFonts w:ascii="仿宋" w:eastAsia="仿宋" w:cs="Times New Roman" w:hint="eastAsia"/>
          <w:bCs/>
          <w:sz w:val="28"/>
          <w:szCs w:val="28"/>
        </w:rPr>
        <w:t>一、其他重要事项的情况说明</w:t>
      </w:r>
      <w:r>
        <w:rPr>
          <w:rFonts w:ascii="仿宋" w:eastAsia="仿宋"/>
          <w:sz w:val="28"/>
          <w:szCs w:val="28"/>
        </w:rPr>
        <w:tab/>
      </w:r>
      <w:r>
        <w:rPr>
          <w:rFonts w:ascii="仿宋" w:eastAsia="仿宋" w:hint="eastAsia"/>
          <w:sz w:val="28"/>
          <w:szCs w:val="28"/>
          <w:lang w:val="en-US" w:eastAsia="zh-CN"/>
        </w:rPr>
        <w:t>1</w:t>
      </w:r>
      <w:r>
        <w:rPr>
          <w:rFonts w:ascii="仿宋" w:eastAsia="仿宋"/>
          <w:sz w:val="28"/>
          <w:szCs w:val="28"/>
        </w:rPr>
        <w:fldChar w:fldCharType="end"/>
      </w:r>
      <w:r>
        <w:rPr>
          <w:rFonts w:ascii="仿宋" w:eastAsia="仿宋" w:hint="eastAsia"/>
          <w:sz w:val="28"/>
          <w:szCs w:val="28"/>
          <w:lang w:val="en-US" w:eastAsia="zh-CN"/>
        </w:rPr>
        <w:t>3</w:t>
      </w:r>
    </w:p>
    <w:p>
      <w:pPr>
        <w:pStyle w:val="21"/>
        <w:tabs>
          <w:tab w:val="right" w:leader="dot" w:pos="8296"/>
        </w:tabs>
        <w:rPr>
          <w:rFonts w:ascii="仿宋" w:eastAsia="仿宋" w:hint="eastAsia"/>
          <w:color w:val="000000"/>
          <w:sz w:val="24"/>
          <w:lang w:val="en-US" w:eastAsia="zh-CN"/>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fldChar w:fldCharType="end"/>
      </w:r>
      <w:r>
        <w:rPr>
          <w:rFonts w:hint="eastAsia"/>
          <w:lang w:val="en-US" w:eastAsia="zh-CN"/>
        </w:rPr>
        <w:t>1</w:t>
      </w:r>
      <w:r>
        <w:rPr>
          <w:rFonts w:ascii="仿宋" w:eastAsia="仿宋"/>
          <w:color w:val="000000"/>
          <w:sz w:val="24"/>
        </w:rPr>
        <w:fldChar w:fldCharType="end"/>
      </w:r>
      <w:r>
        <w:rPr>
          <w:rFonts w:hint="eastAsia"/>
          <w:color w:val="000000"/>
          <w:sz w:val="24"/>
          <w:lang w:val="en-US" w:eastAsia="zh-CN"/>
        </w:rPr>
        <w:t>4</w:t>
      </w:r>
    </w:p>
    <w:p>
      <w:pPr>
        <w:spacing w:line="560" w:lineRule="exact"/>
        <w:jc w:val="center"/>
        <w:rPr>
          <w:rFonts w:ascii="仿宋" w:eastAsia="仿宋" w:cs="Times New Roman" w:hint="eastAsia"/>
          <w:kern w:val="2"/>
          <w:sz w:val="28"/>
          <w:szCs w:val="28"/>
          <w:lang w:val="en-US" w:eastAsia="zh-CN" w:bidi="ar-SA"/>
        </w:rPr>
      </w:pPr>
      <w:r>
        <w:rPr>
          <w:rFonts w:hint="eastAsia"/>
        </w:rPr>
        <w:fldChar w:fldCharType="begin"/>
      </w:r>
      <w:r>
        <w:instrText>HYPERLINK  \l "_Toc15396614"</w:instrText>
      </w:r>
      <w:r>
        <w:rPr>
          <w:rFonts w:hint="eastAsia"/>
        </w:rPr>
        <w:fldChar w:fldCharType="separate"/>
      </w:r>
      <w:r>
        <w:rPr>
          <w:rFonts w:hint="eastAsia"/>
        </w:rPr>
        <w:t>第</w:t>
      </w:r>
      <w:r>
        <w:rPr>
          <w:rFonts w:hint="eastAsia"/>
          <w:bCs/>
          <w:kern w:val="44"/>
        </w:rPr>
        <w:t>四部分</w:t>
      </w:r>
      <w:r>
        <w:rPr>
          <w:bCs/>
          <w:kern w:val="44"/>
        </w:rPr>
        <w:t xml:space="preserve"> </w:t>
      </w:r>
      <w:r>
        <w:rPr>
          <w:rFonts w:ascii="仿宋" w:eastAsia="仿宋" w:cs="Times New Roman" w:hint="eastAsia"/>
          <w:kern w:val="2"/>
          <w:sz w:val="28"/>
          <w:szCs w:val="28"/>
          <w:lang w:val="en-US" w:eastAsia="zh-CN" w:bidi="ar-SA"/>
        </w:rPr>
        <w:t>金川县文学艺术界联合会2021年部门整体支出绩效评价报告</w:t>
      </w:r>
    </w:p>
    <w:p>
      <w:pPr>
        <w:pStyle w:val="21"/>
        <w:tabs>
          <w:tab w:val="right" w:leader="dot" w:pos="8296"/>
        </w:tabs>
        <w:rPr>
          <w:rFonts w:eastAsia="仿宋" w:cs="Arial" w:hint="eastAsia"/>
          <w:lang w:val="en-US" w:eastAsia="zh-CN"/>
        </w:rPr>
      </w:pPr>
      <w:r>
        <w:tab/>
      </w:r>
      <w:r>
        <w:rPr>
          <w:rFonts w:hint="eastAsia"/>
        </w:rPr>
        <w:t>1</w:t>
      </w:r>
      <w:r>
        <w:rPr>
          <w:rFonts w:hint="eastAsia"/>
        </w:rPr>
        <w:fldChar w:fldCharType="end"/>
      </w:r>
      <w:r>
        <w:rPr>
          <w:rFonts w:hint="eastAsia"/>
          <w:lang w:val="en-US" w:eastAsia="zh-CN"/>
        </w:rPr>
        <w:t>6</w:t>
      </w:r>
    </w:p>
    <w:p>
      <w:pPr>
        <w:pStyle w:val="22"/>
        <w:tabs>
          <w:tab w:val="right" w:leader="dot" w:pos="8296"/>
        </w:tabs>
        <w:rPr>
          <w:rFonts w:ascii="仿宋" w:eastAsia="仿宋" w:cs="Arial" w:hint="eastAsia"/>
          <w:sz w:val="28"/>
          <w:szCs w:val="28"/>
          <w:lang w:val="en-US" w:eastAsia="zh-CN"/>
        </w:rPr>
      </w:pPr>
      <w:r>
        <w:rPr>
          <w:rFonts w:ascii="仿宋" w:eastAsia="仿宋" w:hint="eastAsia"/>
          <w:kern w:val="44"/>
          <w:sz w:val="28"/>
          <w:szCs w:val="28"/>
        </w:rPr>
        <w:fldChar w:fldCharType="begin"/>
      </w:r>
      <w:r>
        <w:instrText>HYPERLINK  \l "_Toc15396615"</w:instrText>
      </w:r>
      <w:r>
        <w:rPr>
          <w:rFonts w:ascii="仿宋" w:eastAsia="仿宋" w:hint="eastAsia"/>
          <w:kern w:val="44"/>
          <w:sz w:val="28"/>
          <w:szCs w:val="28"/>
        </w:rPr>
        <w:fldChar w:fldCharType="separate"/>
      </w:r>
      <w:r>
        <w:rPr>
          <w:rFonts w:ascii="仿宋" w:eastAsia="仿宋" w:hint="eastAsia"/>
          <w:kern w:val="44"/>
          <w:sz w:val="28"/>
          <w:szCs w:val="28"/>
        </w:rPr>
        <w:t>附件</w:t>
      </w:r>
      <w:r>
        <w:rPr>
          <w:rFonts w:ascii="仿宋" w:eastAsia="仿宋"/>
          <w:kern w:val="44"/>
          <w:sz w:val="28"/>
          <w:szCs w:val="28"/>
        </w:rPr>
        <w:t>1</w:t>
      </w:r>
      <w:r>
        <w:rPr>
          <w:rFonts w:ascii="仿宋" w:eastAsia="仿宋"/>
          <w:sz w:val="28"/>
          <w:szCs w:val="28"/>
        </w:rPr>
        <w:tab/>
      </w:r>
      <w:r>
        <w:rPr>
          <w:rFonts w:ascii="仿宋" w:eastAsia="仿宋" w:hint="eastAsia"/>
          <w:sz w:val="28"/>
          <w:szCs w:val="28"/>
        </w:rPr>
        <w:t>1</w:t>
      </w:r>
      <w:r>
        <w:rPr>
          <w:rFonts w:ascii="仿宋" w:eastAsia="仿宋" w:hint="eastAsia"/>
          <w:kern w:val="44"/>
          <w:sz w:val="28"/>
          <w:szCs w:val="28"/>
        </w:rPr>
        <w:fldChar w:fldCharType="end"/>
      </w:r>
      <w:r>
        <w:rPr>
          <w:rFonts w:ascii="仿宋" w:eastAsia="仿宋" w:hint="eastAsia"/>
          <w:sz w:val="28"/>
          <w:szCs w:val="28"/>
          <w:lang w:val="en-US" w:eastAsia="zh-CN"/>
        </w:rPr>
        <w:t>6</w:t>
      </w:r>
    </w:p>
    <w:p>
      <w:pPr>
        <w:pStyle w:val="21"/>
        <w:tabs>
          <w:tab w:val="right" w:leader="dot" w:pos="8296"/>
        </w:tabs>
        <w:rPr>
          <w:rFonts w:eastAsia="仿宋" w:cs="Arial"/>
          <w:lang w:val="en-US" w:eastAsia="zh-CN"/>
        </w:rPr>
      </w:pPr>
      <w:r>
        <w:rPr>
          <w:rFonts w:hint="eastAsia"/>
        </w:rPr>
        <w:fldChar w:fldCharType="begin"/>
      </w:r>
      <w:r>
        <w:instrText>HYPERLINK  \l "_Toc15396618"</w:instrText>
      </w:r>
      <w:r>
        <w:rPr>
          <w:rFonts w:hint="eastAsia"/>
        </w:rP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rPr>
          <w:rFonts w:hint="eastAsia"/>
        </w:rPr>
        <w:fldChar w:fldCharType="end"/>
      </w:r>
      <w:r>
        <w:rPr>
          <w:rFonts w:hint="eastAsia"/>
          <w:lang w:val="en-US" w:eastAsia="zh-CN"/>
        </w:rPr>
        <w:t>21</w:t>
      </w:r>
    </w:p>
    <w:p>
      <w:pPr>
        <w:pStyle w:val="22"/>
        <w:tabs>
          <w:tab w:val="right" w:leader="dot" w:pos="8296"/>
        </w:tabs>
        <w:rPr>
          <w:rFonts w:ascii="仿宋" w:eastAsia="仿宋" w:cs="Arial"/>
          <w:sz w:val="28"/>
          <w:szCs w:val="28"/>
          <w:lang w:val="en-US" w:eastAsia="zh-CN"/>
        </w:rPr>
      </w:pPr>
      <w:r>
        <w:rPr>
          <w:rFonts w:ascii="仿宋" w:eastAsia="仿宋" w:hint="eastAsia"/>
          <w:sz w:val="28"/>
          <w:szCs w:val="28"/>
        </w:rPr>
        <w:t>一、</w:t>
      </w:r>
      <w:r>
        <w:rPr>
          <w:rFonts w:ascii="仿宋" w:eastAsia="仿宋" w:hint="eastAsia"/>
          <w:sz w:val="28"/>
          <w:szCs w:val="28"/>
        </w:rPr>
        <w:fldChar w:fldCharType="begin"/>
      </w:r>
      <w:r>
        <w:instrText>HYPERLINK  \l "_Toc15396619"</w:instrText>
      </w:r>
      <w:r>
        <w:rPr>
          <w:rFonts w:ascii="仿宋" w:eastAsia="仿宋" w:hint="eastAsia"/>
          <w:sz w:val="28"/>
          <w:szCs w:val="28"/>
        </w:rPr>
        <w:fldChar w:fldCharType="separate"/>
      </w:r>
      <w:r>
        <w:rPr>
          <w:rFonts w:ascii="仿宋" w:eastAsia="仿宋" w:hint="eastAsia"/>
          <w:sz w:val="28"/>
          <w:szCs w:val="28"/>
        </w:rPr>
        <w:t>收入支出决算总表</w:t>
      </w:r>
      <w:r>
        <w:rPr>
          <w:rFonts w:ascii="仿宋" w:eastAsia="仿宋"/>
          <w:sz w:val="28"/>
          <w:szCs w:val="28"/>
        </w:rPr>
        <w:tab/>
      </w:r>
      <w:r>
        <w:rPr>
          <w:rFonts w:ascii="仿宋" w:eastAsia="仿宋" w:hint="eastAsia"/>
          <w:sz w:val="28"/>
          <w:szCs w:val="28"/>
        </w:rPr>
        <w:fldChar w:fldCharType="end"/>
      </w:r>
      <w:r>
        <w:rPr>
          <w:rFonts w:ascii="仿宋" w:eastAsia="仿宋" w:hint="eastAsia"/>
          <w:sz w:val="28"/>
          <w:szCs w:val="28"/>
          <w:lang w:val="en-US" w:eastAsia="zh-CN"/>
        </w:rPr>
        <w:t>21</w:t>
      </w:r>
    </w:p>
    <w:p>
      <w:pPr>
        <w:pStyle w:val="22"/>
        <w:tabs>
          <w:tab w:val="right" w:leader="dot" w:pos="8296"/>
        </w:tabs>
        <w:rPr>
          <w:rFonts w:ascii="仿宋" w:eastAsia="仿宋" w:cs="Arial" w:hint="eastAsia"/>
          <w:sz w:val="28"/>
          <w:szCs w:val="28"/>
          <w:lang w:val="en-US" w:eastAsia="zh-CN"/>
        </w:rPr>
      </w:pPr>
      <w:r>
        <w:rPr>
          <w:rFonts w:ascii="仿宋" w:eastAsia="仿宋" w:hint="eastAsia"/>
          <w:sz w:val="28"/>
          <w:szCs w:val="28"/>
        </w:rPr>
        <w:t>二、</w:t>
      </w:r>
      <w:r>
        <w:rPr>
          <w:rFonts w:ascii="仿宋" w:eastAsia="仿宋" w:hint="eastAsia"/>
          <w:sz w:val="28"/>
          <w:szCs w:val="28"/>
        </w:rPr>
        <w:fldChar w:fldCharType="begin"/>
      </w:r>
      <w:r>
        <w:instrText>HYPERLINK  \l "_Toc15396620"</w:instrText>
      </w:r>
      <w:r>
        <w:rPr>
          <w:rFonts w:ascii="仿宋" w:eastAsia="仿宋" w:hint="eastAsia"/>
          <w:sz w:val="28"/>
          <w:szCs w:val="28"/>
        </w:rPr>
        <w:fldChar w:fldCharType="separate"/>
      </w:r>
      <w:r>
        <w:rPr>
          <w:rFonts w:ascii="仿宋" w:eastAsia="仿宋" w:hint="eastAsia"/>
          <w:sz w:val="28"/>
          <w:szCs w:val="28"/>
        </w:rPr>
        <w:t>收入总表</w:t>
      </w:r>
      <w:r>
        <w:rPr>
          <w:rFonts w:ascii="仿宋" w:eastAsia="仿宋"/>
          <w:sz w:val="28"/>
          <w:szCs w:val="28"/>
        </w:rPr>
        <w:tab/>
      </w:r>
      <w:r>
        <w:rPr>
          <w:rFonts w:ascii="仿宋" w:eastAsia="仿宋" w:hint="eastAsia"/>
          <w:sz w:val="28"/>
          <w:szCs w:val="28"/>
          <w:lang w:val="en-US" w:eastAsia="zh-CN"/>
        </w:rPr>
        <w:t>2</w:t>
      </w:r>
      <w:r>
        <w:rPr>
          <w:rFonts w:ascii="仿宋" w:eastAsia="仿宋" w:hint="eastAsia"/>
          <w:sz w:val="28"/>
          <w:szCs w:val="28"/>
        </w:rPr>
        <w:fldChar w:fldCharType="end"/>
      </w:r>
      <w:r>
        <w:rPr>
          <w:rFonts w:ascii="仿宋" w:eastAsia="仿宋" w:hint="eastAsia"/>
          <w:sz w:val="28"/>
          <w:szCs w:val="28"/>
          <w:lang w:val="en-US" w:eastAsia="zh-CN"/>
        </w:rPr>
        <w:t>1</w:t>
      </w:r>
    </w:p>
    <w:p>
      <w:pPr>
        <w:pStyle w:val="22"/>
        <w:tabs>
          <w:tab w:val="right" w:leader="dot" w:pos="8296"/>
        </w:tabs>
        <w:rPr>
          <w:rFonts w:ascii="仿宋" w:eastAsia="仿宋" w:cs="Arial"/>
          <w:sz w:val="28"/>
          <w:szCs w:val="28"/>
          <w:lang w:val="en-US" w:eastAsia="zh-CN"/>
        </w:rPr>
      </w:pPr>
      <w:r>
        <w:rPr>
          <w:rFonts w:ascii="仿宋" w:eastAsia="仿宋" w:hint="eastAsia"/>
          <w:sz w:val="28"/>
          <w:szCs w:val="28"/>
        </w:rPr>
        <w:t>三、</w:t>
      </w:r>
      <w:r>
        <w:rPr>
          <w:rFonts w:ascii="仿宋" w:eastAsia="仿宋" w:hint="eastAsia"/>
          <w:sz w:val="28"/>
          <w:szCs w:val="28"/>
        </w:rPr>
        <w:fldChar w:fldCharType="begin"/>
      </w:r>
      <w:r>
        <w:instrText>HYPERLINK  \l "_Toc15396621"</w:instrText>
      </w:r>
      <w:r>
        <w:rPr>
          <w:rFonts w:ascii="仿宋" w:eastAsia="仿宋" w:hint="eastAsia"/>
          <w:sz w:val="28"/>
          <w:szCs w:val="28"/>
        </w:rPr>
        <w:fldChar w:fldCharType="separate"/>
      </w:r>
      <w:r>
        <w:rPr>
          <w:rFonts w:ascii="仿宋" w:eastAsia="仿宋" w:hint="eastAsia"/>
          <w:sz w:val="28"/>
          <w:szCs w:val="28"/>
        </w:rPr>
        <w:t>支出总表</w:t>
      </w:r>
      <w:r>
        <w:rPr>
          <w:rFonts w:ascii="仿宋" w:eastAsia="仿宋"/>
          <w:sz w:val="28"/>
          <w:szCs w:val="28"/>
        </w:rPr>
        <w:tab/>
      </w:r>
      <w:r>
        <w:rPr>
          <w:rFonts w:ascii="仿宋" w:eastAsia="仿宋" w:hint="eastAsia"/>
          <w:sz w:val="28"/>
          <w:szCs w:val="28"/>
        </w:rPr>
        <w:fldChar w:fldCharType="end"/>
      </w:r>
      <w:r>
        <w:rPr>
          <w:rFonts w:ascii="仿宋" w:eastAsia="仿宋" w:hint="eastAsia"/>
          <w:sz w:val="28"/>
          <w:szCs w:val="28"/>
          <w:lang w:val="en-US" w:eastAsia="zh-CN"/>
        </w:rPr>
        <w:t>21</w:t>
      </w:r>
    </w:p>
    <w:p>
      <w:pPr>
        <w:pStyle w:val="22"/>
        <w:tabs>
          <w:tab w:val="right" w:leader="dot" w:pos="8296"/>
        </w:tabs>
        <w:rPr>
          <w:rFonts w:ascii="仿宋" w:eastAsia="仿宋" w:cs="Arial"/>
          <w:sz w:val="28"/>
          <w:szCs w:val="28"/>
          <w:lang w:val="en-US" w:eastAsia="zh-CN"/>
        </w:rPr>
      </w:pPr>
      <w:r>
        <w:rPr>
          <w:rFonts w:ascii="仿宋" w:eastAsia="仿宋" w:hint="eastAsia"/>
          <w:sz w:val="28"/>
          <w:szCs w:val="28"/>
        </w:rPr>
        <w:t>四、</w:t>
      </w:r>
      <w:r>
        <w:rPr>
          <w:rFonts w:ascii="仿宋" w:eastAsia="仿宋" w:hint="eastAsia"/>
          <w:sz w:val="28"/>
          <w:szCs w:val="28"/>
        </w:rPr>
        <w:fldChar w:fldCharType="begin"/>
      </w:r>
      <w:r>
        <w:instrText>HYPERLINK  \l "_Toc15396622"</w:instrText>
      </w:r>
      <w:r>
        <w:rPr>
          <w:rFonts w:ascii="仿宋" w:eastAsia="仿宋" w:hint="eastAsia"/>
          <w:sz w:val="28"/>
          <w:szCs w:val="28"/>
        </w:rPr>
        <w:fldChar w:fldCharType="separate"/>
      </w:r>
      <w:r>
        <w:rPr>
          <w:rFonts w:ascii="仿宋" w:eastAsia="仿宋" w:hint="eastAsia"/>
          <w:sz w:val="28"/>
          <w:szCs w:val="28"/>
        </w:rPr>
        <w:t>财政拨款收入支出决算总表</w:t>
      </w:r>
      <w:r>
        <w:rPr>
          <w:rFonts w:ascii="仿宋" w:eastAsia="仿宋"/>
          <w:sz w:val="28"/>
          <w:szCs w:val="28"/>
        </w:rPr>
        <w:tab/>
      </w:r>
      <w:r>
        <w:rPr>
          <w:rFonts w:ascii="仿宋" w:eastAsia="仿宋" w:hint="eastAsia"/>
          <w:sz w:val="28"/>
          <w:szCs w:val="28"/>
        </w:rPr>
        <w:fldChar w:fldCharType="end"/>
      </w:r>
      <w:r>
        <w:rPr>
          <w:rFonts w:ascii="仿宋" w:eastAsia="仿宋" w:hint="eastAsia"/>
          <w:sz w:val="28"/>
          <w:szCs w:val="28"/>
          <w:lang w:val="en-US" w:eastAsia="zh-CN"/>
        </w:rPr>
        <w:t>21</w:t>
      </w:r>
    </w:p>
    <w:p>
      <w:pPr>
        <w:pStyle w:val="22"/>
        <w:tabs>
          <w:tab w:val="right" w:leader="dot" w:pos="8296"/>
        </w:tabs>
        <w:rPr>
          <w:rFonts w:ascii="仿宋" w:eastAsia="仿宋"/>
          <w:sz w:val="28"/>
          <w:szCs w:val="28"/>
          <w:lang w:val="en-US" w:eastAsia="zh-CN"/>
        </w:rPr>
      </w:pPr>
      <w:r>
        <w:rPr>
          <w:rFonts w:ascii="仿宋" w:eastAsia="仿宋" w:hint="eastAsia"/>
          <w:sz w:val="28"/>
          <w:szCs w:val="28"/>
        </w:rPr>
        <w:t>五、</w:t>
      </w:r>
      <w:r>
        <w:rPr>
          <w:rFonts w:ascii="仿宋" w:eastAsia="仿宋" w:hint="eastAsia"/>
          <w:sz w:val="28"/>
          <w:szCs w:val="28"/>
        </w:rPr>
        <w:fldChar w:fldCharType="begin"/>
      </w:r>
      <w:r>
        <w:instrText>HYPERLINK  \l "_Toc15396623"</w:instrText>
      </w:r>
      <w:r>
        <w:rPr>
          <w:rFonts w:ascii="仿宋" w:eastAsia="仿宋" w:hint="eastAsia"/>
          <w:sz w:val="28"/>
          <w:szCs w:val="28"/>
        </w:rPr>
        <w:fldChar w:fldCharType="separate"/>
      </w:r>
      <w:r>
        <w:rPr>
          <w:rFonts w:ascii="仿宋" w:eastAsia="仿宋" w:hint="eastAsia"/>
          <w:sz w:val="28"/>
          <w:szCs w:val="28"/>
        </w:rPr>
        <w:t>财政拨款支出决算明细表（政府经济分类科目）</w:t>
      </w:r>
      <w:r>
        <w:rPr>
          <w:rFonts w:ascii="仿宋" w:eastAsia="仿宋"/>
          <w:sz w:val="28"/>
          <w:szCs w:val="28"/>
        </w:rPr>
        <w:tab/>
      </w:r>
      <w:r>
        <w:rPr>
          <w:rFonts w:ascii="仿宋" w:eastAsia="仿宋" w:hint="eastAsia"/>
          <w:sz w:val="28"/>
          <w:szCs w:val="28"/>
        </w:rPr>
        <w:fldChar w:fldCharType="end"/>
      </w:r>
      <w:r>
        <w:rPr>
          <w:rFonts w:ascii="仿宋" w:eastAsia="仿宋" w:hint="eastAsia"/>
          <w:sz w:val="28"/>
          <w:szCs w:val="28"/>
          <w:lang w:val="en-US" w:eastAsia="zh-CN"/>
        </w:rPr>
        <w:t>21</w:t>
      </w:r>
    </w:p>
    <w:p>
      <w:pPr>
        <w:pStyle w:val="22"/>
        <w:tabs>
          <w:tab w:val="right" w:leader="dot" w:pos="8296"/>
        </w:tabs>
        <w:rPr>
          <w:rFonts w:ascii="仿宋" w:eastAsia="仿宋" w:cs="Arial"/>
          <w:sz w:val="28"/>
          <w:szCs w:val="28"/>
          <w:lang w:val="en-US" w:eastAsia="zh-CN"/>
        </w:rPr>
      </w:pPr>
      <w:r>
        <w:rPr>
          <w:rFonts w:ascii="仿宋" w:eastAsia="仿宋" w:hint="eastAsia"/>
          <w:sz w:val="28"/>
          <w:szCs w:val="28"/>
        </w:rPr>
        <w:t>六、</w:t>
      </w:r>
      <w:r>
        <w:rPr>
          <w:rFonts w:ascii="仿宋" w:eastAsia="仿宋" w:hint="eastAsia"/>
          <w:sz w:val="28"/>
          <w:szCs w:val="28"/>
        </w:rPr>
        <w:fldChar w:fldCharType="begin"/>
      </w:r>
      <w:r>
        <w:instrText>HYPERLINK  \l "_Toc15396624"</w:instrText>
      </w:r>
      <w:r>
        <w:rPr>
          <w:rFonts w:ascii="仿宋" w:eastAsia="仿宋" w:hint="eastAsia"/>
          <w:sz w:val="28"/>
          <w:szCs w:val="28"/>
        </w:rPr>
        <w:fldChar w:fldCharType="separate"/>
      </w:r>
      <w:r>
        <w:rPr>
          <w:rFonts w:ascii="仿宋" w:eastAsia="仿宋" w:hint="eastAsia"/>
          <w:sz w:val="28"/>
          <w:szCs w:val="28"/>
        </w:rPr>
        <w:t>一般公共预算财政拨款支出决算表</w:t>
      </w:r>
      <w:r>
        <w:rPr>
          <w:rFonts w:ascii="仿宋" w:eastAsia="仿宋"/>
          <w:sz w:val="28"/>
          <w:szCs w:val="28"/>
        </w:rPr>
        <w:tab/>
      </w:r>
      <w:r>
        <w:rPr>
          <w:rFonts w:ascii="仿宋" w:eastAsia="仿宋" w:hint="eastAsia"/>
          <w:sz w:val="28"/>
          <w:szCs w:val="28"/>
        </w:rPr>
        <w:fldChar w:fldCharType="end"/>
      </w:r>
      <w:r>
        <w:rPr>
          <w:rFonts w:ascii="仿宋" w:eastAsia="仿宋" w:hint="eastAsia"/>
          <w:sz w:val="28"/>
          <w:szCs w:val="28"/>
          <w:lang w:val="en-US" w:eastAsia="zh-CN"/>
        </w:rPr>
        <w:t>21</w:t>
      </w:r>
    </w:p>
    <w:p>
      <w:pPr>
        <w:pStyle w:val="22"/>
        <w:tabs>
          <w:tab w:val="right" w:leader="dot" w:pos="8296"/>
        </w:tabs>
        <w:rPr>
          <w:rFonts w:ascii="仿宋" w:eastAsia="仿宋" w:cs="Arial"/>
          <w:sz w:val="28"/>
          <w:szCs w:val="28"/>
          <w:lang w:val="en-US" w:eastAsia="zh-CN"/>
        </w:rPr>
      </w:pPr>
      <w:r>
        <w:rPr>
          <w:rFonts w:ascii="仿宋" w:eastAsia="仿宋" w:hint="eastAsia"/>
          <w:sz w:val="28"/>
          <w:szCs w:val="28"/>
        </w:rPr>
        <w:t>七、</w:t>
      </w:r>
      <w:r>
        <w:rPr>
          <w:rFonts w:ascii="仿宋" w:eastAsia="仿宋" w:hint="eastAsia"/>
          <w:sz w:val="28"/>
          <w:szCs w:val="28"/>
        </w:rPr>
        <w:fldChar w:fldCharType="begin"/>
      </w:r>
      <w:r>
        <w:instrText>HYPERLINK  \l "_Toc15396625"</w:instrText>
      </w:r>
      <w:r>
        <w:rPr>
          <w:rFonts w:ascii="仿宋" w:eastAsia="仿宋" w:hint="eastAsia"/>
          <w:sz w:val="28"/>
          <w:szCs w:val="28"/>
        </w:rPr>
        <w:fldChar w:fldCharType="separate"/>
      </w:r>
      <w:r>
        <w:rPr>
          <w:rFonts w:ascii="仿宋" w:eastAsia="仿宋" w:hint="eastAsia"/>
          <w:sz w:val="28"/>
          <w:szCs w:val="28"/>
        </w:rPr>
        <w:t>一般公共预算财政拨款支出决算明细表</w:t>
      </w:r>
      <w:r>
        <w:rPr>
          <w:rFonts w:ascii="仿宋" w:eastAsia="仿宋"/>
          <w:sz w:val="28"/>
          <w:szCs w:val="28"/>
        </w:rPr>
        <w:tab/>
      </w:r>
      <w:r>
        <w:rPr>
          <w:rFonts w:ascii="仿宋" w:eastAsia="仿宋" w:hint="eastAsia"/>
          <w:sz w:val="28"/>
          <w:szCs w:val="28"/>
        </w:rPr>
        <w:fldChar w:fldCharType="end"/>
      </w:r>
      <w:r>
        <w:rPr>
          <w:rFonts w:ascii="仿宋" w:eastAsia="仿宋" w:hint="eastAsia"/>
          <w:sz w:val="28"/>
          <w:szCs w:val="28"/>
          <w:lang w:val="en-US" w:eastAsia="zh-CN"/>
        </w:rPr>
        <w:t>21</w:t>
      </w:r>
    </w:p>
    <w:p>
      <w:pPr>
        <w:pStyle w:val="22"/>
        <w:tabs>
          <w:tab w:val="right" w:leader="dot" w:pos="8296"/>
        </w:tabs>
        <w:rPr>
          <w:rFonts w:ascii="仿宋" w:eastAsia="仿宋" w:cs="Arial"/>
          <w:sz w:val="28"/>
          <w:szCs w:val="28"/>
          <w:lang w:val="en-US" w:eastAsia="zh-CN"/>
        </w:rPr>
      </w:pPr>
      <w:r>
        <w:rPr>
          <w:rFonts w:ascii="仿宋" w:eastAsia="仿宋" w:hint="eastAsia"/>
          <w:sz w:val="28"/>
          <w:szCs w:val="28"/>
        </w:rPr>
        <w:t>八、</w:t>
      </w:r>
      <w:r>
        <w:rPr>
          <w:rFonts w:ascii="仿宋" w:eastAsia="仿宋" w:hint="eastAsia"/>
          <w:sz w:val="28"/>
          <w:szCs w:val="28"/>
        </w:rPr>
        <w:fldChar w:fldCharType="begin"/>
      </w:r>
      <w:r>
        <w:instrText>HYPERLINK  \l "_Toc15396626"</w:instrText>
      </w:r>
      <w:r>
        <w:rPr>
          <w:rFonts w:ascii="仿宋" w:eastAsia="仿宋" w:hint="eastAsia"/>
          <w:sz w:val="28"/>
          <w:szCs w:val="28"/>
        </w:rPr>
        <w:fldChar w:fldCharType="separate"/>
      </w:r>
      <w:r>
        <w:rPr>
          <w:rFonts w:ascii="仿宋" w:eastAsia="仿宋" w:hint="eastAsia"/>
          <w:sz w:val="28"/>
          <w:szCs w:val="28"/>
        </w:rPr>
        <w:t>一般公共预算财政拨款基本支出决算表</w:t>
      </w:r>
      <w:r>
        <w:rPr>
          <w:rFonts w:ascii="仿宋" w:eastAsia="仿宋"/>
          <w:sz w:val="28"/>
          <w:szCs w:val="28"/>
        </w:rPr>
        <w:tab/>
      </w:r>
      <w:r>
        <w:rPr>
          <w:rFonts w:ascii="仿宋" w:eastAsia="仿宋" w:hint="eastAsia"/>
          <w:sz w:val="28"/>
          <w:szCs w:val="28"/>
        </w:rPr>
        <w:fldChar w:fldCharType="end"/>
      </w:r>
      <w:r>
        <w:rPr>
          <w:rFonts w:ascii="仿宋" w:eastAsia="仿宋" w:hint="eastAsia"/>
          <w:sz w:val="28"/>
          <w:szCs w:val="28"/>
          <w:lang w:val="en-US" w:eastAsia="zh-CN"/>
        </w:rPr>
        <w:t>21</w:t>
      </w:r>
    </w:p>
    <w:p>
      <w:pPr>
        <w:pStyle w:val="22"/>
        <w:tabs>
          <w:tab w:val="right" w:leader="dot" w:pos="8296"/>
        </w:tabs>
        <w:rPr>
          <w:rFonts w:ascii="仿宋" w:eastAsia="仿宋" w:cs="Arial"/>
          <w:sz w:val="28"/>
          <w:szCs w:val="28"/>
          <w:lang w:val="en-US" w:eastAsia="zh-CN"/>
        </w:rPr>
      </w:pPr>
      <w:r>
        <w:rPr>
          <w:rFonts w:ascii="仿宋" w:eastAsia="仿宋" w:hint="eastAsia"/>
          <w:sz w:val="28"/>
          <w:szCs w:val="28"/>
        </w:rPr>
        <w:t>九、</w:t>
      </w:r>
      <w:r>
        <w:rPr>
          <w:rFonts w:ascii="仿宋" w:eastAsia="仿宋" w:hint="eastAsia"/>
          <w:sz w:val="28"/>
          <w:szCs w:val="28"/>
        </w:rPr>
        <w:fldChar w:fldCharType="begin"/>
      </w:r>
      <w:r>
        <w:instrText>HYPERLINK  \l "_Toc15396627"</w:instrText>
      </w:r>
      <w:r>
        <w:rPr>
          <w:rFonts w:ascii="仿宋" w:eastAsia="仿宋" w:hint="eastAsia"/>
          <w:sz w:val="28"/>
          <w:szCs w:val="28"/>
        </w:rPr>
        <w:fldChar w:fldCharType="separate"/>
      </w:r>
      <w:r>
        <w:rPr>
          <w:rFonts w:ascii="仿宋" w:eastAsia="仿宋" w:hint="eastAsia"/>
          <w:sz w:val="28"/>
          <w:szCs w:val="28"/>
        </w:rPr>
        <w:t>一般公共预算财政拨款项目支出决算表</w:t>
      </w:r>
      <w:r>
        <w:rPr>
          <w:rFonts w:ascii="仿宋" w:eastAsia="仿宋"/>
          <w:sz w:val="28"/>
          <w:szCs w:val="28"/>
        </w:rPr>
        <w:tab/>
      </w:r>
      <w:r>
        <w:rPr>
          <w:rFonts w:ascii="仿宋" w:eastAsia="仿宋" w:hint="eastAsia"/>
          <w:sz w:val="28"/>
          <w:szCs w:val="28"/>
        </w:rPr>
        <w:fldChar w:fldCharType="end"/>
      </w:r>
      <w:r>
        <w:rPr>
          <w:rFonts w:ascii="仿宋" w:eastAsia="仿宋" w:hint="eastAsia"/>
          <w:sz w:val="28"/>
          <w:szCs w:val="28"/>
          <w:lang w:val="en-US" w:eastAsia="zh-CN"/>
        </w:rPr>
        <w:t>21</w:t>
      </w:r>
    </w:p>
    <w:p>
      <w:pPr>
        <w:pStyle w:val="22"/>
        <w:tabs>
          <w:tab w:val="right" w:leader="dot" w:pos="8296"/>
        </w:tabs>
        <w:rPr>
          <w:rFonts w:ascii="仿宋_GB2312" w:eastAsia="仿宋_GB2312" w:hint="eastAsia"/>
          <w:bCs/>
          <w:caps/>
          <w:smallCaps w:val="0"/>
          <w:sz w:val="28"/>
          <w:szCs w:val="28"/>
          <w:lang w:eastAsia="zh-CN"/>
        </w:rPr>
      </w:pPr>
      <w:bookmarkStart w:id="12" w:name="_Toc15396599"/>
      <w:bookmarkStart w:id="13" w:name="_Toc15377196"/>
      <w:r>
        <w:rPr>
          <w:rFonts w:ascii="仿宋_GB2312" w:eastAsia="仿宋_GB2312" w:hint="eastAsia"/>
          <w:bCs/>
          <w:caps/>
          <w:smallCaps w:val="0"/>
          <w:sz w:val="28"/>
          <w:szCs w:val="28"/>
        </w:rPr>
        <w:t>十、政府性基金预算财政拨款收入支出决算表</w:t>
      </w:r>
      <w:r>
        <w:rPr>
          <w:rFonts w:ascii="仿宋_GB2312" w:eastAsia="仿宋_GB2312"/>
          <w:bCs/>
          <w:caps/>
          <w:smallCaps w:val="0"/>
          <w:sz w:val="28"/>
          <w:szCs w:val="28"/>
        </w:rPr>
        <w:tab/>
      </w:r>
      <w:r>
        <w:rPr>
          <w:rFonts w:ascii="仿宋_GB2312" w:eastAsia="仿宋_GB2312" w:hint="eastAsia"/>
          <w:bCs/>
          <w:caps/>
          <w:smallCaps w:val="0"/>
          <w:sz w:val="28"/>
          <w:szCs w:val="28"/>
        </w:rPr>
        <w:t>2</w:t>
      </w:r>
      <w:r>
        <w:rPr>
          <w:rFonts w:ascii="仿宋_GB2312" w:eastAsia="仿宋_GB2312" w:hint="eastAsia"/>
          <w:bCs/>
          <w:caps/>
          <w:smallCaps w:val="0"/>
          <w:sz w:val="28"/>
          <w:szCs w:val="28"/>
          <w:lang w:val="en-US" w:eastAsia="zh-CN"/>
        </w:rPr>
        <w:t>1</w:t>
      </w:r>
    </w:p>
    <w:p>
      <w:pPr>
        <w:pStyle w:val="22"/>
        <w:tabs>
          <w:tab w:val="right" w:leader="dot" w:pos="8296"/>
        </w:tabs>
        <w:rPr>
          <w:rFonts w:ascii="仿宋_GB2312" w:eastAsia="仿宋_GB2312" w:hint="eastAsia"/>
          <w:bCs/>
          <w:caps/>
          <w:smallCaps w:val="0"/>
          <w:sz w:val="28"/>
          <w:szCs w:val="28"/>
          <w:lang w:eastAsia="zh-CN"/>
        </w:rPr>
      </w:pPr>
      <w:r>
        <w:rPr>
          <w:rFonts w:ascii="仿宋_GB2312" w:eastAsia="仿宋_GB2312" w:hint="eastAsia"/>
          <w:bCs/>
          <w:caps/>
          <w:smallCaps w:val="0"/>
          <w:sz w:val="28"/>
          <w:szCs w:val="28"/>
        </w:rPr>
        <w:t>十</w:t>
      </w:r>
      <w:r>
        <w:rPr>
          <w:rFonts w:ascii="仿宋_GB2312" w:eastAsia="仿宋_GB2312" w:hint="eastAsia"/>
          <w:bCs/>
          <w:caps/>
          <w:smallCaps w:val="0"/>
          <w:sz w:val="28"/>
          <w:szCs w:val="28"/>
          <w:lang w:eastAsia="zh-CN"/>
        </w:rPr>
        <w:t>一</w:t>
      </w:r>
      <w:r>
        <w:rPr>
          <w:rFonts w:ascii="仿宋_GB2312" w:eastAsia="仿宋_GB2312" w:hint="eastAsia"/>
          <w:bCs/>
          <w:caps/>
          <w:smallCaps w:val="0"/>
          <w:sz w:val="28"/>
          <w:szCs w:val="28"/>
        </w:rPr>
        <w:t>、国有资本经营预算财政拨款</w:t>
      </w:r>
      <w:r>
        <w:rPr>
          <w:rFonts w:ascii="仿宋_GB2312" w:eastAsia="仿宋_GB2312" w:hint="eastAsia"/>
          <w:bCs/>
          <w:caps/>
          <w:smallCaps w:val="0"/>
          <w:sz w:val="28"/>
          <w:szCs w:val="28"/>
          <w:lang w:eastAsia="zh-CN"/>
        </w:rPr>
        <w:t>收入</w:t>
      </w:r>
      <w:r>
        <w:rPr>
          <w:rFonts w:ascii="仿宋_GB2312" w:eastAsia="仿宋_GB2312" w:hint="eastAsia"/>
          <w:bCs/>
          <w:caps/>
          <w:smallCaps w:val="0"/>
          <w:sz w:val="28"/>
          <w:szCs w:val="28"/>
        </w:rPr>
        <w:t>支出决算表</w:t>
      </w:r>
      <w:r>
        <w:rPr>
          <w:rFonts w:ascii="仿宋_GB2312" w:eastAsia="仿宋_GB2312"/>
          <w:bCs/>
          <w:caps/>
          <w:smallCaps w:val="0"/>
          <w:sz w:val="28"/>
          <w:szCs w:val="28"/>
        </w:rPr>
        <w:tab/>
      </w:r>
      <w:r>
        <w:rPr>
          <w:rFonts w:ascii="仿宋_GB2312" w:eastAsia="仿宋_GB2312" w:hint="eastAsia"/>
          <w:bCs/>
          <w:caps/>
          <w:smallCaps w:val="0"/>
          <w:sz w:val="28"/>
          <w:szCs w:val="28"/>
        </w:rPr>
        <w:t>2</w:t>
      </w:r>
      <w:r>
        <w:rPr>
          <w:rFonts w:ascii="仿宋_GB2312" w:eastAsia="仿宋_GB2312" w:hint="eastAsia"/>
          <w:bCs/>
          <w:caps/>
          <w:smallCaps w:val="0"/>
          <w:sz w:val="28"/>
          <w:szCs w:val="28"/>
          <w:lang w:val="en-US" w:eastAsia="zh-CN"/>
        </w:rPr>
        <w:t>1</w:t>
      </w:r>
    </w:p>
    <w:p>
      <w:pPr>
        <w:pStyle w:val="22"/>
        <w:tabs>
          <w:tab w:val="right" w:leader="dot" w:pos="8296"/>
        </w:tabs>
        <w:rPr>
          <w:rFonts w:ascii="仿宋_GB2312" w:eastAsia="仿宋_GB2312" w:hint="eastAsia"/>
          <w:bCs/>
          <w:caps/>
          <w:smallCaps w:val="0"/>
          <w:sz w:val="28"/>
          <w:szCs w:val="28"/>
          <w:lang w:eastAsia="zh-CN"/>
        </w:rPr>
      </w:pPr>
      <w:r>
        <w:rPr>
          <w:rFonts w:ascii="仿宋_GB2312" w:eastAsia="仿宋_GB2312" w:hint="eastAsia"/>
          <w:bCs/>
          <w:caps/>
          <w:smallCaps w:val="0"/>
          <w:sz w:val="28"/>
          <w:szCs w:val="28"/>
        </w:rPr>
        <w:t>十二、国有资本经营预算财政拨款支出决算表</w:t>
      </w:r>
      <w:r>
        <w:rPr>
          <w:rFonts w:ascii="仿宋_GB2312" w:eastAsia="仿宋_GB2312"/>
          <w:bCs/>
          <w:caps/>
          <w:smallCaps w:val="0"/>
          <w:sz w:val="28"/>
          <w:szCs w:val="28"/>
        </w:rPr>
        <w:tab/>
      </w:r>
      <w:r>
        <w:rPr>
          <w:rFonts w:ascii="仿宋_GB2312" w:eastAsia="仿宋_GB2312" w:hint="eastAsia"/>
          <w:bCs/>
          <w:caps/>
          <w:smallCaps w:val="0"/>
          <w:sz w:val="28"/>
          <w:szCs w:val="28"/>
          <w:lang w:val="en-US" w:eastAsia="zh-CN"/>
        </w:rPr>
        <w:t>............</w:t>
      </w:r>
      <w:r>
        <w:rPr>
          <w:rFonts w:ascii="仿宋_GB2312" w:eastAsia="仿宋_GB2312" w:hint="eastAsia"/>
          <w:bCs/>
          <w:caps/>
          <w:smallCaps w:val="0"/>
          <w:sz w:val="28"/>
          <w:szCs w:val="28"/>
        </w:rPr>
        <w:t>2</w:t>
      </w:r>
      <w:r>
        <w:rPr>
          <w:rFonts w:ascii="仿宋_GB2312" w:eastAsia="仿宋_GB2312" w:hint="eastAsia"/>
          <w:bCs/>
          <w:caps/>
          <w:smallCaps w:val="0"/>
          <w:sz w:val="28"/>
          <w:szCs w:val="28"/>
          <w:lang w:val="en-US" w:eastAsia="zh-CN"/>
        </w:rPr>
        <w:t xml:space="preserve">1 </w:t>
      </w:r>
      <w:r>
        <w:rPr>
          <w:rFonts w:ascii="仿宋_GB2312" w:eastAsia="仿宋_GB2312" w:hint="eastAsia"/>
          <w:bCs/>
          <w:caps/>
          <w:smallCaps w:val="0"/>
          <w:sz w:val="28"/>
          <w:szCs w:val="28"/>
        </w:rPr>
        <w:t>十</w:t>
      </w:r>
      <w:r>
        <w:rPr>
          <w:rFonts w:ascii="仿宋_GB2312" w:eastAsia="仿宋_GB2312" w:hint="eastAsia"/>
          <w:bCs/>
          <w:caps/>
          <w:smallCaps w:val="0"/>
          <w:sz w:val="28"/>
          <w:szCs w:val="28"/>
          <w:lang w:eastAsia="zh-CN"/>
        </w:rPr>
        <w:t>三</w:t>
      </w:r>
      <w:r>
        <w:rPr>
          <w:rFonts w:ascii="仿宋_GB2312" w:eastAsia="仿宋_GB2312" w:hint="eastAsia"/>
          <w:bCs/>
          <w:caps/>
          <w:smallCaps w:val="0"/>
          <w:sz w:val="28"/>
          <w:szCs w:val="28"/>
        </w:rPr>
        <w:t>、</w:t>
      </w:r>
      <w:r>
        <w:rPr>
          <w:rFonts w:ascii="仿宋_GB2312" w:eastAsia="仿宋_GB2312" w:hint="eastAsia"/>
          <w:bCs/>
          <w:caps/>
          <w:smallCaps w:val="0"/>
          <w:sz w:val="28"/>
          <w:szCs w:val="28"/>
          <w:lang w:eastAsia="zh-CN"/>
        </w:rPr>
        <w:t>财政拨款“三公”经费支出决算表</w:t>
      </w:r>
      <w:r>
        <w:rPr>
          <w:rFonts w:ascii="仿宋_GB2312" w:eastAsia="仿宋_GB2312"/>
          <w:bCs/>
          <w:caps/>
          <w:smallCaps w:val="0"/>
          <w:sz w:val="28"/>
          <w:szCs w:val="28"/>
        </w:rPr>
        <w:tab/>
      </w:r>
      <w:r>
        <w:rPr>
          <w:rFonts w:ascii="仿宋_GB2312" w:eastAsia="仿宋_GB2312" w:hint="eastAsia"/>
          <w:bCs/>
          <w:caps/>
          <w:smallCaps w:val="0"/>
          <w:sz w:val="28"/>
          <w:szCs w:val="28"/>
        </w:rPr>
        <w:t>2</w:t>
      </w:r>
      <w:r>
        <w:rPr>
          <w:rFonts w:ascii="仿宋_GB2312" w:eastAsia="仿宋_GB2312" w:hint="eastAsia"/>
          <w:bCs/>
          <w:caps/>
          <w:smallCaps w:val="0"/>
          <w:sz w:val="28"/>
          <w:szCs w:val="28"/>
          <w:lang w:val="en-US" w:eastAsia="zh-CN"/>
        </w:rPr>
        <w:t>1</w:t>
      </w:r>
    </w:p>
    <w:p>
      <w:pPr>
        <w:pStyle w:val="1"/>
        <w:jc w:val="center"/>
        <w:rPr>
          <w:rFonts w:ascii="黑体" w:eastAsia="黑体" w:hint="eastAsia"/>
          <w:b w:val="0"/>
        </w:rPr>
      </w:pPr>
    </w:p>
    <w:p>
      <w:pPr>
        <w:pStyle w:val="25"/>
        <w:rPr>
          <w:rFonts w:hint="eastAsia"/>
        </w:rPr>
      </w:pPr>
    </w:p>
    <w:p>
      <w:pPr>
        <w:pStyle w:val="25"/>
        <w:rPr>
          <w:rFonts w:hint="eastAsia"/>
        </w:rPr>
      </w:pPr>
    </w:p>
    <w:p>
      <w:pPr>
        <w:pStyle w:val="25"/>
        <w:rPr>
          <w:rFonts w:hint="eastAsia"/>
        </w:rPr>
      </w:pPr>
    </w:p>
    <w:p>
      <w:pPr>
        <w:pStyle w:val="25"/>
        <w:rPr>
          <w:rFonts w:hint="eastAsia"/>
        </w:rPr>
      </w:pPr>
    </w:p>
    <w:p>
      <w:pPr>
        <w:pStyle w:val="1"/>
        <w:jc w:val="center"/>
        <w:rPr>
          <w:rFonts w:ascii="黑体" w:eastAsia="黑体"/>
          <w:color w:val="000000"/>
          <w:sz w:val="32"/>
          <w:szCs w:val="32"/>
        </w:rPr>
      </w:pPr>
      <w:r>
        <w:rPr>
          <w:rFonts w:ascii="黑体" w:eastAsia="黑体" w:hint="eastAsia"/>
          <w:b w:val="0"/>
        </w:rPr>
        <w:t xml:space="preserve">第一部分 </w:t>
      </w:r>
      <w:r>
        <w:rPr>
          <w:rStyle w:val="1Char"/>
          <w:rFonts w:ascii="黑体" w:eastAsia="黑体" w:hint="eastAsia"/>
          <w:b w:val="0"/>
          <w:bCs w:val="0"/>
        </w:rPr>
        <w:t>部门概况</w:t>
      </w:r>
      <w:bookmarkEnd w:id="12"/>
      <w:bookmarkEnd w:id="13"/>
    </w:p>
    <w:p>
      <w:pPr>
        <w:pStyle w:val="2"/>
        <w:keepNext/>
        <w:keepLines/>
        <w:pageBreakBefore w:val="0"/>
        <w:widowControl w:val="0"/>
        <w:kinsoku/>
        <w:wordWrap/>
        <w:overflowPunct/>
        <w:topLinePunct w:val="0"/>
        <w:autoSpaceDE/>
        <w:autoSpaceDN/>
        <w:bidi w:val="0"/>
        <w:adjustRightInd/>
        <w:snapToGrid/>
        <w:spacing w:before="0" w:after="0" w:line="240" w:lineRule="auto"/>
        <w:ind w:leftChars="304" w:left="638" w:firstLine="0"/>
        <w:textAlignment w:val="auto"/>
        <w:rPr>
          <w:rStyle w:val="2Char"/>
          <w:rFonts w:ascii="黑体" w:eastAsia="黑体" w:hint="eastAsia"/>
          <w:b w:val="0"/>
          <w:bCs w:val="0"/>
        </w:rPr>
      </w:pPr>
      <w:bookmarkStart w:id="14" w:name="_Toc15377197"/>
      <w:bookmarkStart w:id="15" w:name="_Toc15396600"/>
      <w:r>
        <w:rPr>
          <w:rFonts w:ascii="黑体" w:eastAsia="黑体" w:hint="eastAsia"/>
          <w:b w:val="0"/>
          <w:color w:val="000000"/>
        </w:rPr>
        <w:t>一、基</w:t>
      </w:r>
      <w:r>
        <w:rPr>
          <w:rStyle w:val="2Char"/>
          <w:rFonts w:ascii="黑体" w:eastAsia="黑体" w:hint="eastAsia"/>
          <w:b w:val="0"/>
          <w:bCs w:val="0"/>
        </w:rPr>
        <w:t>本职能及主要工作</w:t>
      </w:r>
      <w:bookmarkStart w:id="16" w:name="_Toc15378445"/>
      <w:bookmarkStart w:id="17" w:name="_Toc15377198"/>
      <w:bookmarkEnd w:id="14"/>
      <w:bookmarkEnd w:id="15"/>
    </w:p>
    <w:p>
      <w:pPr>
        <w:pStyle w:val="3"/>
        <w:bidi w:val="0"/>
        <w:ind w:firstLineChars="200" w:firstLine="640"/>
        <w:rPr>
          <w:rFonts w:hint="eastAsia"/>
        </w:rPr>
      </w:pPr>
      <w:r>
        <w:rPr>
          <w:rFonts w:hint="eastAsia"/>
        </w:rPr>
        <w:t>（一）主要职能</w:t>
      </w:r>
      <w:bookmarkStart w:id="18" w:name="_Toc15377199"/>
      <w:bookmarkStart w:id="19" w:name="_Toc15378446"/>
      <w:bookmarkEnd w:id="16"/>
      <w:bookmarkEnd w:id="17"/>
    </w:p>
    <w:p>
      <w:pPr>
        <w:pStyle w:val="3"/>
        <w:bidi w:val="0"/>
        <w:ind w:firstLineChars="200" w:firstLine="640"/>
        <w:rPr>
          <w:rFonts w:ascii="仿宋_GB2312" w:eastAsia="仿宋_GB2312" w:hint="eastAsia"/>
          <w:color w:val="000000"/>
          <w:sz w:val="32"/>
          <w:szCs w:val="32"/>
        </w:rPr>
      </w:pPr>
      <w:r>
        <w:rPr>
          <w:rFonts w:ascii="仿宋_GB2312" w:eastAsia="仿宋_GB2312" w:hint="eastAsia"/>
          <w:b w:val="0"/>
          <w:bCs/>
          <w:color w:val="000000"/>
          <w:sz w:val="32"/>
          <w:szCs w:val="32"/>
          <w:lang w:val="en-US" w:eastAsia="zh-CN"/>
        </w:rPr>
        <w:t>金川县文学艺术界联合会是由各文艺家协会组成的人民团体，是党和政府联系文艺界的纽带，其主要职能如下：</w:t>
      </w:r>
      <w:r>
        <w:rPr>
          <w:rFonts w:ascii="仿宋_GB2312" w:eastAsia="仿宋_GB2312" w:hint="eastAsia"/>
          <w:b/>
          <w:bCs/>
          <w:color w:val="000000"/>
          <w:sz w:val="32"/>
          <w:szCs w:val="32"/>
        </w:rPr>
        <w:t>一是</w:t>
      </w:r>
      <w:r>
        <w:rPr>
          <w:rFonts w:ascii="仿宋_GB2312" w:eastAsia="仿宋_GB2312" w:hint="eastAsia"/>
          <w:b w:val="0"/>
          <w:bCs w:val="0"/>
          <w:color w:val="000000"/>
          <w:sz w:val="32"/>
          <w:szCs w:val="32"/>
        </w:rPr>
        <w:t>团结带领全县广大文艺家和文艺工作者，高举社会主义伟大旗，坚持文艺“为人民服务、为社会主义服务”的方向和“百花齐放、百家争鸣”的方针，坚持文艺“贴近实际、贴近生活、贴近群众”的原则，践行社会主义核心价值观，为发展和繁荣社会主义文艺事业、建设文化强县、全面建成小康社会、实现金川的路发展和长治久安努力斗。</w:t>
      </w:r>
      <w:r>
        <w:rPr>
          <w:rFonts w:ascii="仿宋_GB2312" w:eastAsia="仿宋_GB2312" w:hint="eastAsia"/>
          <w:b/>
          <w:bCs/>
          <w:color w:val="000000"/>
          <w:sz w:val="32"/>
          <w:szCs w:val="32"/>
          <w:lang w:eastAsia="zh-CN"/>
        </w:rPr>
        <w:t>二是</w:t>
      </w:r>
      <w:r>
        <w:rPr>
          <w:rFonts w:ascii="仿宋_GB2312" w:eastAsia="仿宋_GB2312" w:hint="eastAsia"/>
          <w:b w:val="0"/>
          <w:bCs w:val="0"/>
          <w:color w:val="000000"/>
          <w:sz w:val="32"/>
          <w:szCs w:val="32"/>
        </w:rPr>
        <w:t>组织带领全县广大文艺家和文艺工作者深入生活、扎根人民，加强艺术实践，抓好文艺作，唱主旋律、传播正能量，用科学的理论武装人，用正确的论引导人，用高尚的精神塑造人，用优秀的作品鼓舞人。</w:t>
      </w:r>
      <w:r>
        <w:rPr>
          <w:rFonts w:ascii="仿宋_GB2312" w:eastAsia="仿宋_GB2312" w:hint="eastAsia"/>
          <w:b/>
          <w:bCs/>
          <w:color w:val="000000"/>
          <w:sz w:val="32"/>
          <w:szCs w:val="32"/>
          <w:lang w:eastAsia="zh-CN"/>
        </w:rPr>
        <w:t>三是</w:t>
      </w:r>
      <w:r>
        <w:rPr>
          <w:rFonts w:ascii="仿宋_GB2312" w:eastAsia="仿宋_GB2312" w:hint="eastAsia"/>
          <w:b w:val="0"/>
          <w:bCs w:val="0"/>
          <w:color w:val="000000"/>
          <w:sz w:val="32"/>
          <w:szCs w:val="32"/>
        </w:rPr>
        <w:t>负责对有关的文学艺术社团进行监督管理，发挥人オ和专业优势，通过发展会员、组织文艺创作、学术研究、刊物出版、文艺评奖，开展备种文艺活动，繁荣和发展金川县的文艺事业。</w:t>
      </w:r>
      <w:r>
        <w:rPr>
          <w:rFonts w:ascii="仿宋_GB2312" w:eastAsia="仿宋_GB2312" w:hint="eastAsia"/>
          <w:b/>
          <w:bCs/>
          <w:color w:val="000000"/>
          <w:sz w:val="32"/>
          <w:szCs w:val="32"/>
          <w:lang w:eastAsia="zh-CN"/>
        </w:rPr>
        <w:t>四是</w:t>
      </w:r>
      <w:r>
        <w:rPr>
          <w:rFonts w:ascii="仿宋_GB2312" w:eastAsia="仿宋_GB2312" w:hint="eastAsia"/>
          <w:b w:val="0"/>
          <w:bCs w:val="0"/>
          <w:color w:val="000000"/>
          <w:sz w:val="32"/>
          <w:szCs w:val="32"/>
        </w:rPr>
        <w:t>尊重各民族文艺传统，采取各种措施，积极发现、培养和扶持文艺人オ，尤其是少数民族青年文艺人オ，促进各民族文学艺术事业共同发展。</w:t>
      </w:r>
    </w:p>
    <w:p>
      <w:pPr>
        <w:widowControl/>
        <w:jc w:val="left"/>
        <w:rPr>
          <w:rFonts w:ascii="仿宋_GB2312" w:hAnsi="仿宋_GB2312" w:hint="eastAsia"/>
          <w:szCs w:val="32"/>
        </w:rPr>
      </w:pPr>
      <w:r>
        <w:rPr>
          <w:rFonts w:ascii="仿宋_GB2312" w:eastAsia="仿宋_GB2312" w:hint="eastAsia"/>
          <w:b/>
          <w:bCs/>
          <w:color w:val="000000"/>
          <w:sz w:val="32"/>
          <w:szCs w:val="32"/>
          <w:lang w:eastAsia="zh-CN"/>
        </w:rPr>
        <w:t>五是</w:t>
      </w:r>
      <w:r>
        <w:rPr>
          <w:rFonts w:ascii="仿宋_GB2312" w:eastAsia="仿宋_GB2312" w:hint="eastAsia"/>
          <w:color w:val="000000"/>
          <w:sz w:val="32"/>
          <w:szCs w:val="32"/>
        </w:rPr>
        <w:t>积极促进全县各民族文家和文艺工作者的团结，加强各地区文联系统之间的联，积极开展文艺交流活动，树立金川文艺新形象，提高金川文艺影响力。</w:t>
      </w:r>
      <w:r>
        <w:rPr>
          <w:rFonts w:ascii="仿宋_GB2312" w:eastAsia="仿宋_GB2312" w:hint="eastAsia"/>
          <w:b/>
          <w:bCs/>
          <w:color w:val="000000"/>
          <w:sz w:val="32"/>
          <w:szCs w:val="32"/>
          <w:lang w:eastAsia="zh-CN"/>
        </w:rPr>
        <w:t>六是</w:t>
      </w:r>
      <w:r>
        <w:rPr>
          <w:rFonts w:ascii="仿宋_GB2312" w:eastAsia="仿宋_GB2312" w:hint="eastAsia"/>
          <w:color w:val="000000"/>
          <w:sz w:val="32"/>
          <w:szCs w:val="32"/>
        </w:rPr>
        <w:t>倡导“爱国、为民、崇德、尚艺”文艺界核心价值观，培养良好的职业精神和职业道德;从真反映文艺界的意见、建议和要求，积极开展本县文艺领域自律维权工作维护团体会员和文学艺术家及文艺工作者的知识产权等合法权益。</w:t>
      </w:r>
      <w:r>
        <w:rPr>
          <w:rFonts w:ascii="仿宋_GB2312" w:eastAsia="仿宋_GB2312" w:hint="eastAsia"/>
          <w:b/>
          <w:bCs/>
          <w:color w:val="000000"/>
          <w:sz w:val="32"/>
          <w:szCs w:val="32"/>
          <w:lang w:eastAsia="zh-CN"/>
        </w:rPr>
        <w:t>七是</w:t>
      </w:r>
      <w:r>
        <w:rPr>
          <w:rFonts w:ascii="仿宋_GB2312" w:eastAsia="仿宋_GB2312" w:hint="eastAsia"/>
          <w:color w:val="000000"/>
          <w:sz w:val="32"/>
          <w:szCs w:val="32"/>
        </w:rPr>
        <w:t>积极开展文艺传播和文艺惠民活动，丰富和提高全县各族人民的文艺生，弘扬民族文精神，发展民族文学艺术事业。</w:t>
      </w:r>
      <w:r>
        <w:rPr>
          <w:rFonts w:ascii="仿宋_GB2312" w:eastAsia="仿宋_GB2312" w:hint="eastAsia"/>
          <w:b/>
          <w:bCs/>
          <w:color w:val="000000"/>
          <w:sz w:val="32"/>
          <w:szCs w:val="32"/>
          <w:lang w:eastAsia="zh-CN"/>
        </w:rPr>
        <w:t>八是</w:t>
      </w:r>
      <w:r>
        <w:rPr>
          <w:rFonts w:ascii="仿宋_GB2312" w:eastAsia="仿宋_GB2312" w:hint="eastAsia"/>
          <w:color w:val="000000"/>
          <w:sz w:val="32"/>
          <w:szCs w:val="32"/>
        </w:rPr>
        <w:t>组织召开金川县文联代表大会、委员会、主席团会议和全县性文学艺术会代表大会及全县性文联系统的工作会议。</w:t>
      </w:r>
      <w:r>
        <w:rPr>
          <w:rFonts w:ascii="仿宋_GB2312" w:eastAsia="仿宋_GB2312" w:hint="eastAsia"/>
          <w:b/>
          <w:bCs/>
          <w:color w:val="000000"/>
          <w:sz w:val="32"/>
          <w:szCs w:val="32"/>
          <w:lang w:eastAsia="zh-CN"/>
        </w:rPr>
        <w:t>九是</w:t>
      </w:r>
      <w:r>
        <w:rPr>
          <w:rFonts w:ascii="仿宋_GB2312" w:eastAsia="仿宋_GB2312" w:hint="eastAsia"/>
          <w:b w:val="0"/>
          <w:bCs/>
          <w:color w:val="000000"/>
          <w:sz w:val="32"/>
          <w:szCs w:val="32"/>
          <w:lang w:val="en-US" w:eastAsia="zh-CN"/>
        </w:rPr>
        <w:t>承办县委、县政府和上级有关部门交办的其它事项。</w:t>
      </w:r>
    </w:p>
    <w:p>
      <w:pPr>
        <w:pStyle w:val="2"/>
        <w:spacing w:before="0" w:after="0" w:line="240" w:lineRule="auto"/>
        <w:ind w:firstLineChars="100" w:firstLine="320"/>
        <w:rPr>
          <w:rFonts w:ascii="楷体" w:eastAsia="楷体" w:cs="楷体" w:hint="eastAsia"/>
          <w:bCs/>
          <w:color w:val="000000"/>
          <w:sz w:val="32"/>
          <w:szCs w:val="32"/>
        </w:rPr>
      </w:pPr>
      <w:r>
        <w:rPr>
          <w:rFonts w:ascii="楷体" w:eastAsia="楷体" w:cs="楷体" w:hint="eastAsia"/>
          <w:bCs/>
          <w:color w:val="000000"/>
          <w:sz w:val="32"/>
          <w:szCs w:val="32"/>
        </w:rPr>
        <w:t>（二）20</w:t>
      </w:r>
      <w:r>
        <w:rPr>
          <w:rFonts w:ascii="楷体" w:eastAsia="楷体" w:cs="楷体" w:hint="eastAsia"/>
          <w:bCs/>
          <w:color w:val="000000"/>
          <w:sz w:val="32"/>
          <w:szCs w:val="32"/>
          <w:lang w:val="en-US" w:eastAsia="zh-CN"/>
        </w:rPr>
        <w:t>22</w:t>
      </w:r>
      <w:r>
        <w:rPr>
          <w:rFonts w:ascii="楷体" w:eastAsia="楷体" w:cs="楷体" w:hint="eastAsia"/>
          <w:bCs/>
          <w:color w:val="000000"/>
          <w:sz w:val="32"/>
          <w:szCs w:val="32"/>
        </w:rPr>
        <w:t>年重点工作完成情况</w:t>
      </w:r>
      <w:bookmarkEnd w:id="18"/>
      <w:bookmarkEnd w:id="19"/>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jc w:val="both"/>
        <w:textAlignment w:val="auto"/>
        <w:rPr>
          <w:rFonts w:ascii="仿宋_GB2312" w:eastAsia="仿宋_GB2312" w:cs="仿宋_GB2312" w:hint="eastAsia"/>
          <w:b w:val="0"/>
          <w:bCs w:val="0"/>
          <w:sz w:val="32"/>
          <w:szCs w:val="32"/>
          <w:lang w:val="en-US" w:eastAsia="zh-CN"/>
        </w:rPr>
      </w:pPr>
      <w:bookmarkStart w:id="20" w:name="_Toc15396601"/>
      <w:bookmarkStart w:id="21" w:name="_Toc15377200"/>
      <w:r>
        <w:rPr>
          <w:rFonts w:ascii="黑体" w:eastAsia="黑体" w:cs="黑体" w:hint="eastAsia"/>
          <w:b w:val="0"/>
          <w:bCs/>
          <w:color w:val="2B2B2B"/>
          <w:kern w:val="0"/>
          <w:sz w:val="32"/>
          <w:szCs w:val="32"/>
          <w:lang w:val="en-US" w:eastAsia="zh-CN"/>
        </w:rPr>
        <w:t>1、加强学习，坚定方向。</w:t>
      </w:r>
      <w:r>
        <w:rPr>
          <w:rFonts w:ascii="仿宋_GB2312" w:eastAsia="仿宋_GB2312" w:cs="仿宋_GB2312" w:hint="eastAsia"/>
          <w:b w:val="0"/>
          <w:bCs w:val="0"/>
          <w:sz w:val="32"/>
          <w:szCs w:val="32"/>
          <w:lang w:val="en-US" w:eastAsia="zh-CN"/>
        </w:rPr>
        <w:t>坚持以习近平新时代中国特色社会主义思想为指导，把学习贯彻党</w:t>
      </w:r>
      <w:r>
        <w:rPr>
          <w:rFonts w:ascii="仿宋_GB2312" w:eastAsia="仿宋_GB2312" w:cs="仿宋_GB2312"/>
          <w:b w:val="0"/>
          <w:bCs w:val="0"/>
          <w:sz w:val="32"/>
          <w:szCs w:val="32"/>
          <w:lang w:val="en-US" w:eastAsia="zh-CN"/>
        </w:rPr>
        <w:t>的</w:t>
      </w:r>
      <w:bookmarkStart w:id="22" w:name="_GoBack"/>
      <w:bookmarkEnd w:id="22"/>
      <w:r>
        <w:rPr>
          <w:rFonts w:ascii="仿宋_GB2312" w:eastAsia="仿宋_GB2312" w:cs="仿宋_GB2312" w:hint="eastAsia"/>
          <w:b w:val="0"/>
          <w:bCs w:val="0"/>
          <w:sz w:val="32"/>
          <w:szCs w:val="32"/>
          <w:lang w:val="en-US" w:eastAsia="zh-CN"/>
        </w:rPr>
        <w:t>十九大、习近平总书记在庆祝中国共产党成立100周年大会、在全国脱贫攻坚总结表彰大会和在</w:t>
      </w:r>
      <w:r>
        <w:rPr>
          <w:rFonts w:ascii="仿宋_GB2312" w:eastAsia="仿宋_GB2312" w:cs="仿宋_GB2312" w:hint="eastAsia"/>
          <w:sz w:val="32"/>
          <w:szCs w:val="32"/>
        </w:rPr>
        <w:t>中国文学艺术界联合会第十一次全国代表大会</w:t>
      </w:r>
      <w:r>
        <w:rPr>
          <w:rFonts w:ascii="仿宋_GB2312" w:eastAsia="仿宋_GB2312" w:cs="仿宋_GB2312" w:hint="eastAsia"/>
          <w:sz w:val="32"/>
          <w:szCs w:val="32"/>
          <w:lang w:eastAsia="zh-CN"/>
        </w:rPr>
        <w:t>等</w:t>
      </w:r>
      <w:r>
        <w:rPr>
          <w:rFonts w:ascii="仿宋_GB2312" w:eastAsia="仿宋_GB2312" w:cs="仿宋_GB2312" w:hint="eastAsia"/>
          <w:b w:val="0"/>
          <w:bCs w:val="0"/>
          <w:sz w:val="32"/>
          <w:szCs w:val="32"/>
          <w:lang w:val="en-US" w:eastAsia="zh-CN"/>
        </w:rPr>
        <w:t>，作为一项重要政治任务，通过周一职工会、年中工作会、年底总结会进行专题学习。</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cs="仿宋_GB2312" w:hint="eastAsia"/>
          <w:b w:val="0"/>
          <w:bCs w:val="0"/>
          <w:sz w:val="32"/>
          <w:szCs w:val="32"/>
          <w:lang w:val="en-US" w:eastAsia="zh-CN"/>
        </w:rPr>
      </w:pPr>
      <w:r>
        <w:rPr>
          <w:rFonts w:ascii="黑体" w:eastAsia="黑体" w:cs="黑体" w:hint="eastAsia"/>
          <w:b w:val="0"/>
          <w:bCs w:val="0"/>
          <w:sz w:val="32"/>
          <w:szCs w:val="32"/>
          <w:lang w:val="en-US" w:eastAsia="zh-CN"/>
        </w:rPr>
        <w:t>2、围绕中心，服务大局。</w:t>
      </w:r>
      <w:r>
        <w:rPr>
          <w:rFonts w:ascii="仿宋_GB2312" w:eastAsia="仿宋_GB2312" w:cs="仿宋_GB2312" w:hint="eastAsia"/>
          <w:b w:val="0"/>
          <w:bCs w:val="0"/>
          <w:sz w:val="32"/>
          <w:szCs w:val="32"/>
          <w:lang w:val="en-US" w:eastAsia="zh-CN"/>
        </w:rPr>
        <w:t>围绕迎接党的二十大召开，紧扣县第十三次党代会确定的全力争创“全国乡村振兴示范县”目标，联合县乡村振兴局共同承办，“行笔乡村振兴 书写金川梦想”金川题材有奖征文活动，面向全州征集金川乡村振兴主题的优秀文学作品，用文学的形式展现新时代新金川的实干之举和奋斗之姿态，为全面建设“美丽富裕幸福新金川”凝聚磅礴力量。</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cs="仿宋_GB2312" w:hint="eastAsia"/>
          <w:b w:val="0"/>
          <w:bCs w:val="0"/>
          <w:sz w:val="32"/>
          <w:szCs w:val="32"/>
          <w:lang w:val="en-US" w:eastAsia="zh-CN"/>
        </w:rPr>
      </w:pPr>
      <w:r>
        <w:rPr>
          <w:rFonts w:ascii="黑体" w:eastAsia="黑体" w:cs="黑体" w:hint="eastAsia"/>
          <w:b w:val="0"/>
          <w:bCs w:val="0"/>
          <w:sz w:val="32"/>
          <w:szCs w:val="32"/>
          <w:lang w:val="en-US" w:eastAsia="zh-CN"/>
        </w:rPr>
        <w:t>3、真帮实联，排忧解难。</w:t>
      </w:r>
      <w:r>
        <w:rPr>
          <w:rFonts w:ascii="仿宋_GB2312" w:eastAsia="仿宋_GB2312" w:cs="仿宋_GB2312" w:hint="eastAsia"/>
          <w:b w:val="0"/>
          <w:bCs w:val="0"/>
          <w:sz w:val="32"/>
          <w:szCs w:val="32"/>
          <w:lang w:val="en-US" w:eastAsia="zh-CN"/>
        </w:rPr>
        <w:t>开展4轮全覆盖入户走访累计走访20户、160人次，电话联系4户、20人次，收集群众反映“改厕未落实补助资金、农村房屋功能性提升项目如何在实施、大病救助”等问题诉求6个，全部电话反馈乡政府负责人，并在对接县住建部门、咯尔乡政府后给予答复。</w:t>
      </w:r>
    </w:p>
    <w:p>
      <w:pPr>
        <w:pStyle w:val="25"/>
        <w:keepNext w:val="0"/>
        <w:keepLines w:val="0"/>
        <w:pageBreakBefore w:val="0"/>
        <w:widowControl w:val="0"/>
        <w:kinsoku/>
        <w:wordWrap/>
        <w:overflowPunct/>
        <w:topLinePunct w:val="0"/>
        <w:autoSpaceDE/>
        <w:autoSpaceDN/>
        <w:bidi w:val="0"/>
        <w:adjustRightInd w:val="0"/>
        <w:snapToGrid/>
        <w:spacing w:line="576" w:lineRule="exact"/>
        <w:ind w:firstLineChars="200" w:firstLine="640"/>
        <w:rPr>
          <w:rFonts w:ascii="仿宋_GB2312" w:eastAsia="仿宋_GB2312" w:cs="仿宋_GB2312"/>
          <w:b w:val="0"/>
          <w:bCs w:val="0"/>
          <w:sz w:val="32"/>
          <w:szCs w:val="32"/>
          <w:lang w:val="en-US" w:eastAsia="zh-CN"/>
        </w:rPr>
      </w:pPr>
      <w:r>
        <w:rPr>
          <w:rFonts w:ascii="黑体" w:eastAsia="黑体" w:cs="黑体" w:hint="eastAsia"/>
          <w:b w:val="0"/>
          <w:bCs w:val="0"/>
          <w:sz w:val="32"/>
          <w:szCs w:val="32"/>
          <w:lang w:val="en-US" w:eastAsia="zh-CN"/>
        </w:rPr>
        <w:t>4、搭建平台、推介金川。</w:t>
      </w:r>
      <w:r>
        <w:rPr>
          <w:rFonts w:ascii="仿宋_GB2312" w:eastAsia="仿宋_GB2312" w:cs="仿宋_GB2312" w:hint="eastAsia"/>
          <w:b w:val="0"/>
          <w:bCs w:val="0"/>
          <w:sz w:val="32"/>
          <w:szCs w:val="32"/>
          <w:lang w:val="en-US" w:eastAsia="zh-CN"/>
        </w:rPr>
        <w:t>办好“东女文艺”微信公众平台，在文学类专栏《品读》《乡村振兴》《新人风采》《镜头里的金川》专栏中，推出各类名家创作的金川主题文章8篇，本土文艺作品26篇。实施“金川民俗”展示行动，深入挖掘金川传统文化，采用“文字+图片+视频”方式，生动展现金川传承已久的民俗文化，相继推出电视散文《宰猪饭》《年味金川》入围“中国乡愁”栏目，受到社会各界一致好评。</w:t>
      </w:r>
    </w:p>
    <w:p>
      <w:pPr>
        <w:spacing w:line="578" w:lineRule="exact"/>
        <w:ind w:left="0" w:firstLineChars="200" w:firstLine="640"/>
        <w:rPr>
          <w:rStyle w:val="2Char"/>
          <w:b w:val="0"/>
          <w:bCs w:val="0"/>
        </w:rPr>
      </w:pPr>
      <w:r>
        <w:rPr>
          <w:rStyle w:val="2Char"/>
          <w:rFonts w:ascii="黑体" w:eastAsia="黑体" w:hint="eastAsia"/>
          <w:b w:val="0"/>
          <w:bCs w:val="0"/>
        </w:rPr>
        <w:t>二、机构设置</w:t>
      </w:r>
      <w:bookmarkEnd w:id="20"/>
      <w:bookmarkEnd w:id="21"/>
    </w:p>
    <w:p>
      <w:pPr>
        <w:widowControl/>
        <w:ind w:firstLineChars="200" w:firstLine="640"/>
        <w:jc w:val="left"/>
        <w:rPr>
          <w:rFonts w:ascii="仿宋_GB2312" w:eastAsia="仿宋_GB2312" w:hint="eastAsia"/>
          <w:color w:val="000000"/>
          <w:sz w:val="32"/>
          <w:szCs w:val="32"/>
          <w:lang w:val="en-US" w:eastAsia="zh-CN"/>
        </w:rPr>
      </w:pPr>
      <w:r>
        <w:rPr>
          <w:rFonts w:ascii="仿宋_GB2312" w:eastAsia="仿宋_GB2312" w:hint="eastAsia"/>
          <w:color w:val="000000"/>
          <w:sz w:val="32"/>
          <w:szCs w:val="32"/>
          <w:lang w:eastAsia="zh-CN"/>
        </w:rPr>
        <w:t>文联为正科级事业单位，一个行政核算机构，经费形式为全额拨款。内设机构</w:t>
      </w:r>
      <w:r>
        <w:rPr>
          <w:rFonts w:ascii="仿宋_GB2312" w:eastAsia="仿宋_GB2312" w:hint="eastAsia"/>
          <w:color w:val="000000"/>
          <w:sz w:val="32"/>
          <w:szCs w:val="32"/>
          <w:lang w:val="en-US" w:eastAsia="zh-CN"/>
        </w:rPr>
        <w:t>1个（办公室），</w:t>
      </w:r>
      <w:r>
        <w:rPr>
          <w:rFonts w:ascii="仿宋_GB2312" w:eastAsia="仿宋_GB2312" w:hint="eastAsia"/>
          <w:color w:val="000000"/>
          <w:sz w:val="32"/>
          <w:szCs w:val="32"/>
          <w:lang w:eastAsia="zh-CN"/>
        </w:rPr>
        <w:t>核定事业编制</w:t>
      </w:r>
      <w:r>
        <w:rPr>
          <w:rFonts w:ascii="仿宋_GB2312" w:eastAsia="仿宋_GB2312" w:hint="eastAsia"/>
          <w:color w:val="000000"/>
          <w:sz w:val="32"/>
          <w:szCs w:val="32"/>
          <w:lang w:val="en-US" w:eastAsia="zh-CN"/>
        </w:rPr>
        <w:t>4名，实有事业管理人员4人。</w:t>
      </w:r>
    </w:p>
    <w:p>
      <w:pPr>
        <w:pStyle w:val="15"/>
        <w:rPr>
          <w:rFonts w:ascii="仿宋_GB2312" w:eastAsia="仿宋_GB2312" w:hint="eastAsia"/>
          <w:color w:val="000000"/>
          <w:sz w:val="32"/>
          <w:szCs w:val="32"/>
          <w:lang w:val="en-US" w:eastAsia="zh-CN"/>
        </w:rPr>
      </w:pPr>
    </w:p>
    <w:p>
      <w:pPr>
        <w:rPr>
          <w:rFonts w:hint="eastAsia"/>
          <w:lang w:eastAsia="zh-CN"/>
        </w:rPr>
      </w:pPr>
    </w:p>
    <w:p>
      <w:pPr>
        <w:pStyle w:val="1"/>
        <w:ind w:right="440"/>
        <w:jc w:val="right"/>
      </w:pPr>
      <w:bookmarkStart w:id="23" w:name="_Toc15396602"/>
      <w:bookmarkStart w:id="24" w:name="_Toc15377204"/>
      <w:r>
        <w:rPr>
          <w:rFonts w:ascii="黑体" w:eastAsia="黑体" w:hint="eastAsia"/>
          <w:b w:val="0"/>
          <w:color w:val="000000"/>
        </w:rPr>
        <w:t>第二部分</w:t>
      </w:r>
      <w:r>
        <w:rPr>
          <w:rFonts w:ascii="黑体" w:eastAsia="黑体" w:hint="eastAsia"/>
          <w:color w:val="000000"/>
        </w:rPr>
        <w:t xml:space="preserve"> </w:t>
      </w:r>
      <w:r>
        <w:rPr>
          <w:rStyle w:val="1Char"/>
          <w:rFonts w:ascii="黑体" w:eastAsia="黑体" w:hint="eastAsia"/>
          <w:b w:val="0"/>
          <w:bCs w:val="0"/>
        </w:rPr>
        <w:t>20</w:t>
      </w:r>
      <w:r>
        <w:rPr>
          <w:rStyle w:val="1Char"/>
          <w:rFonts w:ascii="黑体" w:eastAsia="黑体" w:hint="eastAsia"/>
          <w:b w:val="0"/>
          <w:bCs w:val="0"/>
          <w:lang w:val="en-US"/>
        </w:rPr>
        <w:t>22</w:t>
      </w:r>
      <w:r>
        <w:rPr>
          <w:rStyle w:val="1Char"/>
          <w:rFonts w:ascii="黑体" w:eastAsia="黑体" w:hint="eastAsia"/>
          <w:b w:val="0"/>
          <w:bCs w:val="0"/>
        </w:rPr>
        <w:t>年度部门决算情况说明</w:t>
      </w:r>
      <w:bookmarkEnd w:id="23"/>
      <w:bookmarkEnd w:id="24"/>
    </w:p>
    <w:p>
      <w:pPr>
        <w:pStyle w:val="30"/>
        <w:spacing w:line="240" w:lineRule="auto"/>
        <w:ind w:left="0" w:firstLineChars="200" w:firstLine="640"/>
        <w:outlineLvl w:val="1"/>
        <w:rPr>
          <w:rStyle w:val="2Char"/>
          <w:rFonts w:ascii="黑体" w:eastAsia="黑体"/>
          <w:b w:val="0"/>
        </w:rPr>
      </w:pPr>
      <w:bookmarkStart w:id="25" w:name="_Toc15396603"/>
      <w:bookmarkStart w:id="26" w:name="_Toc15377205"/>
      <w:r>
        <w:rPr>
          <w:rFonts w:ascii="黑体" w:eastAsia="黑体" w:hint="eastAsia"/>
          <w:color w:val="000000"/>
          <w:sz w:val="32"/>
          <w:szCs w:val="32"/>
          <w:lang w:eastAsia="zh-CN"/>
        </w:rPr>
        <w:t>一、</w:t>
      </w:r>
      <w:r>
        <w:rPr>
          <w:rFonts w:ascii="黑体" w:eastAsia="黑体" w:hint="eastAsia"/>
          <w:color w:val="000000"/>
          <w:sz w:val="32"/>
          <w:szCs w:val="32"/>
        </w:rPr>
        <w:t>收</w:t>
      </w:r>
      <w:r>
        <w:rPr>
          <w:rStyle w:val="2Char"/>
          <w:rFonts w:ascii="黑体" w:eastAsia="黑体" w:hint="eastAsia"/>
          <w:b w:val="0"/>
        </w:rPr>
        <w:t>入支出决算总体情况说明</w:t>
      </w:r>
      <w:bookmarkEnd w:id="25"/>
      <w:bookmarkEnd w:id="26"/>
    </w:p>
    <w:p>
      <w:pPr>
        <w:snapToGrid w:val="0"/>
        <w:spacing w:line="520" w:lineRule="exact"/>
        <w:ind w:firstLineChars="200" w:firstLine="632"/>
        <w:rPr>
          <w:rFonts w:ascii="仿宋_GB2312" w:eastAsia="仿宋_GB2312"/>
          <w:color w:val="000000"/>
          <w:spacing w:val="-2"/>
          <w:kern w:val="2"/>
          <w:sz w:val="32"/>
          <w:szCs w:val="32"/>
          <w:lang w:val="en-US" w:eastAsia="zh-CN" w:bidi="ar-SA"/>
        </w:rPr>
      </w:pPr>
      <w:r>
        <w:rPr>
          <w:rFonts w:ascii="仿宋_GB2312" w:eastAsia="仿宋_GB2312" w:hint="eastAsia"/>
          <w:color w:val="000000"/>
          <w:spacing w:val="-2"/>
          <w:kern w:val="2"/>
          <w:sz w:val="32"/>
          <w:szCs w:val="32"/>
          <w:lang w:val="en-US" w:eastAsia="zh-CN" w:bidi="ar-SA"/>
        </w:rPr>
        <w:t>2022年度总收入91.65万元，较上年收入增加9.96万元，增加12.2%。增加的主要原因是增加了人员和</w:t>
      </w:r>
      <w:r>
        <w:rPr>
          <w:rFonts w:ascii="仿宋" w:eastAsia="仿宋" w:cs="仿宋_GB2312" w:hint="eastAsia"/>
          <w:color w:val="000000"/>
          <w:kern w:val="0"/>
          <w:sz w:val="32"/>
          <w:szCs w:val="32"/>
          <w:lang w:val="zh-CN"/>
        </w:rPr>
        <w:t>工作经费</w:t>
      </w:r>
      <w:r>
        <w:rPr>
          <w:rFonts w:ascii="仿宋_GB2312" w:eastAsia="仿宋_GB2312" w:hint="eastAsia"/>
          <w:color w:val="000000"/>
          <w:spacing w:val="-2"/>
          <w:kern w:val="2"/>
          <w:sz w:val="32"/>
          <w:szCs w:val="32"/>
          <w:lang w:val="en-US" w:eastAsia="zh-CN" w:bidi="ar-SA"/>
        </w:rPr>
        <w:t>。</w:t>
      </w:r>
    </w:p>
    <w:p>
      <w:pPr>
        <w:snapToGrid w:val="0"/>
        <w:spacing w:line="520" w:lineRule="exact"/>
        <w:ind w:firstLineChars="200" w:firstLine="632"/>
        <w:rPr>
          <w:rFonts w:ascii="仿宋_GB2312" w:eastAsia="仿宋_GB2312" w:hint="eastAsia"/>
          <w:color w:val="auto"/>
          <w:spacing w:val="-2"/>
          <w:kern w:val="2"/>
          <w:sz w:val="32"/>
          <w:szCs w:val="32"/>
          <w:lang w:val="en-US" w:eastAsia="zh-CN" w:bidi="ar-SA"/>
        </w:rPr>
      </w:pPr>
      <w:r>
        <w:rPr>
          <w:rFonts w:ascii="仿宋_GB2312" w:eastAsia="仿宋_GB2312" w:hint="eastAsia"/>
          <w:color w:val="auto"/>
          <w:spacing w:val="-2"/>
          <w:kern w:val="2"/>
          <w:sz w:val="32"/>
          <w:szCs w:val="32"/>
          <w:lang w:val="en-US" w:eastAsia="zh-CN" w:bidi="ar-SA"/>
        </w:rPr>
        <w:t>2022年总支出91.65万元，较上年支出增加9.96万元，增加12.2%。主要原因是</w:t>
      </w:r>
      <w:r>
        <w:rPr>
          <w:rFonts w:ascii="仿宋_GB2312" w:eastAsia="仿宋_GB2312" w:hint="eastAsia"/>
          <w:color w:val="000000"/>
          <w:spacing w:val="-2"/>
          <w:kern w:val="2"/>
          <w:sz w:val="32"/>
          <w:szCs w:val="32"/>
          <w:lang w:val="en-US" w:eastAsia="zh-CN" w:bidi="ar-SA"/>
        </w:rPr>
        <w:t>增和了人员和</w:t>
      </w:r>
      <w:r>
        <w:rPr>
          <w:rFonts w:ascii="仿宋" w:eastAsia="仿宋" w:cs="仿宋_GB2312" w:hint="eastAsia"/>
          <w:color w:val="000000"/>
          <w:kern w:val="0"/>
          <w:sz w:val="32"/>
          <w:szCs w:val="32"/>
          <w:lang w:val="zh-CN"/>
        </w:rPr>
        <w:t>工作经费</w:t>
      </w:r>
      <w:r>
        <w:rPr>
          <w:rFonts w:ascii="仿宋_GB2312" w:eastAsia="仿宋_GB2312" w:hint="eastAsia"/>
          <w:color w:val="auto"/>
          <w:spacing w:val="-2"/>
          <w:kern w:val="2"/>
          <w:sz w:val="32"/>
          <w:szCs w:val="32"/>
          <w:lang w:val="en-US" w:eastAsia="zh-CN" w:bidi="ar-SA"/>
        </w:rPr>
        <w:t>。</w:t>
      </w:r>
    </w:p>
    <w:p>
      <w:pPr>
        <w:pStyle w:val="25"/>
        <w:rPr>
          <w:rFonts w:ascii="黑体" w:eastAsia="黑体" w:cs="Times New Roman" w:hint="eastAsia"/>
          <w:color w:val="000000"/>
          <w:kern w:val="2"/>
          <w:sz w:val="32"/>
          <w:szCs w:val="32"/>
          <w:lang w:val="en-US" w:eastAsia="zh-CN" w:bidi="ar-SA"/>
        </w:rPr>
      </w:pPr>
      <w:r>
        <w:rPr>
          <w:rFonts w:ascii="黑体" w:eastAsia="黑体" w:cs="Times New Roman" w:hint="eastAsia"/>
          <w:color w:val="000000"/>
          <w:kern w:val="2"/>
          <w:sz w:val="32"/>
          <w:szCs w:val="32"/>
          <w:lang w:val="en-US" w:eastAsia="zh-CN" w:bidi="ar-SA"/>
        </w:rPr>
        <w:drawing>
          <wp:anchor distT="0" distB="0" distL="114300" distR="114300" simplePos="0" relativeHeight="17" behindDoc="0" locked="0" layoutInCell="1" hidden="0" allowOverlap="1">
            <wp:simplePos x="0" y="0"/>
            <wp:positionH relativeFrom="column">
              <wp:posOffset>89535</wp:posOffset>
            </wp:positionH>
            <wp:positionV relativeFrom="paragraph">
              <wp:posOffset>248284</wp:posOffset>
            </wp:positionV>
            <wp:extent cx="5365115" cy="3203574"/>
            <wp:effectExtent l="0" t="0" r="0" b="0"/>
            <wp:wrapTopAndBottom/>
            <wp:docPr id="1" name="图表 4"/>
            <wp:cNvGraphicFramePr>
              <a:graphicFrameLocks noChangeAspect="0"/>
            </wp:cNvGraphicFramePr>
            <a:graphic>
              <a:graphicData uri="http://schemas.openxmlformats.org/drawingml/2006/chart">
                <c:chart xmlns:c="http://schemas.openxmlformats.org/drawingml/2006/chart" r:id="rId4"/>
              </a:graphicData>
            </a:graphic>
          </wp:anchor>
        </w:drawing>
      </w:r>
      <w:bookmarkStart w:id="27" w:name="_Toc15377206"/>
      <w:bookmarkStart w:id="28" w:name="_Toc15396604"/>
      <w:r>
        <w:rPr>
          <w:rFonts w:ascii="黑体" w:eastAsia="黑体" w:cs="Times New Roman" w:hint="eastAsia"/>
          <w:color w:val="000000"/>
          <w:kern w:val="2"/>
          <w:sz w:val="32"/>
          <w:szCs w:val="32"/>
          <w:lang w:val="en-US" w:eastAsia="zh-CN" w:bidi="ar-SA"/>
        </w:rPr>
        <w:t xml:space="preserve">  </w:t>
      </w:r>
    </w:p>
    <w:p>
      <w:pPr>
        <w:pStyle w:val="25"/>
        <w:rPr>
          <w:rStyle w:val="2Char"/>
          <w:rFonts w:ascii="黑体" w:eastAsia="黑体"/>
          <w:b w:val="0"/>
        </w:rPr>
      </w:pPr>
      <w:r>
        <w:rPr>
          <w:rFonts w:ascii="黑体" w:eastAsia="黑体" w:cs="Times New Roman" w:hint="eastAsia"/>
          <w:color w:val="000000"/>
          <w:kern w:val="2"/>
          <w:sz w:val="32"/>
          <w:szCs w:val="32"/>
          <w:lang w:val="en-US" w:eastAsia="zh-CN" w:bidi="ar-SA"/>
        </w:rPr>
        <w:t xml:space="preserve">  二、收入决</w:t>
      </w:r>
      <w:r>
        <w:rPr>
          <w:rStyle w:val="2Char"/>
          <w:rFonts w:ascii="黑体" w:eastAsia="黑体" w:hint="eastAsia"/>
          <w:b w:val="0"/>
        </w:rPr>
        <w:t>算情况说明</w:t>
      </w:r>
      <w:bookmarkEnd w:id="27"/>
      <w:bookmarkEnd w:id="28"/>
    </w:p>
    <w:p>
      <w:pPr>
        <w:spacing w:line="600" w:lineRule="exact"/>
        <w:ind w:firstLineChars="200" w:firstLine="640"/>
        <w:outlineLvl w:val="1"/>
        <w:rPr>
          <w:rFonts w:ascii="仿宋" w:eastAsia="仿宋" w:hint="eastAsia"/>
          <w:color w:val="000000"/>
          <w:sz w:val="32"/>
          <w:szCs w:val="32"/>
          <w:lang w:val="en-US" w:eastAsia="zh-CN"/>
        </w:rPr>
      </w:pPr>
      <w:r>
        <w:rPr>
          <w:rFonts w:ascii="仿宋" w:eastAsia="仿宋"/>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w:t>
      </w:r>
      <w:r>
        <w:rPr>
          <w:rFonts w:ascii="仿宋" w:eastAsia="仿宋" w:hint="eastAsia"/>
          <w:color w:val="000000"/>
          <w:sz w:val="32"/>
          <w:szCs w:val="32"/>
          <w:lang w:val="en-US" w:eastAsia="zh-CN"/>
        </w:rPr>
        <w:t>总</w:t>
      </w:r>
      <w:r>
        <w:rPr>
          <w:rFonts w:ascii="仿宋" w:eastAsia="仿宋" w:hint="eastAsia"/>
          <w:color w:val="000000"/>
          <w:sz w:val="32"/>
          <w:szCs w:val="32"/>
        </w:rPr>
        <w:t>收入</w:t>
      </w:r>
      <w:r>
        <w:rPr>
          <w:rFonts w:ascii="仿宋" w:eastAsia="仿宋" w:hint="eastAsia"/>
          <w:color w:val="000000"/>
          <w:sz w:val="32"/>
          <w:szCs w:val="32"/>
          <w:lang w:val="en-US" w:eastAsia="zh-CN"/>
        </w:rPr>
        <w:t>91.65</w:t>
      </w:r>
      <w:r>
        <w:rPr>
          <w:rFonts w:ascii="仿宋" w:eastAsia="仿宋" w:hint="eastAsia"/>
          <w:color w:val="000000"/>
          <w:sz w:val="32"/>
          <w:szCs w:val="32"/>
        </w:rPr>
        <w:t>万元，其中：一般公共预算财政拨款收入</w:t>
      </w:r>
      <w:r>
        <w:rPr>
          <w:rFonts w:ascii="仿宋" w:eastAsia="仿宋" w:hint="eastAsia"/>
          <w:color w:val="000000"/>
          <w:sz w:val="32"/>
          <w:szCs w:val="32"/>
          <w:lang w:val="en-US" w:eastAsia="zh-CN"/>
        </w:rPr>
        <w:t>91.65</w:t>
      </w:r>
      <w:r>
        <w:rPr>
          <w:rFonts w:ascii="仿宋" w:eastAsia="仿宋" w:hint="eastAsia"/>
          <w:color w:val="000000"/>
          <w:sz w:val="32"/>
          <w:szCs w:val="32"/>
        </w:rPr>
        <w:t>万元，占</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；政府性基金预算财政拨款收入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；国有资本经营预算财政拨款收入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；事业收入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；经营收入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；附属单位上缴收入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；其他收入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hint="eastAsia"/>
          <w:color w:val="000000"/>
          <w:sz w:val="32"/>
          <w:szCs w:val="32"/>
        </w:rPr>
        <w:t>%</w:t>
      </w:r>
      <w:r>
        <w:rPr>
          <w:rFonts w:ascii="仿宋" w:eastAsia="仿宋" w:hint="eastAsia"/>
          <w:color w:val="000000"/>
          <w:sz w:val="32"/>
          <w:szCs w:val="32"/>
          <w:lang w:val="en-US" w:eastAsia="zh-CN"/>
        </w:rPr>
        <w:t>。</w:t>
      </w:r>
    </w:p>
    <w:p>
      <w:pPr>
        <w:spacing w:line="600" w:lineRule="exact"/>
        <w:ind w:firstLineChars="200" w:firstLine="640"/>
        <w:outlineLvl w:val="1"/>
        <w:rPr>
          <w:rStyle w:val="2Char"/>
          <w:rFonts w:ascii="黑体" w:eastAsia="黑体"/>
          <w:b w:val="0"/>
          <w:color w:val="000000"/>
          <w14:textFill>
            <w14:solidFill>
              <w14:srgbClr w14:val="000000"/>
            </w14:solidFill>
          </w14:textFill>
        </w:rPr>
      </w:pPr>
      <w:bookmarkStart w:id="29" w:name="_Toc15396605"/>
      <w:bookmarkStart w:id="30" w:name="_Toc15377207"/>
      <w:r>
        <w:rPr>
          <w:rFonts w:ascii="黑体" w:eastAsia="黑体" w:cs="Times New Roman" w:hint="eastAsia"/>
          <w:color w:val="000000"/>
          <w:kern w:val="2"/>
          <w:sz w:val="32"/>
          <w:szCs w:val="32"/>
          <w14:textFill>
            <w14:solidFill>
              <w14:srgbClr w14:val="000000"/>
            </w14:solidFill>
          </w14:textFill>
          <w:lang w:val="en-US" w:eastAsia="zh-CN" w:bidi="ar-SA"/>
        </w:rPr>
        <w:drawing>
          <wp:anchor distT="0" distB="0" distL="114300" distR="114300" simplePos="0" relativeHeight="19" behindDoc="0" locked="0" layoutInCell="1" hidden="0" allowOverlap="1">
            <wp:simplePos x="0" y="0"/>
            <wp:positionH relativeFrom="column">
              <wp:posOffset>112395</wp:posOffset>
            </wp:positionH>
            <wp:positionV relativeFrom="paragraph">
              <wp:posOffset>77470</wp:posOffset>
            </wp:positionV>
            <wp:extent cx="4971415" cy="2109470"/>
            <wp:effectExtent l="0" t="0" r="0" b="0"/>
            <wp:wrapTopAndBottom/>
            <wp:docPr id="2" name="图表 5"/>
            <wp:cNvGraphicFramePr>
              <a:graphicFrameLocks noChangeAspect="0"/>
            </wp:cNvGraphicFramePr>
            <a:graphic>
              <a:graphicData uri="http://schemas.openxmlformats.org/drawingml/2006/chart">
                <c:chart xmlns:c="http://schemas.openxmlformats.org/drawingml/2006/chart" r:id="rId5"/>
              </a:graphicData>
            </a:graphic>
          </wp:anchor>
        </w:drawing>
      </w:r>
      <w:r>
        <w:rPr>
          <w:rFonts w:ascii="黑体" w:eastAsia="黑体" w:cs="Times New Roman" w:hint="eastAsia"/>
          <w:color w:val="000000"/>
          <w:kern w:val="2"/>
          <w:sz w:val="32"/>
          <w:szCs w:val="32"/>
          <w14:textFill>
            <w14:solidFill>
              <w14:srgbClr w14:val="000000"/>
            </w14:solidFill>
          </w14:textFill>
          <w:lang w:val="en-US" w:eastAsia="zh-CN" w:bidi="ar-SA"/>
        </w:rPr>
        <w:t>三、支出决</w:t>
      </w:r>
      <w:r>
        <w:rPr>
          <w:rStyle w:val="2Char"/>
          <w:rFonts w:ascii="黑体" w:eastAsia="黑体" w:hint="eastAsia"/>
          <w:b w:val="0"/>
          <w:color w:val="000000"/>
          <w14:textFill>
            <w14:solidFill>
              <w14:srgbClr w14:val="000000"/>
            </w14:solidFill>
          </w14:textFill>
        </w:rPr>
        <w:t>算情况说明</w:t>
      </w:r>
      <w:bookmarkEnd w:id="29"/>
      <w:bookmarkEnd w:id="30"/>
    </w:p>
    <w:p>
      <w:pPr>
        <w:spacing w:line="600" w:lineRule="exact"/>
        <w:ind w:firstLineChars="200" w:firstLine="640"/>
        <w:rPr>
          <w:rFonts w:ascii="仿宋" w:eastAsia="仿宋" w:hint="eastAsia"/>
          <w:color w:val="000000"/>
          <w:sz w:val="32"/>
          <w:szCs w:val="32"/>
          <w:lang w:val="en-US" w:eastAsia="zh-CN"/>
        </w:rPr>
      </w:pPr>
      <w:r>
        <w:rPr>
          <w:rFonts w:ascii="仿宋" w:eastAsia="仿宋" w:hint="eastAsia"/>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年本年</w:t>
      </w:r>
      <w:r>
        <w:rPr>
          <w:rFonts w:ascii="仿宋" w:eastAsia="仿宋" w:hint="eastAsia"/>
          <w:color w:val="000000"/>
          <w:sz w:val="32"/>
          <w:szCs w:val="32"/>
          <w:lang w:val="en-US" w:eastAsia="zh-CN"/>
        </w:rPr>
        <w:t>总</w:t>
      </w:r>
      <w:r>
        <w:rPr>
          <w:rFonts w:ascii="仿宋" w:eastAsia="仿宋" w:hint="eastAsia"/>
          <w:color w:val="000000"/>
          <w:sz w:val="32"/>
          <w:szCs w:val="32"/>
        </w:rPr>
        <w:t>支出</w:t>
      </w:r>
      <w:r>
        <w:rPr>
          <w:rFonts w:ascii="仿宋" w:eastAsia="仿宋" w:hint="eastAsia"/>
          <w:color w:val="000000"/>
          <w:sz w:val="32"/>
          <w:szCs w:val="32"/>
          <w:lang w:val="en-US" w:eastAsia="zh-CN"/>
        </w:rPr>
        <w:t>91.65</w:t>
      </w:r>
      <w:r>
        <w:rPr>
          <w:rFonts w:ascii="仿宋" w:eastAsia="仿宋" w:hint="eastAsia"/>
          <w:color w:val="000000"/>
          <w:sz w:val="32"/>
          <w:szCs w:val="32"/>
        </w:rPr>
        <w:t>万元，其中：</w:t>
      </w:r>
      <w:r>
        <w:rPr>
          <w:rFonts w:ascii="仿宋" w:eastAsia="仿宋" w:hint="eastAsia"/>
          <w:color w:val="000000"/>
          <w:sz w:val="32"/>
          <w:szCs w:val="32"/>
          <w:lang w:eastAsia="zh-CN"/>
        </w:rPr>
        <w:t>文化旅游体育与传媒支出为</w:t>
      </w:r>
      <w:r>
        <w:rPr>
          <w:rFonts w:ascii="仿宋" w:eastAsia="仿宋" w:hint="eastAsia"/>
          <w:color w:val="000000"/>
          <w:sz w:val="32"/>
          <w:szCs w:val="32"/>
          <w:lang w:val="en-US" w:eastAsia="zh-CN"/>
        </w:rPr>
        <w:t>74.31万元，占比81%；社会保障和就业支出为8.80万元，占比9.6%；卫生健康支出3.46万元，占比3.8%；住房保障支出5.08万元，占比5.54%。</w:t>
      </w:r>
    </w:p>
    <w:p>
      <w:pPr>
        <w:pStyle w:val="15"/>
        <w:rPr>
          <w:rFonts w:ascii="仿宋" w:eastAsia="仿宋" w:hint="eastAsia"/>
          <w:color w:val="000000"/>
          <w:sz w:val="32"/>
          <w:szCs w:val="32"/>
          <w:lang w:val="en-US" w:eastAsia="zh-CN"/>
        </w:rPr>
      </w:pPr>
    </w:p>
    <w:p>
      <w:pPr>
        <w:rPr>
          <w:rFonts w:hint="eastAsia"/>
          <w:lang w:val="en-US" w:eastAsia="zh-CN"/>
        </w:rPr>
      </w:pPr>
      <w:r>
        <w:rPr>
          <w:rFonts w:ascii="黑体" w:eastAsia="黑体" w:cs="Times New Roman" w:hint="eastAsia"/>
          <w:color w:val="000000"/>
          <w:kern w:val="2"/>
          <w:sz w:val="32"/>
          <w:szCs w:val="32"/>
          <w14:textFill>
            <w14:solidFill>
              <w14:srgbClr w14:val="000000"/>
            </w14:solidFill>
          </w14:textFill>
          <w:lang w:val="en-US" w:eastAsia="zh-CN" w:bidi="ar-SA"/>
        </w:rPr>
        <w:drawing>
          <wp:anchor distT="0" distB="0" distL="114300" distR="114300" simplePos="0" relativeHeight="21" behindDoc="0" locked="0" layoutInCell="1" hidden="0" allowOverlap="1">
            <wp:simplePos x="0" y="0"/>
            <wp:positionH relativeFrom="column">
              <wp:posOffset>88899</wp:posOffset>
            </wp:positionH>
            <wp:positionV relativeFrom="paragraph">
              <wp:posOffset>27305</wp:posOffset>
            </wp:positionV>
            <wp:extent cx="5061585" cy="1984374"/>
            <wp:effectExtent l="0" t="0" r="0" b="0"/>
            <wp:wrapTopAndBottom/>
            <wp:docPr id="3" name="图表 6"/>
            <wp:cNvGraphicFramePr>
              <a:graphicFrameLocks noChangeAspect="0"/>
            </wp:cNvGraphicFramePr>
            <a:graphic>
              <a:graphicData uri="http://schemas.openxmlformats.org/drawingml/2006/chart">
                <c:chart xmlns:c="http://schemas.openxmlformats.org/drawingml/2006/chart" r:id="rId6"/>
              </a:graphicData>
            </a:graphic>
          </wp:anchor>
        </w:drawing>
      </w:r>
    </w:p>
    <w:p>
      <w:pPr>
        <w:pStyle w:val="15"/>
        <w:rPr>
          <w:lang w:val="en-US"/>
        </w:rPr>
      </w:pPr>
    </w:p>
    <w:p>
      <w:pPr>
        <w:numPr>
          <w:ilvl w:val="0"/>
          <w:numId w:val="1"/>
        </w:numPr>
        <w:spacing w:line="600" w:lineRule="exact"/>
        <w:ind w:left="0" w:firstLineChars="200" w:firstLine="640"/>
        <w:rPr>
          <w:rFonts w:ascii="仿宋_GB2312" w:eastAsia="仿宋_GB2312" w:hint="eastAsia"/>
          <w:color w:val="auto"/>
          <w:spacing w:val="-2"/>
          <w:kern w:val="2"/>
          <w:sz w:val="32"/>
          <w:szCs w:val="32"/>
          <w:lang w:val="en-US" w:eastAsia="zh-CN" w:bidi="ar-SA"/>
        </w:rPr>
      </w:pPr>
      <w:bookmarkStart w:id="31" w:name="_Toc15396606"/>
      <w:bookmarkStart w:id="32" w:name="_Toc15377208"/>
      <w:r>
        <w:rPr>
          <w:rFonts w:ascii="黑体" w:eastAsia="黑体" w:cs="Times New Roman" w:hint="eastAsia"/>
          <w:color w:val="000000"/>
          <w:kern w:val="2"/>
          <w:sz w:val="32"/>
          <w:szCs w:val="32"/>
          <w14:textFill>
            <w14:solidFill>
              <w14:srgbClr w14:val="000000"/>
            </w14:solidFill>
          </w14:textFill>
          <w:lang w:val="en-US" w:eastAsia="zh-CN" w:bidi="ar-SA"/>
        </w:rPr>
        <w:t>财政拨款收入支出决算总体情况说明</w:t>
      </w:r>
      <w:bookmarkEnd w:id="31"/>
      <w:bookmarkEnd w:id="32"/>
    </w:p>
    <w:p>
      <w:pPr>
        <w:spacing w:line="600" w:lineRule="exact"/>
        <w:ind w:left="0" w:firstLineChars="200" w:firstLine="640"/>
        <w:rPr>
          <w:rFonts w:ascii="仿宋_GB2312" w:eastAsia="仿宋_GB2312" w:hint="eastAsia"/>
          <w:color w:val="auto"/>
          <w:spacing w:val="-2"/>
          <w:kern w:val="2"/>
          <w:sz w:val="32"/>
          <w:szCs w:val="32"/>
          <w:lang w:val="en-US" w:eastAsia="zh-CN" w:bidi="ar-SA"/>
        </w:rPr>
      </w:pPr>
      <w:r>
        <w:rPr>
          <w:rFonts w:ascii="仿宋" w:eastAsia="仿宋" w:hint="eastAsia"/>
          <w:color w:val="000000"/>
          <w:sz w:val="32"/>
          <w:szCs w:val="32"/>
          <w:lang w:val="en-US" w:eastAsia="zh-CN"/>
        </w:rPr>
        <w:t>2022年财政拨款收入91.65万元。与2021年相比，一般公共预算财政拨款收入较上年增加9.96万元，增加12.2%。增加的主要原因是</w:t>
      </w:r>
      <w:r>
        <w:rPr>
          <w:rFonts w:ascii="仿宋_GB2312" w:eastAsia="仿宋_GB2312" w:hint="eastAsia"/>
          <w:color w:val="auto"/>
          <w:spacing w:val="-2"/>
          <w:kern w:val="2"/>
          <w:sz w:val="32"/>
          <w:szCs w:val="32"/>
          <w:lang w:val="en-US" w:eastAsia="zh-CN" w:bidi="ar-SA"/>
        </w:rPr>
        <w:t>2022年增加了</w:t>
      </w:r>
      <w:r>
        <w:rPr>
          <w:rFonts w:ascii="仿宋_GB2312" w:eastAsia="仿宋_GB2312" w:hint="eastAsia"/>
          <w:color w:val="000000"/>
          <w:spacing w:val="-2"/>
          <w:kern w:val="2"/>
          <w:sz w:val="32"/>
          <w:szCs w:val="32"/>
          <w:lang w:val="en-US" w:eastAsia="zh-CN" w:bidi="ar-SA"/>
        </w:rPr>
        <w:t>了人员和</w:t>
      </w:r>
      <w:r>
        <w:rPr>
          <w:rFonts w:ascii="仿宋" w:eastAsia="仿宋" w:cs="仿宋_GB2312" w:hint="eastAsia"/>
          <w:color w:val="000000"/>
          <w:kern w:val="0"/>
          <w:sz w:val="32"/>
          <w:szCs w:val="32"/>
          <w:lang w:val="zh-CN"/>
        </w:rPr>
        <w:t>工作经费</w:t>
      </w:r>
      <w:r>
        <w:rPr>
          <w:rFonts w:ascii="仿宋_GB2312" w:eastAsia="仿宋_GB2312" w:hint="eastAsia"/>
          <w:color w:val="auto"/>
          <w:spacing w:val="-2"/>
          <w:kern w:val="2"/>
          <w:sz w:val="32"/>
          <w:szCs w:val="32"/>
          <w:lang w:val="en-US" w:eastAsia="zh-CN" w:bidi="ar-SA"/>
        </w:rPr>
        <w:t>。</w:t>
      </w:r>
      <w:bookmarkStart w:id="33" w:name="_Toc15396607"/>
      <w:bookmarkStart w:id="34" w:name="_Toc15377209"/>
    </w:p>
    <w:p>
      <w:pPr>
        <w:pStyle w:val="15"/>
        <w:rPr>
          <w:rFonts w:ascii="仿宋_GB2312" w:eastAsia="仿宋_GB2312" w:hint="eastAsia"/>
          <w:color w:val="auto"/>
          <w:spacing w:val="-2"/>
          <w:kern w:val="2"/>
          <w:sz w:val="32"/>
          <w:szCs w:val="32"/>
          <w:lang w:val="en-US" w:eastAsia="zh-CN" w:bidi="ar-SA"/>
        </w:rPr>
      </w:pPr>
    </w:p>
    <w:p>
      <w:pPr>
        <w:rPr>
          <w:rFonts w:ascii="仿宋_GB2312" w:eastAsia="仿宋_GB2312" w:hint="eastAsia"/>
          <w:color w:val="auto"/>
          <w:spacing w:val="-2"/>
          <w:kern w:val="2"/>
          <w:sz w:val="32"/>
          <w:szCs w:val="32"/>
          <w:lang w:val="en-US" w:eastAsia="zh-CN" w:bidi="ar-SA"/>
        </w:rPr>
      </w:pPr>
      <w:r>
        <w:rPr>
          <w:rFonts w:ascii="仿宋" w:eastAsia="仿宋" w:hint="eastAsia"/>
          <w:color w:val="000000"/>
          <w:sz w:val="32"/>
          <w:szCs w:val="32"/>
        </w:rPr>
        <w:drawing>
          <wp:anchor distT="0" distB="0" distL="114300" distR="114300" simplePos="0" relativeHeight="23" behindDoc="0" locked="0" layoutInCell="1" hidden="0" allowOverlap="1">
            <wp:simplePos x="0" y="0"/>
            <wp:positionH relativeFrom="column">
              <wp:posOffset>140970</wp:posOffset>
            </wp:positionH>
            <wp:positionV relativeFrom="paragraph">
              <wp:posOffset>212090</wp:posOffset>
            </wp:positionV>
            <wp:extent cx="5090160" cy="2837179"/>
            <wp:effectExtent l="0" t="0" r="0" b="0"/>
            <wp:wrapTopAndBottom/>
            <wp:docPr id="4" name="图表 7"/>
            <wp:cNvGraphicFramePr>
              <a:graphicFrameLocks noChangeAspect="0"/>
            </wp:cNvGraphicFramePr>
            <a:graphic>
              <a:graphicData uri="http://schemas.openxmlformats.org/drawingml/2006/chart">
                <c:chart xmlns:c="http://schemas.openxmlformats.org/drawingml/2006/chart" r:id="rId7"/>
              </a:graphicData>
            </a:graphic>
          </wp:anchor>
        </w:drawing>
      </w:r>
    </w:p>
    <w:p>
      <w:pPr>
        <w:snapToGrid w:val="0"/>
        <w:spacing w:line="520" w:lineRule="exact"/>
        <w:ind w:firstLineChars="200" w:firstLine="640"/>
        <w:rPr>
          <w:rStyle w:val="2Char"/>
          <w:rFonts w:ascii="黑体" w:eastAsia="黑体"/>
          <w:b w:val="0"/>
        </w:rPr>
      </w:pPr>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33"/>
      <w:bookmarkEnd w:id="34"/>
    </w:p>
    <w:p>
      <w:pPr>
        <w:spacing w:line="600" w:lineRule="exact"/>
        <w:ind w:firstLineChars="200" w:firstLine="640"/>
        <w:outlineLvl w:val="2"/>
        <w:rPr>
          <w:rFonts w:ascii="仿宋" w:eastAsia="仿宋"/>
          <w:b/>
          <w:color w:val="000000"/>
          <w:sz w:val="32"/>
          <w:szCs w:val="32"/>
        </w:rPr>
      </w:pPr>
      <w:bookmarkStart w:id="35" w:name="_Toc15377210"/>
      <w:r>
        <w:rPr>
          <w:rFonts w:ascii="仿宋" w:eastAsia="仿宋" w:hint="eastAsia"/>
          <w:b/>
          <w:color w:val="000000"/>
          <w:sz w:val="32"/>
          <w:szCs w:val="32"/>
        </w:rPr>
        <w:t>（一）一般公共预算财政拨款支出决算总体情况</w:t>
      </w:r>
      <w:bookmarkEnd w:id="35"/>
    </w:p>
    <w:p>
      <w:pPr>
        <w:snapToGrid w:val="0"/>
        <w:spacing w:line="520" w:lineRule="exact"/>
        <w:ind w:firstLineChars="200" w:firstLine="640"/>
        <w:rPr>
          <w:rFonts w:ascii="仿宋_GB2312" w:eastAsia="仿宋_GB2312" w:hint="eastAsia"/>
          <w:color w:val="auto"/>
          <w:spacing w:val="-2"/>
          <w:kern w:val="2"/>
          <w:sz w:val="32"/>
          <w:szCs w:val="32"/>
          <w:lang w:val="en-US" w:eastAsia="zh-CN" w:bidi="ar-SA"/>
        </w:rPr>
      </w:pPr>
      <w:r>
        <w:rPr>
          <w:rFonts w:ascii="仿宋" w:eastAsia="仿宋"/>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w:t>
      </w:r>
      <w:r>
        <w:rPr>
          <w:rFonts w:ascii="仿宋_GB2312" w:eastAsia="仿宋_GB2312" w:hint="eastAsia"/>
          <w:spacing w:val="-2"/>
          <w:kern w:val="2"/>
          <w:sz w:val="32"/>
          <w:szCs w:val="32"/>
          <w:lang w:val="en-US" w:eastAsia="zh-CN" w:bidi="ar-SA"/>
        </w:rPr>
        <w:t>一般公共预算财政拨款支出91.65万元，</w:t>
      </w:r>
      <w:r>
        <w:rPr>
          <w:rFonts w:ascii="仿宋" w:eastAsia="仿宋" w:hint="eastAsia"/>
          <w:color w:val="000000"/>
          <w:sz w:val="32"/>
          <w:szCs w:val="32"/>
        </w:rPr>
        <w:t>占本年</w:t>
      </w:r>
      <w:r>
        <w:rPr>
          <w:rFonts w:ascii="仿宋" w:eastAsia="仿宋" w:hint="eastAsia"/>
          <w:color w:val="000000"/>
          <w:sz w:val="32"/>
          <w:szCs w:val="32"/>
          <w:lang w:val="en-US" w:eastAsia="zh-CN"/>
        </w:rPr>
        <w:t>总</w:t>
      </w:r>
      <w:r>
        <w:rPr>
          <w:rFonts w:ascii="仿宋" w:eastAsia="仿宋" w:hint="eastAsia"/>
          <w:color w:val="000000"/>
          <w:sz w:val="32"/>
          <w:szCs w:val="32"/>
        </w:rPr>
        <w:t>支出</w:t>
      </w:r>
      <w:r>
        <w:rPr>
          <w:rFonts w:ascii="仿宋" w:eastAsia="仿宋" w:hint="eastAsia"/>
          <w:color w:val="000000"/>
          <w:sz w:val="32"/>
          <w:szCs w:val="32"/>
          <w:lang w:val="en-US" w:eastAsia="zh-CN"/>
        </w:rPr>
        <w:t>的100</w:t>
      </w:r>
      <w:r>
        <w:rPr>
          <w:rFonts w:ascii="仿宋" w:eastAsia="仿宋"/>
          <w:color w:val="000000"/>
          <w:sz w:val="32"/>
          <w:szCs w:val="32"/>
        </w:rPr>
        <w:t>%</w:t>
      </w:r>
      <w:r>
        <w:rPr>
          <w:rFonts w:ascii="仿宋" w:eastAsia="仿宋" w:hint="eastAsia"/>
          <w:color w:val="000000"/>
          <w:sz w:val="32"/>
          <w:szCs w:val="32"/>
          <w:lang w:eastAsia="zh-CN"/>
        </w:rPr>
        <w:t>。</w:t>
      </w:r>
      <w:r>
        <w:rPr>
          <w:rFonts w:ascii="仿宋" w:eastAsia="仿宋" w:hint="eastAsia"/>
          <w:color w:val="000000"/>
          <w:sz w:val="32"/>
          <w:szCs w:val="32"/>
        </w:rPr>
        <w:t>与</w:t>
      </w:r>
      <w:r>
        <w:rPr>
          <w:rFonts w:ascii="仿宋" w:eastAsia="仿宋"/>
          <w:color w:val="000000"/>
          <w:sz w:val="32"/>
          <w:szCs w:val="32"/>
        </w:rPr>
        <w:t>20</w:t>
      </w:r>
      <w:r>
        <w:rPr>
          <w:rFonts w:ascii="仿宋" w:eastAsia="仿宋" w:hint="eastAsia"/>
          <w:color w:val="000000"/>
          <w:sz w:val="32"/>
          <w:szCs w:val="32"/>
          <w:lang w:val="en-US" w:eastAsia="zh-CN"/>
        </w:rPr>
        <w:t>21</w:t>
      </w:r>
      <w:r>
        <w:rPr>
          <w:rFonts w:ascii="仿宋" w:eastAsia="仿宋" w:hint="eastAsia"/>
          <w:color w:val="000000"/>
          <w:sz w:val="32"/>
          <w:szCs w:val="32"/>
        </w:rPr>
        <w:t>年相比，一般公共预算财政拨款</w:t>
      </w:r>
      <w:r>
        <w:rPr>
          <w:rFonts w:ascii="仿宋_GB2312" w:eastAsia="仿宋_GB2312" w:hint="eastAsia"/>
          <w:spacing w:val="-2"/>
          <w:kern w:val="2"/>
          <w:sz w:val="32"/>
          <w:szCs w:val="32"/>
          <w:lang w:val="en-US" w:eastAsia="zh-CN" w:bidi="ar-SA"/>
        </w:rPr>
        <w:t>支出</w:t>
      </w:r>
      <w:r>
        <w:rPr>
          <w:rFonts w:ascii="仿宋" w:eastAsia="仿宋" w:hint="eastAsia"/>
          <w:color w:val="000000"/>
          <w:sz w:val="32"/>
          <w:szCs w:val="32"/>
          <w:lang w:val="en-US" w:eastAsia="zh-CN"/>
        </w:rPr>
        <w:t>增加12.2%。增加的主要原因是</w:t>
      </w:r>
      <w:r>
        <w:rPr>
          <w:rFonts w:ascii="仿宋_GB2312" w:eastAsia="仿宋_GB2312" w:hint="eastAsia"/>
          <w:color w:val="000000"/>
          <w:spacing w:val="-2"/>
          <w:kern w:val="2"/>
          <w:sz w:val="32"/>
          <w:szCs w:val="32"/>
          <w:lang w:val="en-US" w:eastAsia="zh-CN" w:bidi="ar-SA"/>
        </w:rPr>
        <w:t>了人员和</w:t>
      </w:r>
      <w:r>
        <w:rPr>
          <w:rFonts w:ascii="仿宋" w:eastAsia="仿宋" w:cs="仿宋_GB2312" w:hint="eastAsia"/>
          <w:color w:val="000000"/>
          <w:kern w:val="0"/>
          <w:sz w:val="32"/>
          <w:szCs w:val="32"/>
          <w:lang w:val="zh-CN"/>
        </w:rPr>
        <w:t>工作经费</w:t>
      </w:r>
      <w:r>
        <w:rPr>
          <w:rFonts w:ascii="仿宋_GB2312" w:eastAsia="仿宋_GB2312" w:hint="eastAsia"/>
          <w:color w:val="auto"/>
          <w:spacing w:val="-2"/>
          <w:kern w:val="2"/>
          <w:sz w:val="32"/>
          <w:szCs w:val="32"/>
          <w:lang w:val="en-US" w:eastAsia="zh-CN" w:bidi="ar-SA"/>
        </w:rPr>
        <w:t>。</w:t>
      </w:r>
    </w:p>
    <w:p>
      <w:pPr>
        <w:snapToGrid w:val="0"/>
        <w:spacing w:line="520" w:lineRule="exact"/>
        <w:ind w:firstLineChars="200" w:firstLine="640"/>
        <w:rPr>
          <w:rFonts w:ascii="仿宋" w:eastAsia="仿宋" w:hint="eastAsia"/>
          <w:b/>
          <w:color w:val="000000"/>
          <w:sz w:val="32"/>
          <w:szCs w:val="32"/>
        </w:rPr>
      </w:pPr>
      <w:r>
        <w:rPr>
          <w:rFonts w:ascii="仿宋" w:eastAsia="仿宋" w:hint="eastAsia"/>
          <w:color w:val="000000"/>
          <w:sz w:val="32"/>
          <w:szCs w:val="32"/>
        </w:rPr>
        <w:drawing>
          <wp:anchor distT="0" distB="0" distL="114300" distR="114300" simplePos="0" relativeHeight="25" behindDoc="0" locked="0" layoutInCell="1" hidden="0" allowOverlap="1">
            <wp:simplePos x="0" y="0"/>
            <wp:positionH relativeFrom="column">
              <wp:posOffset>234315</wp:posOffset>
            </wp:positionH>
            <wp:positionV relativeFrom="paragraph">
              <wp:posOffset>321310</wp:posOffset>
            </wp:positionV>
            <wp:extent cx="4836160" cy="2752090"/>
            <wp:effectExtent l="0" t="0" r="0" b="0"/>
            <wp:wrapTopAndBottom/>
            <wp:docPr id="5" name="图表 8"/>
            <wp:cNvGraphicFramePr>
              <a:graphicFrameLocks noChangeAspect="0"/>
            </wp:cNvGraphicFramePr>
            <a:graphic>
              <a:graphicData uri="http://schemas.openxmlformats.org/drawingml/2006/chart">
                <c:chart xmlns:c="http://schemas.openxmlformats.org/drawingml/2006/chart" r:id="rId8"/>
              </a:graphicData>
            </a:graphic>
          </wp:anchor>
        </w:drawing>
      </w:r>
    </w:p>
    <w:p>
      <w:pPr>
        <w:snapToGrid w:val="0"/>
        <w:spacing w:line="520" w:lineRule="exact"/>
        <w:ind w:firstLineChars="200" w:firstLine="640"/>
        <w:rPr>
          <w:rFonts w:ascii="仿宋" w:eastAsia="仿宋" w:hint="eastAsia"/>
          <w:b/>
          <w:color w:val="000000"/>
          <w:sz w:val="32"/>
          <w:szCs w:val="32"/>
        </w:rPr>
      </w:pPr>
      <w:bookmarkStart w:id="36" w:name="_Toc15377211"/>
    </w:p>
    <w:p>
      <w:pPr>
        <w:snapToGrid w:val="0"/>
        <w:spacing w:line="520" w:lineRule="exact"/>
        <w:ind w:firstLineChars="200" w:firstLine="640"/>
        <w:rPr>
          <w:rFonts w:ascii="仿宋" w:eastAsia="仿宋"/>
          <w:b/>
          <w:color w:val="000000"/>
          <w:sz w:val="32"/>
          <w:szCs w:val="32"/>
        </w:rPr>
      </w:pPr>
      <w:r>
        <w:rPr>
          <w:rFonts w:ascii="仿宋" w:eastAsia="仿宋" w:hint="eastAsia"/>
          <w:b/>
          <w:color w:val="000000"/>
          <w:sz w:val="32"/>
          <w:szCs w:val="32"/>
        </w:rPr>
        <w:t>（二）一般公共预算财政拨款支出决算结构情况</w:t>
      </w:r>
      <w:bookmarkEnd w:id="36"/>
    </w:p>
    <w:p>
      <w:pPr>
        <w:spacing w:line="600" w:lineRule="exact"/>
        <w:ind w:firstLine="640"/>
        <w:rPr>
          <w:rFonts w:ascii="仿宋" w:eastAsia="仿宋" w:hint="eastAsia"/>
          <w:color w:val="000000"/>
          <w:sz w:val="32"/>
          <w:szCs w:val="32"/>
        </w:rPr>
      </w:pPr>
      <w:r>
        <w:rPr>
          <w:rFonts w:ascii="仿宋" w:eastAsia="仿宋"/>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年一般公共预算财政拨款支出</w:t>
      </w:r>
      <w:r>
        <w:rPr>
          <w:rFonts w:ascii="仿宋" w:eastAsia="仿宋" w:hint="eastAsia"/>
          <w:color w:val="000000"/>
          <w:sz w:val="32"/>
          <w:szCs w:val="32"/>
          <w:lang w:val="en-US" w:eastAsia="zh-CN"/>
        </w:rPr>
        <w:t>91.65</w:t>
      </w:r>
      <w:r>
        <w:rPr>
          <w:rFonts w:ascii="仿宋" w:eastAsia="仿宋" w:hint="eastAsia"/>
          <w:color w:val="000000"/>
          <w:sz w:val="32"/>
          <w:szCs w:val="32"/>
        </w:rPr>
        <w:t>万元，主要用于以下方面</w:t>
      </w:r>
      <w:r>
        <w:rPr>
          <w:rFonts w:ascii="仿宋" w:eastAsia="仿宋"/>
          <w:color w:val="000000"/>
          <w:sz w:val="32"/>
          <w:szCs w:val="32"/>
        </w:rPr>
        <w:t>:</w:t>
      </w:r>
      <w:r>
        <w:rPr>
          <w:rFonts w:ascii="仿宋" w:eastAsia="仿宋" w:hint="eastAsia"/>
          <w:b/>
          <w:color w:val="000000"/>
          <w:sz w:val="32"/>
          <w:szCs w:val="32"/>
          <w:lang w:eastAsia="zh-CN"/>
        </w:rPr>
        <w:t>文化体育与传媒</w:t>
      </w:r>
      <w:r>
        <w:rPr>
          <w:rFonts w:ascii="仿宋" w:eastAsia="仿宋" w:hint="eastAsia"/>
          <w:color w:val="000000"/>
          <w:sz w:val="32"/>
          <w:szCs w:val="32"/>
        </w:rPr>
        <w:t>支出</w:t>
      </w:r>
      <w:r>
        <w:rPr>
          <w:rFonts w:ascii="仿宋" w:eastAsia="仿宋" w:hint="eastAsia"/>
          <w:color w:val="000000"/>
          <w:sz w:val="32"/>
          <w:szCs w:val="32"/>
          <w:lang w:val="en-US" w:eastAsia="zh-CN"/>
        </w:rPr>
        <w:t>74.31</w:t>
      </w:r>
      <w:r>
        <w:rPr>
          <w:rFonts w:ascii="仿宋" w:eastAsia="仿宋" w:hint="eastAsia"/>
          <w:color w:val="000000"/>
          <w:sz w:val="32"/>
          <w:szCs w:val="32"/>
        </w:rPr>
        <w:t>万元，占</w:t>
      </w:r>
      <w:r>
        <w:rPr>
          <w:rFonts w:ascii="仿宋" w:eastAsia="仿宋" w:hint="eastAsia"/>
          <w:color w:val="000000"/>
          <w:sz w:val="32"/>
          <w:szCs w:val="32"/>
          <w:lang w:val="en-US" w:eastAsia="zh-CN"/>
        </w:rPr>
        <w:t>81</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color w:val="000000"/>
          <w:sz w:val="32"/>
          <w:szCs w:val="32"/>
        </w:rPr>
        <w:t>社会保障和就业</w:t>
      </w:r>
      <w:r>
        <w:rPr>
          <w:rFonts w:ascii="仿宋" w:eastAsia="仿宋" w:hint="eastAsia"/>
          <w:color w:val="000000"/>
          <w:sz w:val="32"/>
          <w:szCs w:val="32"/>
        </w:rPr>
        <w:t>支出</w:t>
      </w:r>
      <w:r>
        <w:rPr>
          <w:rFonts w:ascii="仿宋" w:eastAsia="仿宋" w:hint="eastAsia"/>
          <w:color w:val="000000"/>
          <w:sz w:val="32"/>
          <w:szCs w:val="32"/>
          <w:lang w:val="en-US" w:eastAsia="zh-CN"/>
        </w:rPr>
        <w:t>8.80</w:t>
      </w:r>
      <w:r>
        <w:rPr>
          <w:rFonts w:ascii="仿宋" w:eastAsia="仿宋" w:hint="eastAsia"/>
          <w:color w:val="000000"/>
          <w:sz w:val="32"/>
          <w:szCs w:val="32"/>
        </w:rPr>
        <w:t>万元，占</w:t>
      </w:r>
      <w:r>
        <w:rPr>
          <w:rFonts w:ascii="仿宋" w:eastAsia="仿宋" w:hint="eastAsia"/>
          <w:color w:val="000000"/>
          <w:sz w:val="32"/>
          <w:szCs w:val="32"/>
          <w:lang w:val="en-US" w:eastAsia="zh-CN"/>
        </w:rPr>
        <w:t>9.6</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卫生</w:t>
      </w:r>
      <w:r>
        <w:rPr>
          <w:rFonts w:ascii="仿宋" w:eastAsia="仿宋" w:hint="eastAsia"/>
          <w:b/>
          <w:bCs/>
          <w:color w:val="000000"/>
          <w:sz w:val="32"/>
          <w:szCs w:val="32"/>
          <w:lang w:eastAsia="zh-CN"/>
        </w:rPr>
        <w:t>健康</w:t>
      </w:r>
      <w:r>
        <w:rPr>
          <w:rFonts w:ascii="仿宋" w:eastAsia="仿宋" w:hint="eastAsia"/>
          <w:b/>
          <w:bCs/>
          <w:color w:val="000000"/>
          <w:sz w:val="32"/>
          <w:szCs w:val="32"/>
        </w:rPr>
        <w:t>支出</w:t>
      </w:r>
      <w:r>
        <w:rPr>
          <w:rFonts w:ascii="仿宋" w:eastAsia="仿宋" w:hint="eastAsia"/>
          <w:color w:val="000000"/>
          <w:sz w:val="32"/>
          <w:szCs w:val="32"/>
          <w:lang w:val="en-US" w:eastAsia="zh-CN"/>
        </w:rPr>
        <w:t>3.46</w:t>
      </w:r>
      <w:r>
        <w:rPr>
          <w:rFonts w:ascii="仿宋" w:eastAsia="仿宋" w:hint="eastAsia"/>
          <w:color w:val="000000"/>
          <w:sz w:val="32"/>
          <w:szCs w:val="32"/>
        </w:rPr>
        <w:t>万元，占</w:t>
      </w:r>
      <w:r>
        <w:rPr>
          <w:rFonts w:ascii="仿宋" w:eastAsia="仿宋" w:hint="eastAsia"/>
          <w:color w:val="000000"/>
          <w:sz w:val="32"/>
          <w:szCs w:val="32"/>
          <w:lang w:val="en-US" w:eastAsia="zh-CN"/>
        </w:rPr>
        <w:t>3.8</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住房保障支出</w:t>
      </w:r>
      <w:r>
        <w:rPr>
          <w:rFonts w:ascii="仿宋" w:eastAsia="仿宋" w:hint="eastAsia"/>
          <w:color w:val="000000"/>
          <w:sz w:val="32"/>
          <w:szCs w:val="32"/>
          <w:lang w:val="en-US" w:eastAsia="zh-CN"/>
        </w:rPr>
        <w:t>5.08</w:t>
      </w:r>
      <w:r>
        <w:rPr>
          <w:rFonts w:ascii="仿宋" w:eastAsia="仿宋" w:hint="eastAsia"/>
          <w:color w:val="000000"/>
          <w:sz w:val="32"/>
          <w:szCs w:val="32"/>
        </w:rPr>
        <w:t>万元，占</w:t>
      </w:r>
      <w:r>
        <w:rPr>
          <w:rFonts w:ascii="仿宋" w:eastAsia="仿宋" w:hint="eastAsia"/>
          <w:color w:val="000000"/>
          <w:sz w:val="32"/>
          <w:szCs w:val="32"/>
          <w:lang w:val="en-US" w:eastAsia="zh-CN"/>
        </w:rPr>
        <w:t>5.54</w:t>
      </w:r>
      <w:r>
        <w:rPr>
          <w:rFonts w:ascii="仿宋" w:eastAsia="仿宋"/>
          <w:color w:val="000000"/>
          <w:sz w:val="32"/>
          <w:szCs w:val="32"/>
        </w:rPr>
        <w:t>%</w:t>
      </w:r>
      <w:r>
        <w:rPr>
          <w:rFonts w:ascii="仿宋" w:eastAsia="仿宋" w:hint="eastAsia"/>
          <w:color w:val="000000"/>
          <w:sz w:val="32"/>
          <w:szCs w:val="32"/>
        </w:rPr>
        <w:t>。</w:t>
      </w:r>
    </w:p>
    <w:p>
      <w:pPr>
        <w:rPr>
          <w:rFonts w:hint="eastAsia"/>
        </w:rPr>
      </w:pPr>
    </w:p>
    <w:p>
      <w:pPr>
        <w:rPr>
          <w:rFonts w:hint="eastAsia"/>
        </w:rPr>
      </w:pPr>
      <w:r>
        <w:rPr>
          <w:rFonts w:ascii="仿宋" w:eastAsia="仿宋" w:hint="eastAsia"/>
          <w:color w:val="000000"/>
          <w:sz w:val="32"/>
          <w:szCs w:val="32"/>
          <w:lang w:eastAsia="zh-CN"/>
        </w:rPr>
        <w:drawing>
          <wp:anchor distT="0" distB="0" distL="114300" distR="114300" simplePos="0" relativeHeight="27" behindDoc="0" locked="0" layoutInCell="1" hidden="0" allowOverlap="1">
            <wp:simplePos x="0" y="0"/>
            <wp:positionH relativeFrom="column">
              <wp:posOffset>414020</wp:posOffset>
            </wp:positionH>
            <wp:positionV relativeFrom="paragraph">
              <wp:posOffset>80010</wp:posOffset>
            </wp:positionV>
            <wp:extent cx="4572000" cy="2108200"/>
            <wp:effectExtent l="0" t="0" r="0" b="0"/>
            <wp:wrapTopAndBottom/>
            <wp:docPr id="6" name="图表 1"/>
            <wp:cNvGraphicFramePr>
              <a:graphicFrameLocks noChangeAspect="0"/>
            </wp:cNvGraphicFramePr>
            <a:graphic>
              <a:graphicData uri="http://schemas.openxmlformats.org/drawingml/2006/chart">
                <c:chart xmlns:c="http://schemas.openxmlformats.org/drawingml/2006/chart" r:id="rId9"/>
              </a:graphicData>
            </a:graphic>
          </wp:anchor>
        </w:drawing>
      </w:r>
    </w:p>
    <w:p>
      <w:pPr>
        <w:spacing w:line="600" w:lineRule="exact"/>
        <w:ind w:firstLineChars="200" w:firstLine="640"/>
        <w:outlineLvl w:val="2"/>
        <w:rPr>
          <w:rFonts w:ascii="仿宋" w:eastAsia="仿宋" w:hint="eastAsia"/>
          <w:b/>
          <w:color w:val="000000"/>
          <w:sz w:val="32"/>
          <w:szCs w:val="32"/>
          <w:lang w:val="en-US" w:eastAsia="zh-CN"/>
        </w:rPr>
      </w:pPr>
      <w:bookmarkStart w:id="37" w:name="_Toc15377212"/>
      <w:bookmarkStart w:id="38" w:name="_Toc15378460"/>
      <w:bookmarkStart w:id="39" w:name="_Toc15377213"/>
      <w:bookmarkStart w:id="40" w:name="_Toc15377444"/>
      <w:r>
        <w:rPr>
          <w:rFonts w:ascii="仿宋" w:eastAsia="仿宋" w:hint="eastAsia"/>
          <w:b/>
          <w:color w:val="000000"/>
          <w:sz w:val="32"/>
          <w:szCs w:val="32"/>
        </w:rPr>
        <w:t>（三）一般公共预算财政拨款支出决算具体情况</w:t>
      </w:r>
      <w:bookmarkEnd w:id="37"/>
    </w:p>
    <w:p>
      <w:pPr>
        <w:spacing w:line="600" w:lineRule="exact"/>
        <w:outlineLvl w:val="2"/>
        <w:rPr>
          <w:rFonts w:ascii="仿宋" w:eastAsia="仿宋"/>
          <w:b w:val="0"/>
          <w:bCs/>
          <w:color w:val="FF0000"/>
          <w:sz w:val="32"/>
          <w:szCs w:val="32"/>
        </w:rPr>
      </w:pPr>
      <w:r>
        <w:rPr>
          <w:rFonts w:ascii="仿宋" w:eastAsia="仿宋" w:hint="eastAsia"/>
          <w:b w:val="0"/>
          <w:bCs/>
          <w:color w:val="000000"/>
          <w:sz w:val="32"/>
          <w:szCs w:val="32"/>
          <w:lang w:val="en-US" w:eastAsia="zh-CN"/>
        </w:rPr>
        <w:t xml:space="preserve">    </w:t>
      </w:r>
      <w:r>
        <w:rPr>
          <w:rFonts w:ascii="仿宋" w:eastAsia="仿宋" w:hint="eastAsia"/>
          <w:b w:val="0"/>
          <w:bCs/>
          <w:color w:val="000000"/>
          <w:sz w:val="32"/>
          <w:szCs w:val="32"/>
        </w:rPr>
        <w:t>20</w:t>
      </w:r>
      <w:r>
        <w:rPr>
          <w:rFonts w:ascii="仿宋" w:eastAsia="仿宋" w:hint="eastAsia"/>
          <w:b w:val="0"/>
          <w:bCs/>
          <w:color w:val="000000"/>
          <w:sz w:val="32"/>
          <w:szCs w:val="32"/>
          <w:lang w:val="en-US" w:eastAsia="zh-CN"/>
        </w:rPr>
        <w:t>22</w:t>
      </w:r>
      <w:r>
        <w:rPr>
          <w:rFonts w:ascii="仿宋" w:eastAsia="仿宋" w:hint="eastAsia"/>
          <w:b w:val="0"/>
          <w:bCs/>
          <w:color w:val="000000"/>
          <w:sz w:val="32"/>
          <w:szCs w:val="32"/>
        </w:rPr>
        <w:t>年</w:t>
      </w:r>
      <w:r>
        <w:rPr>
          <w:rFonts w:ascii="仿宋" w:eastAsia="仿宋" w:hint="eastAsia"/>
          <w:b w:val="0"/>
          <w:bCs/>
          <w:color w:val="000000"/>
          <w:sz w:val="32"/>
          <w:szCs w:val="32"/>
          <w:lang w:eastAsia="zh-CN"/>
        </w:rPr>
        <w:t>一</w:t>
      </w:r>
      <w:r>
        <w:rPr>
          <w:rFonts w:ascii="仿宋" w:eastAsia="仿宋" w:hint="eastAsia"/>
          <w:b w:val="0"/>
          <w:bCs/>
          <w:color w:val="000000"/>
          <w:sz w:val="32"/>
          <w:szCs w:val="32"/>
        </w:rPr>
        <w:t>般公共预算</w:t>
      </w:r>
      <w:r>
        <w:rPr>
          <w:rFonts w:ascii="仿宋" w:eastAsia="仿宋" w:hint="eastAsia"/>
          <w:b w:val="0"/>
          <w:bCs/>
          <w:color w:val="000000"/>
          <w:sz w:val="32"/>
          <w:szCs w:val="32"/>
          <w:lang w:val="en-US" w:eastAsia="zh-CN"/>
        </w:rPr>
        <w:t>数为91.65万元，</w:t>
      </w:r>
      <w:r>
        <w:rPr>
          <w:rFonts w:ascii="仿宋" w:eastAsia="仿宋" w:hint="eastAsia"/>
          <w:b w:val="0"/>
          <w:bCs/>
          <w:color w:val="000000"/>
          <w:sz w:val="32"/>
          <w:szCs w:val="32"/>
        </w:rPr>
        <w:t>支出决算数为</w:t>
      </w:r>
      <w:r>
        <w:rPr>
          <w:rFonts w:ascii="仿宋" w:eastAsia="仿宋" w:hint="eastAsia"/>
          <w:b w:val="0"/>
          <w:bCs/>
          <w:color w:val="000000"/>
          <w:sz w:val="32"/>
          <w:szCs w:val="32"/>
          <w:lang w:val="en-US" w:eastAsia="zh-CN"/>
        </w:rPr>
        <w:t>91.65万元</w:t>
      </w:r>
      <w:r>
        <w:rPr>
          <w:rFonts w:ascii="仿宋" w:eastAsia="仿宋" w:hint="eastAsia"/>
          <w:b w:val="0"/>
          <w:bCs/>
          <w:color w:val="000000"/>
          <w:sz w:val="32"/>
          <w:szCs w:val="32"/>
        </w:rPr>
        <w:t>，完</w:t>
      </w:r>
      <w:r>
        <w:rPr>
          <w:rStyle w:val="23"/>
          <w:rFonts w:ascii="仿宋" w:eastAsia="仿宋" w:hint="eastAsia"/>
          <w:b w:val="0"/>
          <w:bCs/>
          <w:color w:val="000000"/>
          <w:sz w:val="32"/>
          <w:szCs w:val="32"/>
        </w:rPr>
        <w:t>成预算</w:t>
      </w:r>
      <w:r>
        <w:rPr>
          <w:rStyle w:val="23"/>
          <w:rFonts w:ascii="仿宋" w:eastAsia="仿宋" w:hint="eastAsia"/>
          <w:b w:val="0"/>
          <w:bCs/>
          <w:color w:val="000000"/>
          <w:sz w:val="32"/>
          <w:szCs w:val="32"/>
          <w:lang w:val="en-US" w:eastAsia="zh-CN"/>
        </w:rPr>
        <w:t>100</w:t>
      </w:r>
      <w:r>
        <w:rPr>
          <w:rStyle w:val="23"/>
          <w:rFonts w:ascii="仿宋" w:eastAsia="仿宋"/>
          <w:b w:val="0"/>
          <w:bCs/>
          <w:color w:val="000000"/>
          <w:sz w:val="32"/>
          <w:szCs w:val="32"/>
        </w:rPr>
        <w:t>%</w:t>
      </w:r>
      <w:r>
        <w:rPr>
          <w:rStyle w:val="23"/>
          <w:rFonts w:ascii="仿宋" w:eastAsia="仿宋" w:hint="eastAsia"/>
          <w:b w:val="0"/>
          <w:bCs/>
          <w:color w:val="000000"/>
          <w:sz w:val="32"/>
          <w:szCs w:val="32"/>
        </w:rPr>
        <w:t>。其中：</w:t>
      </w:r>
      <w:bookmarkEnd w:id="38"/>
      <w:bookmarkEnd w:id="39"/>
      <w:bookmarkEnd w:id="40"/>
    </w:p>
    <w:p>
      <w:pPr>
        <w:spacing w:line="600" w:lineRule="exact"/>
        <w:ind w:left="0" w:firstLineChars="200" w:firstLine="640"/>
        <w:rPr>
          <w:rStyle w:val="23"/>
          <w:rFonts w:ascii="仿宋" w:eastAsia="仿宋" w:hint="eastAsia"/>
          <w:b w:val="0"/>
          <w:bCs/>
          <w:color w:val="000000"/>
          <w:sz w:val="32"/>
          <w:szCs w:val="32"/>
        </w:rPr>
      </w:pPr>
      <w:r>
        <w:rPr>
          <w:rStyle w:val="23"/>
          <w:rFonts w:ascii="仿宋" w:eastAsia="仿宋" w:hint="eastAsia"/>
          <w:bCs/>
          <w:color w:val="000000"/>
          <w:sz w:val="32"/>
          <w:szCs w:val="32"/>
          <w:lang w:val="en-US" w:eastAsia="zh-CN"/>
        </w:rPr>
        <w:t>1.</w:t>
      </w:r>
      <w:r>
        <w:rPr>
          <w:rStyle w:val="23"/>
          <w:rFonts w:ascii="仿宋" w:eastAsia="仿宋" w:hint="eastAsia"/>
          <w:bCs/>
          <w:color w:val="000000"/>
          <w:sz w:val="32"/>
          <w:szCs w:val="32"/>
          <w:lang w:eastAsia="zh-CN"/>
        </w:rPr>
        <w:t>文化体育与传媒</w:t>
      </w:r>
      <w:r>
        <w:rPr>
          <w:rStyle w:val="23"/>
          <w:rFonts w:ascii="仿宋" w:eastAsia="仿宋" w:hint="eastAsia"/>
          <w:bCs/>
          <w:color w:val="000000"/>
          <w:sz w:val="32"/>
          <w:szCs w:val="32"/>
          <w:lang w:val="en-US" w:eastAsia="zh-CN"/>
        </w:rPr>
        <w:t>207</w:t>
      </w:r>
      <w:r>
        <w:rPr>
          <w:rStyle w:val="23"/>
          <w:rFonts w:ascii="仿宋" w:eastAsia="仿宋" w:hint="eastAsia"/>
          <w:bCs/>
          <w:color w:val="000000"/>
          <w:sz w:val="32"/>
          <w:szCs w:val="32"/>
        </w:rPr>
        <w:t>（类）</w:t>
      </w:r>
      <w:r>
        <w:rPr>
          <w:rStyle w:val="23"/>
          <w:rFonts w:ascii="仿宋" w:eastAsia="仿宋" w:hint="eastAsia"/>
          <w:bCs/>
          <w:color w:val="000000"/>
          <w:sz w:val="32"/>
          <w:szCs w:val="32"/>
          <w:lang w:val="en-US" w:eastAsia="zh-CN"/>
        </w:rPr>
        <w:t>文化01（款）其他文化支出99</w:t>
      </w:r>
      <w:r>
        <w:rPr>
          <w:rStyle w:val="23"/>
          <w:rFonts w:ascii="仿宋" w:eastAsia="仿宋" w:hint="eastAsia"/>
          <w:bCs/>
          <w:color w:val="000000"/>
          <w:sz w:val="32"/>
          <w:szCs w:val="32"/>
        </w:rPr>
        <w:t>（项）</w:t>
      </w:r>
      <w:r>
        <w:rPr>
          <w:rStyle w:val="23"/>
          <w:rFonts w:ascii="仿宋" w:eastAsia="仿宋"/>
          <w:bCs/>
          <w:color w:val="000000"/>
          <w:sz w:val="32"/>
          <w:szCs w:val="32"/>
        </w:rPr>
        <w:t>:</w:t>
      </w:r>
      <w:r>
        <w:rPr>
          <w:rStyle w:val="23"/>
          <w:rFonts w:ascii="仿宋" w:eastAsia="仿宋"/>
          <w:b w:val="0"/>
          <w:bCs/>
          <w:color w:val="000000"/>
          <w:sz w:val="32"/>
          <w:szCs w:val="32"/>
        </w:rPr>
        <w:t xml:space="preserve"> </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74.31</w:t>
      </w:r>
      <w:r>
        <w:rPr>
          <w:rStyle w:val="23"/>
          <w:rFonts w:ascii="仿宋" w:eastAsia="仿宋" w:hint="eastAsia"/>
          <w:b w:val="0"/>
          <w:bCs/>
          <w:color w:val="000000"/>
          <w:sz w:val="32"/>
          <w:szCs w:val="32"/>
        </w:rPr>
        <w:t>万元，完成预算</w:t>
      </w:r>
      <w:r>
        <w:rPr>
          <w:rStyle w:val="23"/>
          <w:rFonts w:ascii="仿宋" w:eastAsia="仿宋" w:hint="eastAsia"/>
          <w:b w:val="0"/>
          <w:bCs/>
          <w:color w:val="000000"/>
          <w:sz w:val="32"/>
          <w:szCs w:val="32"/>
          <w:lang w:val="en-US" w:eastAsia="zh-CN"/>
        </w:rPr>
        <w:t>100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p>
    <w:p>
      <w:pPr>
        <w:spacing w:line="600" w:lineRule="exact"/>
        <w:ind w:firstLineChars="200" w:firstLine="640"/>
        <w:rPr>
          <w:rFonts w:ascii="仿宋" w:eastAsia="仿宋"/>
          <w:b/>
          <w:color w:val="000000"/>
          <w:sz w:val="32"/>
          <w:szCs w:val="32"/>
        </w:rPr>
      </w:pPr>
      <w:r>
        <w:rPr>
          <w:rStyle w:val="23"/>
          <w:rFonts w:ascii="仿宋" w:eastAsia="仿宋"/>
          <w:bCs/>
          <w:color w:val="000000"/>
          <w:sz w:val="32"/>
          <w:szCs w:val="32"/>
        </w:rPr>
        <w:t>2.</w:t>
      </w:r>
      <w:r>
        <w:rPr>
          <w:rStyle w:val="23"/>
          <w:rFonts w:ascii="仿宋" w:eastAsia="仿宋" w:hint="eastAsia"/>
          <w:bCs/>
          <w:color w:val="000000"/>
          <w:sz w:val="32"/>
          <w:szCs w:val="32"/>
        </w:rPr>
        <w:t>社会保障和就业</w:t>
      </w:r>
      <w:r>
        <w:rPr>
          <w:rStyle w:val="23"/>
          <w:rFonts w:ascii="仿宋" w:eastAsia="仿宋" w:hint="eastAsia"/>
          <w:bCs/>
          <w:color w:val="000000"/>
          <w:sz w:val="32"/>
          <w:szCs w:val="32"/>
          <w:lang w:val="en-US" w:eastAsia="zh-CN"/>
        </w:rPr>
        <w:t>208</w:t>
      </w:r>
      <w:r>
        <w:rPr>
          <w:rStyle w:val="23"/>
          <w:rFonts w:ascii="仿宋" w:eastAsia="仿宋" w:hint="eastAsia"/>
          <w:bCs/>
          <w:color w:val="000000"/>
          <w:sz w:val="32"/>
          <w:szCs w:val="32"/>
        </w:rPr>
        <w:t>（类）</w:t>
      </w:r>
      <w:r>
        <w:rPr>
          <w:rStyle w:val="23"/>
          <w:rFonts w:ascii="仿宋" w:eastAsia="仿宋" w:hint="eastAsia"/>
          <w:bCs/>
          <w:color w:val="000000"/>
          <w:sz w:val="32"/>
          <w:szCs w:val="32"/>
          <w:lang w:val="en-US" w:eastAsia="zh-CN"/>
        </w:rPr>
        <w:t>行政事业单位离退休05</w:t>
      </w:r>
      <w:r>
        <w:rPr>
          <w:rStyle w:val="23"/>
          <w:rFonts w:ascii="仿宋" w:eastAsia="仿宋" w:hint="eastAsia"/>
          <w:bCs/>
          <w:color w:val="000000"/>
          <w:sz w:val="32"/>
          <w:szCs w:val="32"/>
        </w:rPr>
        <w:t>（款）</w:t>
      </w:r>
      <w:r>
        <w:rPr>
          <w:rStyle w:val="23"/>
          <w:rFonts w:ascii="仿宋" w:eastAsia="仿宋" w:hint="eastAsia"/>
          <w:bCs/>
          <w:color w:val="000000"/>
          <w:sz w:val="32"/>
          <w:szCs w:val="32"/>
          <w:lang w:val="en-US" w:eastAsia="zh-CN"/>
        </w:rPr>
        <w:t>机关事业单位基本养老保险缴费支出05</w:t>
      </w:r>
      <w:r>
        <w:rPr>
          <w:rStyle w:val="23"/>
          <w:rFonts w:ascii="仿宋" w:eastAsia="仿宋" w:hint="eastAsia"/>
          <w:bCs/>
          <w:color w:val="000000"/>
          <w:sz w:val="32"/>
          <w:szCs w:val="32"/>
        </w:rPr>
        <w:t>（项）</w:t>
      </w:r>
      <w:r>
        <w:rPr>
          <w:rStyle w:val="23"/>
          <w:rFonts w:ascii="仿宋" w:eastAsia="仿宋"/>
          <w:bCs/>
          <w:color w:val="000000"/>
          <w:sz w:val="32"/>
          <w:szCs w:val="32"/>
        </w:rPr>
        <w:t>:</w:t>
      </w:r>
      <w:r>
        <w:rPr>
          <w:rStyle w:val="23"/>
          <w:rFonts w:ascii="仿宋" w:eastAsia="仿宋"/>
          <w:b w:val="0"/>
          <w:bCs/>
          <w:color w:val="000000"/>
          <w:sz w:val="32"/>
          <w:szCs w:val="32"/>
        </w:rPr>
        <w:t xml:space="preserve"> </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5.86</w:t>
      </w:r>
      <w:r>
        <w:rPr>
          <w:rStyle w:val="23"/>
          <w:rFonts w:ascii="仿宋" w:eastAsia="仿宋" w:hint="eastAsia"/>
          <w:b w:val="0"/>
          <w:bCs/>
          <w:color w:val="000000"/>
          <w:sz w:val="32"/>
          <w:szCs w:val="32"/>
        </w:rPr>
        <w:t>万元，完成预算</w:t>
      </w:r>
      <w:r>
        <w:rPr>
          <w:rStyle w:val="23"/>
          <w:rFonts w:ascii="仿宋" w:eastAsia="仿宋" w:hint="eastAsia"/>
          <w:b w:val="0"/>
          <w:bCs/>
          <w:color w:val="000000"/>
          <w:sz w:val="32"/>
          <w:szCs w:val="32"/>
          <w:lang w:val="en-US" w:eastAsia="zh-CN"/>
        </w:rPr>
        <w:t>100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p>
    <w:p>
      <w:pPr>
        <w:spacing w:line="600" w:lineRule="exact"/>
        <w:ind w:firstLineChars="200" w:firstLine="640"/>
        <w:rPr>
          <w:rFonts w:ascii="仿宋" w:eastAsia="仿宋"/>
          <w:b/>
          <w:color w:val="000000"/>
          <w:sz w:val="32"/>
          <w:szCs w:val="32"/>
        </w:rPr>
      </w:pPr>
      <w:r>
        <w:rPr>
          <w:rStyle w:val="23"/>
          <w:rFonts w:ascii="仿宋" w:eastAsia="仿宋" w:hint="eastAsia"/>
          <w:bCs/>
          <w:color w:val="000000"/>
          <w:sz w:val="32"/>
          <w:szCs w:val="32"/>
          <w:lang w:val="en-US" w:eastAsia="zh-CN"/>
        </w:rPr>
        <w:t>3.</w:t>
      </w:r>
      <w:r>
        <w:rPr>
          <w:rStyle w:val="23"/>
          <w:rFonts w:ascii="仿宋" w:eastAsia="仿宋" w:hint="eastAsia"/>
          <w:bCs/>
          <w:color w:val="000000"/>
          <w:sz w:val="32"/>
          <w:szCs w:val="32"/>
        </w:rPr>
        <w:t>社会保障和就业</w:t>
      </w:r>
      <w:r>
        <w:rPr>
          <w:rStyle w:val="23"/>
          <w:rFonts w:ascii="仿宋" w:eastAsia="仿宋" w:hint="eastAsia"/>
          <w:bCs/>
          <w:color w:val="000000"/>
          <w:sz w:val="32"/>
          <w:szCs w:val="32"/>
          <w:lang w:val="en-US" w:eastAsia="zh-CN"/>
        </w:rPr>
        <w:t>208</w:t>
      </w:r>
      <w:r>
        <w:rPr>
          <w:rStyle w:val="23"/>
          <w:rFonts w:ascii="仿宋" w:eastAsia="仿宋" w:hint="eastAsia"/>
          <w:bCs/>
          <w:color w:val="000000"/>
          <w:sz w:val="32"/>
          <w:szCs w:val="32"/>
        </w:rPr>
        <w:t>（类）</w:t>
      </w:r>
      <w:r>
        <w:rPr>
          <w:rStyle w:val="23"/>
          <w:rFonts w:ascii="仿宋" w:eastAsia="仿宋" w:hint="eastAsia"/>
          <w:bCs/>
          <w:color w:val="000000"/>
          <w:sz w:val="32"/>
          <w:szCs w:val="32"/>
          <w:lang w:val="en-US" w:eastAsia="zh-CN"/>
        </w:rPr>
        <w:t>行政事业单位离退休05</w:t>
      </w:r>
      <w:r>
        <w:rPr>
          <w:rStyle w:val="23"/>
          <w:rFonts w:ascii="仿宋" w:eastAsia="仿宋" w:hint="eastAsia"/>
          <w:bCs/>
          <w:color w:val="000000"/>
          <w:sz w:val="32"/>
          <w:szCs w:val="32"/>
        </w:rPr>
        <w:t>（款）</w:t>
      </w:r>
      <w:r>
        <w:rPr>
          <w:rStyle w:val="23"/>
          <w:rFonts w:ascii="仿宋" w:eastAsia="仿宋" w:hint="eastAsia"/>
          <w:bCs/>
          <w:color w:val="000000"/>
          <w:sz w:val="32"/>
          <w:szCs w:val="32"/>
          <w:lang w:val="en-US" w:eastAsia="zh-CN"/>
        </w:rPr>
        <w:t>机关事业单位基本职业年金缴费支出06</w:t>
      </w:r>
      <w:r>
        <w:rPr>
          <w:rStyle w:val="23"/>
          <w:rFonts w:ascii="仿宋" w:eastAsia="仿宋" w:hint="eastAsia"/>
          <w:bCs/>
          <w:color w:val="000000"/>
          <w:sz w:val="32"/>
          <w:szCs w:val="32"/>
        </w:rPr>
        <w:t>（项）</w:t>
      </w:r>
      <w:r>
        <w:rPr>
          <w:rStyle w:val="23"/>
          <w:rFonts w:ascii="仿宋" w:eastAsia="仿宋"/>
          <w:bCs/>
          <w:color w:val="000000"/>
          <w:sz w:val="32"/>
          <w:szCs w:val="32"/>
        </w:rPr>
        <w:t>:</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2.93</w:t>
      </w:r>
      <w:r>
        <w:rPr>
          <w:rStyle w:val="23"/>
          <w:rFonts w:ascii="仿宋" w:eastAsia="仿宋" w:hint="eastAsia"/>
          <w:b w:val="0"/>
          <w:bCs/>
          <w:color w:val="000000"/>
          <w:sz w:val="32"/>
          <w:szCs w:val="32"/>
        </w:rPr>
        <w:t>万元，完成预算</w:t>
      </w:r>
      <w:r>
        <w:rPr>
          <w:rStyle w:val="23"/>
          <w:rFonts w:ascii="仿宋" w:eastAsia="仿宋" w:hint="eastAsia"/>
          <w:b w:val="0"/>
          <w:bCs/>
          <w:color w:val="000000"/>
          <w:sz w:val="32"/>
          <w:szCs w:val="32"/>
          <w:lang w:val="en-US" w:eastAsia="zh-CN"/>
        </w:rPr>
        <w:t>100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p>
    <w:p>
      <w:pPr>
        <w:spacing w:line="600" w:lineRule="exact"/>
        <w:ind w:firstLineChars="200" w:firstLine="640"/>
        <w:rPr>
          <w:rFonts w:ascii="仿宋" w:eastAsia="仿宋"/>
          <w:color w:val="000000"/>
          <w:sz w:val="32"/>
          <w:szCs w:val="32"/>
        </w:rPr>
      </w:pPr>
      <w:r>
        <w:rPr>
          <w:rStyle w:val="23"/>
          <w:rFonts w:ascii="仿宋" w:eastAsia="仿宋" w:hint="eastAsia"/>
          <w:bCs/>
          <w:color w:val="000000"/>
          <w:sz w:val="32"/>
          <w:szCs w:val="32"/>
          <w:lang w:val="en-US" w:eastAsia="zh-CN"/>
        </w:rPr>
        <w:t>4.</w:t>
      </w:r>
      <w:r>
        <w:rPr>
          <w:rStyle w:val="23"/>
          <w:rFonts w:ascii="仿宋" w:eastAsia="仿宋" w:hint="eastAsia"/>
          <w:bCs/>
          <w:color w:val="000000"/>
          <w:sz w:val="32"/>
          <w:szCs w:val="32"/>
          <w:lang w:eastAsia="zh-CN"/>
        </w:rPr>
        <w:t>卫生健康支出</w:t>
      </w:r>
      <w:r>
        <w:rPr>
          <w:rStyle w:val="23"/>
          <w:rFonts w:ascii="仿宋" w:eastAsia="仿宋" w:hint="eastAsia"/>
          <w:bCs/>
          <w:color w:val="000000"/>
          <w:sz w:val="32"/>
          <w:szCs w:val="32"/>
          <w:lang w:val="en-US" w:eastAsia="zh-CN"/>
        </w:rPr>
        <w:t>210</w:t>
      </w:r>
      <w:r>
        <w:rPr>
          <w:rStyle w:val="23"/>
          <w:rFonts w:ascii="仿宋" w:eastAsia="仿宋" w:hint="eastAsia"/>
          <w:bCs/>
          <w:color w:val="000000"/>
          <w:sz w:val="32"/>
          <w:szCs w:val="32"/>
        </w:rPr>
        <w:t>（类）</w:t>
      </w:r>
      <w:r>
        <w:rPr>
          <w:rStyle w:val="23"/>
          <w:rFonts w:ascii="仿宋" w:eastAsia="仿宋" w:hint="eastAsia"/>
          <w:bCs/>
          <w:color w:val="000000"/>
          <w:sz w:val="32"/>
          <w:szCs w:val="32"/>
          <w:lang w:val="en-US" w:eastAsia="zh-CN"/>
        </w:rPr>
        <w:t>行政事业单位医疗11</w:t>
      </w:r>
      <w:r>
        <w:rPr>
          <w:rStyle w:val="23"/>
          <w:rFonts w:ascii="仿宋" w:eastAsia="仿宋" w:hint="eastAsia"/>
          <w:bCs/>
          <w:color w:val="000000"/>
          <w:sz w:val="32"/>
          <w:szCs w:val="32"/>
        </w:rPr>
        <w:t>（款）</w:t>
      </w:r>
      <w:r>
        <w:rPr>
          <w:rStyle w:val="23"/>
          <w:rFonts w:ascii="仿宋" w:eastAsia="仿宋" w:hint="eastAsia"/>
          <w:bCs/>
          <w:color w:val="000000"/>
          <w:sz w:val="32"/>
          <w:szCs w:val="32"/>
          <w:lang w:val="en-US" w:eastAsia="zh-CN"/>
        </w:rPr>
        <w:t>事业单位医疗02</w:t>
      </w:r>
      <w:r>
        <w:rPr>
          <w:rStyle w:val="23"/>
          <w:rFonts w:ascii="仿宋" w:eastAsia="仿宋" w:hint="eastAsia"/>
          <w:bCs/>
          <w:color w:val="000000"/>
          <w:sz w:val="32"/>
          <w:szCs w:val="32"/>
        </w:rPr>
        <w:t>（项）</w:t>
      </w:r>
      <w:r>
        <w:rPr>
          <w:rStyle w:val="23"/>
          <w:rFonts w:ascii="仿宋" w:eastAsia="仿宋"/>
          <w:bCs/>
          <w:color w:val="000000"/>
          <w:sz w:val="32"/>
          <w:szCs w:val="32"/>
        </w:rPr>
        <w:t>:</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2.67</w:t>
      </w:r>
      <w:r>
        <w:rPr>
          <w:rStyle w:val="23"/>
          <w:rFonts w:ascii="仿宋" w:eastAsia="仿宋" w:hint="eastAsia"/>
          <w:b w:val="0"/>
          <w:bCs/>
          <w:color w:val="000000"/>
          <w:sz w:val="32"/>
          <w:szCs w:val="32"/>
        </w:rPr>
        <w:t>万元，完成预算</w:t>
      </w:r>
      <w:r>
        <w:rPr>
          <w:rStyle w:val="23"/>
          <w:rFonts w:ascii="仿宋" w:eastAsia="仿宋" w:hint="eastAsia"/>
          <w:b w:val="0"/>
          <w:bCs/>
          <w:color w:val="000000"/>
          <w:sz w:val="32"/>
          <w:szCs w:val="32"/>
          <w:lang w:val="en-US" w:eastAsia="zh-CN"/>
        </w:rPr>
        <w:t>100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p>
    <w:p>
      <w:pPr>
        <w:spacing w:line="600" w:lineRule="exact"/>
        <w:ind w:firstLineChars="200" w:firstLine="640"/>
        <w:rPr>
          <w:rFonts w:ascii="仿宋_GB2312" w:eastAsia="仿宋_GB2312"/>
          <w:sz w:val="32"/>
          <w:szCs w:val="32"/>
          <w:lang w:val="en-US" w:eastAsia="zh-CN"/>
        </w:rPr>
      </w:pPr>
      <w:r>
        <w:rPr>
          <w:rStyle w:val="23"/>
          <w:rFonts w:ascii="仿宋" w:eastAsia="仿宋" w:hint="eastAsia"/>
          <w:bCs/>
          <w:color w:val="auto"/>
          <w:sz w:val="32"/>
          <w:szCs w:val="32"/>
          <w:lang w:val="en-US" w:eastAsia="zh-CN"/>
        </w:rPr>
        <w:t>5.</w:t>
      </w:r>
      <w:r>
        <w:rPr>
          <w:rStyle w:val="23"/>
          <w:rFonts w:ascii="仿宋" w:eastAsia="仿宋" w:hint="eastAsia"/>
          <w:bCs/>
          <w:color w:val="auto"/>
          <w:sz w:val="32"/>
          <w:szCs w:val="32"/>
          <w:lang w:eastAsia="zh-CN"/>
        </w:rPr>
        <w:t>卫生健康支出</w:t>
      </w:r>
      <w:r>
        <w:rPr>
          <w:rStyle w:val="23"/>
          <w:rFonts w:ascii="仿宋" w:eastAsia="仿宋" w:hint="eastAsia"/>
          <w:bCs/>
          <w:color w:val="auto"/>
          <w:sz w:val="32"/>
          <w:szCs w:val="32"/>
          <w:lang w:val="en-US" w:eastAsia="zh-CN"/>
        </w:rPr>
        <w:t>210</w:t>
      </w:r>
      <w:r>
        <w:rPr>
          <w:rStyle w:val="23"/>
          <w:rFonts w:ascii="仿宋" w:eastAsia="仿宋" w:hint="eastAsia"/>
          <w:bCs/>
          <w:color w:val="auto"/>
          <w:sz w:val="32"/>
          <w:szCs w:val="32"/>
        </w:rPr>
        <w:t>（类）</w:t>
      </w:r>
      <w:r>
        <w:rPr>
          <w:rStyle w:val="23"/>
          <w:rFonts w:ascii="仿宋" w:eastAsia="仿宋" w:hint="eastAsia"/>
          <w:bCs/>
          <w:color w:val="auto"/>
          <w:sz w:val="32"/>
          <w:szCs w:val="32"/>
          <w:lang w:val="en-US" w:eastAsia="zh-CN"/>
        </w:rPr>
        <w:t>行政事业单位医疗11</w:t>
      </w:r>
      <w:r>
        <w:rPr>
          <w:rStyle w:val="23"/>
          <w:rFonts w:ascii="仿宋" w:eastAsia="仿宋" w:hint="eastAsia"/>
          <w:bCs/>
          <w:color w:val="auto"/>
          <w:sz w:val="32"/>
          <w:szCs w:val="32"/>
        </w:rPr>
        <w:t>（款）</w:t>
      </w:r>
      <w:r>
        <w:rPr>
          <w:rFonts w:ascii="仿宋_GB2312" w:eastAsia="仿宋_GB2312" w:hint="eastAsia"/>
          <w:sz w:val="32"/>
          <w:szCs w:val="32"/>
          <w:lang w:eastAsia="zh-CN"/>
        </w:rPr>
        <w:t>其他行政事业单位医疗支出</w:t>
      </w:r>
      <w:r>
        <w:rPr>
          <w:rFonts w:ascii="仿宋_GB2312" w:eastAsia="仿宋_GB2312" w:hint="eastAsia"/>
          <w:color w:val="000000"/>
          <w:sz w:val="32"/>
          <w:szCs w:val="32"/>
          <w:lang w:val="en-US" w:eastAsia="zh-CN"/>
        </w:rPr>
        <w:t>99</w:t>
      </w:r>
      <w:r>
        <w:rPr>
          <w:rFonts w:ascii="仿宋_GB2312" w:eastAsia="仿宋_GB2312" w:hint="eastAsia"/>
          <w:color w:val="000000"/>
          <w:sz w:val="32"/>
          <w:szCs w:val="32"/>
        </w:rPr>
        <w:t>（项）</w:t>
      </w:r>
      <w:r>
        <w:rPr>
          <w:rFonts w:ascii="仿宋_GB2312" w:eastAsia="仿宋_GB2312" w:hint="eastAsia"/>
          <w:color w:val="000000"/>
          <w:sz w:val="32"/>
          <w:szCs w:val="32"/>
          <w:lang w:eastAsia="zh-CN"/>
        </w:rPr>
        <w:t>：</w:t>
      </w:r>
      <w:r>
        <w:rPr>
          <w:rFonts w:ascii="仿宋_GB2312" w:eastAsia="仿宋_GB2312" w:hint="eastAsia"/>
          <w:sz w:val="32"/>
          <w:szCs w:val="32"/>
        </w:rPr>
        <w:t>202</w:t>
      </w:r>
      <w:r>
        <w:rPr>
          <w:rFonts w:ascii="仿宋_GB2312" w:eastAsia="仿宋_GB2312" w:hint="eastAsia"/>
          <w:sz w:val="32"/>
          <w:szCs w:val="32"/>
          <w:lang w:val="en-US" w:eastAsia="zh-CN"/>
        </w:rPr>
        <w:t>2</w:t>
      </w:r>
      <w:r>
        <w:rPr>
          <w:rFonts w:ascii="仿宋_GB2312" w:eastAsia="仿宋_GB2312" w:hint="eastAsia"/>
          <w:sz w:val="32"/>
          <w:szCs w:val="32"/>
        </w:rPr>
        <w:t>年决算数为</w:t>
      </w:r>
      <w:r>
        <w:rPr>
          <w:rFonts w:ascii="仿宋_GB2312" w:eastAsia="仿宋_GB2312" w:hint="eastAsia"/>
          <w:sz w:val="32"/>
          <w:szCs w:val="32"/>
          <w:lang w:val="en-US" w:eastAsia="zh-CN"/>
        </w:rPr>
        <w:t>0.79万元。</w:t>
      </w:r>
    </w:p>
    <w:p>
      <w:pPr>
        <w:spacing w:line="600" w:lineRule="exact"/>
        <w:ind w:firstLineChars="200" w:firstLine="640"/>
        <w:rPr>
          <w:rStyle w:val="23"/>
          <w:rFonts w:ascii="仿宋" w:eastAsia="仿宋"/>
          <w:bCs/>
          <w:color w:val="000000"/>
          <w:sz w:val="32"/>
          <w:szCs w:val="32"/>
          <w:lang w:val="en-US" w:eastAsia="zh-CN"/>
        </w:rPr>
      </w:pPr>
      <w:bookmarkStart w:id="41" w:name="_Toc15377214"/>
      <w:bookmarkStart w:id="42" w:name="_Toc15396608"/>
      <w:r>
        <w:rPr>
          <w:rStyle w:val="23"/>
          <w:rFonts w:ascii="仿宋" w:eastAsia="仿宋" w:hint="eastAsia"/>
          <w:bCs/>
          <w:color w:val="000000"/>
          <w:sz w:val="32"/>
          <w:szCs w:val="32"/>
          <w:lang w:val="en-US" w:eastAsia="zh-CN"/>
        </w:rPr>
        <w:t>6.住房保障221（类）住房改革支出02（款）住房公积金01（项）：</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5.08</w:t>
      </w:r>
      <w:r>
        <w:rPr>
          <w:rStyle w:val="23"/>
          <w:rFonts w:ascii="仿宋" w:eastAsia="仿宋" w:hint="eastAsia"/>
          <w:b w:val="0"/>
          <w:bCs/>
          <w:color w:val="000000"/>
          <w:sz w:val="32"/>
          <w:szCs w:val="32"/>
        </w:rPr>
        <w:t>万元，完成预算</w:t>
      </w:r>
      <w:r>
        <w:rPr>
          <w:rStyle w:val="23"/>
          <w:rFonts w:ascii="仿宋" w:eastAsia="仿宋" w:hint="eastAsia"/>
          <w:b w:val="0"/>
          <w:bCs/>
          <w:color w:val="000000"/>
          <w:sz w:val="32"/>
          <w:szCs w:val="32"/>
          <w:lang w:val="en-US" w:eastAsia="zh-CN"/>
        </w:rPr>
        <w:t>100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p>
    <w:p>
      <w:pPr>
        <w:spacing w:line="600" w:lineRule="exact"/>
        <w:ind w:firstLine="640"/>
        <w:rPr>
          <w:rStyle w:val="2Char"/>
          <w:color w:val="000000"/>
          <w14:textFill>
            <w14:solidFill>
              <w14:srgbClr w14:val="000000"/>
            </w14:solidFill>
          </w14:textFill>
        </w:rPr>
      </w:pPr>
      <w:r>
        <w:rPr>
          <w:rFonts w:ascii="黑体" w:eastAsia="黑体" w:hint="eastAsia"/>
          <w:color w:val="000000"/>
          <w:sz w:val="32"/>
          <w:szCs w:val="32"/>
          <w14:textFill>
            <w14:solidFill>
              <w14:srgbClr w14:val="000000"/>
            </w14:solidFill>
          </w14:textFill>
        </w:rPr>
        <w:t>六</w:t>
      </w:r>
      <w:r>
        <w:rPr>
          <w:rFonts w:ascii="黑体" w:eastAsia="黑体" w:hint="eastAsia"/>
          <w:b/>
          <w:color w:val="000000"/>
          <w:sz w:val="32"/>
          <w:szCs w:val="32"/>
          <w14:textFill>
            <w14:solidFill>
              <w14:srgbClr w14:val="000000"/>
            </w14:solidFill>
          </w14:textFill>
        </w:rPr>
        <w:t>、一</w:t>
      </w:r>
      <w:r>
        <w:rPr>
          <w:rStyle w:val="2Char"/>
          <w:rFonts w:ascii="黑体" w:eastAsia="黑体" w:hint="eastAsia"/>
          <w:b w:val="0"/>
          <w:color w:val="000000"/>
          <w14:textFill>
            <w14:solidFill>
              <w14:srgbClr w14:val="000000"/>
            </w14:solidFill>
          </w14:textFill>
        </w:rPr>
        <w:t>般公共预算财政拨款基本支出决算情况说明</w:t>
      </w:r>
      <w:bookmarkEnd w:id="41"/>
      <w:bookmarkEnd w:id="42"/>
      <w:r>
        <w:rPr>
          <w:rStyle w:val="2Char"/>
          <w:rFonts w:ascii="黑体" w:eastAsia="黑体"/>
          <w:b w:val="0"/>
          <w:color w:val="000000"/>
          <w14:textFill>
            <w14:solidFill>
              <w14:srgbClr w14:val="000000"/>
            </w14:solidFill>
          </w14:textFill>
        </w:rPr>
        <w:tab/>
      </w:r>
    </w:p>
    <w:p>
      <w:pPr>
        <w:spacing w:line="600" w:lineRule="exact"/>
        <w:ind w:firstLineChars="200" w:firstLine="640"/>
        <w:rPr>
          <w:rFonts w:ascii="仿宋" w:eastAsia="仿宋" w:hint="eastAsia"/>
          <w:color w:val="000000"/>
          <w:sz w:val="32"/>
          <w:szCs w:val="32"/>
          <w:lang w:eastAsia="zh-CN"/>
        </w:rPr>
      </w:pPr>
      <w:r>
        <w:rPr>
          <w:rFonts w:ascii="仿宋" w:eastAsia="仿宋"/>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年一般公共预算财政拨款基本支出</w:t>
      </w:r>
      <w:r>
        <w:rPr>
          <w:rFonts w:ascii="仿宋" w:eastAsia="仿宋" w:hint="eastAsia"/>
          <w:color w:val="000000"/>
          <w:sz w:val="32"/>
          <w:szCs w:val="32"/>
          <w:lang w:val="en-US" w:eastAsia="zh-CN"/>
        </w:rPr>
        <w:t>91.65</w:t>
      </w:r>
      <w:r>
        <w:rPr>
          <w:rFonts w:ascii="仿宋" w:eastAsia="仿宋" w:hint="eastAsia"/>
          <w:color w:val="000000"/>
          <w:sz w:val="32"/>
          <w:szCs w:val="32"/>
        </w:rPr>
        <w:t>万元，其中：人员经费</w:t>
      </w:r>
      <w:r>
        <w:rPr>
          <w:rFonts w:ascii="仿宋" w:eastAsia="仿宋" w:hint="eastAsia"/>
          <w:color w:val="000000"/>
          <w:sz w:val="32"/>
          <w:szCs w:val="32"/>
          <w:lang w:val="en-US" w:eastAsia="zh-CN"/>
        </w:rPr>
        <w:t>73.25</w:t>
      </w:r>
      <w:r>
        <w:rPr>
          <w:rFonts w:ascii="仿宋" w:eastAsia="仿宋" w:hint="eastAsia"/>
          <w:color w:val="000000"/>
          <w:sz w:val="32"/>
          <w:szCs w:val="32"/>
        </w:rPr>
        <w:t>万元，主要包括：基本工资</w:t>
      </w:r>
      <w:r>
        <w:rPr>
          <w:rFonts w:ascii="仿宋" w:eastAsia="仿宋" w:hint="eastAsia"/>
          <w:color w:val="000000"/>
          <w:sz w:val="32"/>
          <w:szCs w:val="32"/>
          <w:lang w:val="en-US" w:eastAsia="zh-CN"/>
        </w:rPr>
        <w:t>15.96万元</w:t>
      </w:r>
      <w:r>
        <w:rPr>
          <w:rFonts w:ascii="仿宋" w:eastAsia="仿宋" w:hint="eastAsia"/>
          <w:color w:val="000000"/>
          <w:sz w:val="32"/>
          <w:szCs w:val="32"/>
        </w:rPr>
        <w:t>、津贴补贴</w:t>
      </w:r>
      <w:r>
        <w:rPr>
          <w:rFonts w:ascii="仿宋" w:eastAsia="仿宋" w:hint="eastAsia"/>
          <w:color w:val="000000"/>
          <w:sz w:val="32"/>
          <w:szCs w:val="32"/>
          <w:lang w:val="en-US" w:eastAsia="zh-CN"/>
        </w:rPr>
        <w:t>5.55万元</w:t>
      </w:r>
      <w:r>
        <w:rPr>
          <w:rFonts w:ascii="仿宋" w:eastAsia="仿宋" w:hint="eastAsia"/>
          <w:color w:val="000000"/>
          <w:sz w:val="32"/>
          <w:szCs w:val="32"/>
        </w:rPr>
        <w:t>、奖金</w:t>
      </w:r>
      <w:r>
        <w:rPr>
          <w:rFonts w:ascii="仿宋" w:eastAsia="仿宋" w:hint="eastAsia"/>
          <w:color w:val="000000"/>
          <w:sz w:val="32"/>
          <w:szCs w:val="32"/>
          <w:lang w:val="en-US" w:eastAsia="zh-CN"/>
        </w:rPr>
        <w:t>15.55万元</w:t>
      </w:r>
      <w:r>
        <w:rPr>
          <w:rFonts w:ascii="仿宋" w:eastAsia="仿宋" w:hint="eastAsia"/>
          <w:color w:val="000000"/>
          <w:sz w:val="32"/>
          <w:szCs w:val="32"/>
        </w:rPr>
        <w:t>、</w:t>
      </w:r>
      <w:r>
        <w:rPr>
          <w:rFonts w:ascii="仿宋" w:eastAsia="仿宋" w:hint="eastAsia"/>
          <w:color w:val="000000"/>
          <w:sz w:val="32"/>
          <w:szCs w:val="32"/>
          <w:lang w:eastAsia="zh-CN"/>
        </w:rPr>
        <w:t>绩效工资</w:t>
      </w:r>
      <w:r>
        <w:rPr>
          <w:rFonts w:ascii="仿宋" w:eastAsia="仿宋" w:hint="eastAsia"/>
          <w:color w:val="000000"/>
          <w:sz w:val="32"/>
          <w:szCs w:val="32"/>
          <w:lang w:val="en-US" w:eastAsia="zh-CN"/>
        </w:rPr>
        <w:t>10.76万元、</w:t>
      </w:r>
      <w:r>
        <w:rPr>
          <w:rFonts w:ascii="仿宋" w:eastAsia="仿宋" w:hint="eastAsia"/>
          <w:color w:val="000000"/>
          <w:sz w:val="32"/>
          <w:szCs w:val="32"/>
        </w:rPr>
        <w:t>机关事业单位基本养老保险缴费</w:t>
      </w:r>
      <w:r>
        <w:rPr>
          <w:rFonts w:ascii="仿宋" w:eastAsia="仿宋" w:hint="eastAsia"/>
          <w:color w:val="000000"/>
          <w:sz w:val="32"/>
          <w:szCs w:val="32"/>
          <w:lang w:val="en-US" w:eastAsia="zh-CN"/>
        </w:rPr>
        <w:t>5.86万元</w:t>
      </w:r>
      <w:r>
        <w:rPr>
          <w:rFonts w:ascii="仿宋" w:eastAsia="仿宋" w:hint="eastAsia"/>
          <w:color w:val="000000"/>
          <w:sz w:val="32"/>
          <w:szCs w:val="32"/>
        </w:rPr>
        <w:t>、职业年金缴费</w:t>
      </w:r>
      <w:r>
        <w:rPr>
          <w:rFonts w:ascii="仿宋" w:eastAsia="仿宋" w:hint="eastAsia"/>
          <w:color w:val="000000"/>
          <w:sz w:val="32"/>
          <w:szCs w:val="32"/>
          <w:lang w:val="en-US" w:eastAsia="zh-CN"/>
        </w:rPr>
        <w:t>2.93万元</w:t>
      </w:r>
      <w:r>
        <w:rPr>
          <w:rFonts w:ascii="仿宋" w:eastAsia="仿宋" w:hint="eastAsia"/>
          <w:color w:val="000000"/>
          <w:sz w:val="32"/>
          <w:szCs w:val="32"/>
        </w:rPr>
        <w:t>、</w:t>
      </w:r>
      <w:r>
        <w:rPr>
          <w:rFonts w:ascii="仿宋" w:eastAsia="仿宋" w:hint="eastAsia"/>
          <w:color w:val="000000"/>
          <w:sz w:val="32"/>
          <w:szCs w:val="32"/>
          <w:lang w:val="en-US" w:eastAsia="zh-CN"/>
        </w:rPr>
        <w:t>职工基本医疗保险缴费2.67万元、公务员医疗补助缴费0.8万元、</w:t>
      </w:r>
      <w:r>
        <w:rPr>
          <w:rFonts w:ascii="仿宋" w:eastAsia="仿宋" w:hint="eastAsia"/>
          <w:color w:val="000000"/>
          <w:sz w:val="32"/>
          <w:szCs w:val="32"/>
        </w:rPr>
        <w:t>其他社会保障缴费</w:t>
      </w:r>
      <w:r>
        <w:rPr>
          <w:rFonts w:ascii="仿宋" w:eastAsia="仿宋" w:hint="eastAsia"/>
          <w:color w:val="000000"/>
          <w:sz w:val="32"/>
          <w:szCs w:val="32"/>
          <w:lang w:val="en-US" w:eastAsia="zh-CN"/>
        </w:rPr>
        <w:t>0.75万元</w:t>
      </w:r>
      <w:r>
        <w:rPr>
          <w:rFonts w:ascii="仿宋" w:eastAsia="仿宋" w:hint="eastAsia"/>
          <w:color w:val="000000"/>
          <w:sz w:val="32"/>
          <w:szCs w:val="32"/>
        </w:rPr>
        <w:t>、住房公积金</w:t>
      </w:r>
      <w:r>
        <w:rPr>
          <w:rFonts w:ascii="仿宋" w:eastAsia="仿宋" w:hint="eastAsia"/>
          <w:color w:val="000000"/>
          <w:sz w:val="32"/>
          <w:szCs w:val="32"/>
          <w:lang w:val="en-US" w:eastAsia="zh-CN"/>
        </w:rPr>
        <w:t>5.08万元</w:t>
      </w:r>
      <w:r>
        <w:rPr>
          <w:rFonts w:ascii="仿宋" w:eastAsia="仿宋" w:hint="eastAsia"/>
          <w:color w:val="000000"/>
          <w:sz w:val="32"/>
          <w:szCs w:val="32"/>
        </w:rPr>
        <w:t>、</w:t>
      </w:r>
      <w:r>
        <w:rPr>
          <w:rFonts w:ascii="仿宋" w:eastAsia="仿宋" w:hint="eastAsia"/>
          <w:color w:val="000000"/>
          <w:sz w:val="32"/>
          <w:szCs w:val="32"/>
          <w:lang w:eastAsia="zh-CN"/>
        </w:rPr>
        <w:t>退休职工生活补助</w:t>
      </w:r>
      <w:r>
        <w:rPr>
          <w:rFonts w:ascii="仿宋" w:eastAsia="仿宋" w:hint="eastAsia"/>
          <w:color w:val="000000"/>
          <w:sz w:val="32"/>
          <w:szCs w:val="32"/>
          <w:lang w:val="en-US" w:eastAsia="zh-CN"/>
        </w:rPr>
        <w:t>0.9万元、奖励金6.43万元</w:t>
      </w:r>
      <w:r>
        <w:rPr>
          <w:rFonts w:ascii="仿宋" w:eastAsia="仿宋" w:hint="eastAsia"/>
          <w:color w:val="000000"/>
          <w:sz w:val="32"/>
          <w:szCs w:val="32"/>
        </w:rPr>
        <w:t>。</w:t>
      </w:r>
    </w:p>
    <w:p>
      <w:pPr>
        <w:spacing w:line="600" w:lineRule="exact"/>
        <w:ind w:firstLine="645"/>
        <w:rPr>
          <w:rFonts w:ascii="仿宋" w:eastAsia="仿宋"/>
          <w:color w:val="000000"/>
          <w:sz w:val="32"/>
          <w:szCs w:val="32"/>
        </w:rPr>
      </w:pPr>
      <w:r>
        <w:rPr>
          <w:rFonts w:ascii="仿宋" w:eastAsia="仿宋" w:hint="eastAsia"/>
          <w:color w:val="000000"/>
          <w:sz w:val="32"/>
          <w:szCs w:val="32"/>
        </w:rPr>
        <w:t>公用经费</w:t>
      </w:r>
      <w:r>
        <w:rPr>
          <w:rFonts w:ascii="仿宋" w:eastAsia="仿宋" w:hint="eastAsia"/>
          <w:color w:val="000000"/>
          <w:sz w:val="32"/>
          <w:szCs w:val="32"/>
          <w:lang w:val="en-US" w:eastAsia="zh-CN"/>
        </w:rPr>
        <w:t>18.4</w:t>
      </w:r>
      <w:r>
        <w:rPr>
          <w:rFonts w:ascii="仿宋" w:eastAsia="仿宋" w:hint="eastAsia"/>
          <w:color w:val="000000"/>
          <w:sz w:val="32"/>
          <w:szCs w:val="32"/>
        </w:rPr>
        <w:t>万元，主要包括：办公费</w:t>
      </w:r>
      <w:r>
        <w:rPr>
          <w:rFonts w:ascii="仿宋" w:eastAsia="仿宋" w:hint="eastAsia"/>
          <w:color w:val="000000"/>
          <w:sz w:val="32"/>
          <w:szCs w:val="32"/>
          <w:lang w:val="en-US" w:eastAsia="zh-CN"/>
        </w:rPr>
        <w:t>4万元</w:t>
      </w:r>
      <w:r>
        <w:rPr>
          <w:rFonts w:ascii="仿宋" w:eastAsia="仿宋" w:hint="eastAsia"/>
          <w:color w:val="000000"/>
          <w:sz w:val="32"/>
          <w:szCs w:val="32"/>
        </w:rPr>
        <w:t>、</w:t>
      </w:r>
      <w:r>
        <w:rPr>
          <w:rFonts w:ascii="仿宋" w:eastAsia="仿宋" w:hint="eastAsia"/>
          <w:color w:val="000000"/>
          <w:sz w:val="32"/>
          <w:szCs w:val="32"/>
          <w:lang w:eastAsia="zh-CN"/>
        </w:rPr>
        <w:t>印刷费</w:t>
      </w:r>
      <w:r>
        <w:rPr>
          <w:rFonts w:ascii="仿宋" w:eastAsia="仿宋" w:hint="eastAsia"/>
          <w:color w:val="000000"/>
          <w:sz w:val="32"/>
          <w:szCs w:val="32"/>
          <w:lang w:val="en-US" w:eastAsia="zh-CN"/>
        </w:rPr>
        <w:t>0.5万元</w:t>
      </w:r>
      <w:r>
        <w:rPr>
          <w:rFonts w:ascii="仿宋" w:eastAsia="仿宋" w:hint="eastAsia"/>
          <w:color w:val="000000"/>
          <w:sz w:val="32"/>
          <w:szCs w:val="32"/>
        </w:rPr>
        <w:t>、邮电费</w:t>
      </w:r>
      <w:r>
        <w:rPr>
          <w:rFonts w:ascii="仿宋" w:eastAsia="仿宋" w:hint="eastAsia"/>
          <w:color w:val="000000"/>
          <w:sz w:val="32"/>
          <w:szCs w:val="32"/>
          <w:lang w:val="en-US" w:eastAsia="zh-CN"/>
        </w:rPr>
        <w:t>0.9万元</w:t>
      </w:r>
      <w:r>
        <w:rPr>
          <w:rFonts w:ascii="仿宋" w:eastAsia="仿宋" w:hint="eastAsia"/>
          <w:color w:val="000000"/>
          <w:sz w:val="32"/>
          <w:szCs w:val="32"/>
        </w:rPr>
        <w:t>、差旅费</w:t>
      </w:r>
      <w:r>
        <w:rPr>
          <w:rFonts w:ascii="仿宋" w:eastAsia="仿宋" w:hint="eastAsia"/>
          <w:color w:val="000000"/>
          <w:sz w:val="32"/>
          <w:szCs w:val="32"/>
          <w:lang w:val="en-US" w:eastAsia="zh-CN"/>
        </w:rPr>
        <w:t>2万元</w:t>
      </w:r>
      <w:r>
        <w:rPr>
          <w:rFonts w:ascii="仿宋" w:eastAsia="仿宋" w:hint="eastAsia"/>
          <w:color w:val="000000"/>
          <w:sz w:val="32"/>
          <w:szCs w:val="32"/>
        </w:rPr>
        <w:t>、</w:t>
      </w:r>
      <w:r>
        <w:rPr>
          <w:rFonts w:ascii="仿宋" w:eastAsia="仿宋" w:hint="eastAsia"/>
          <w:color w:val="000000"/>
          <w:sz w:val="32"/>
          <w:szCs w:val="32"/>
          <w:lang w:eastAsia="zh-CN"/>
        </w:rPr>
        <w:t>租赁费</w:t>
      </w:r>
      <w:r>
        <w:rPr>
          <w:rFonts w:ascii="仿宋" w:eastAsia="仿宋" w:hint="eastAsia"/>
          <w:color w:val="000000"/>
          <w:sz w:val="32"/>
          <w:szCs w:val="32"/>
          <w:lang w:val="en-US" w:eastAsia="zh-CN"/>
        </w:rPr>
        <w:t>0.4万元</w:t>
      </w:r>
      <w:r>
        <w:rPr>
          <w:rFonts w:ascii="仿宋" w:eastAsia="仿宋" w:hint="eastAsia"/>
          <w:color w:val="000000"/>
          <w:sz w:val="32"/>
          <w:szCs w:val="32"/>
        </w:rPr>
        <w:t>、</w:t>
      </w:r>
      <w:r>
        <w:rPr>
          <w:rFonts w:ascii="仿宋" w:eastAsia="仿宋" w:hint="eastAsia"/>
          <w:color w:val="000000"/>
          <w:sz w:val="32"/>
          <w:szCs w:val="32"/>
          <w:lang w:val="en-US" w:eastAsia="zh-CN"/>
        </w:rPr>
        <w:t>劳务费3.84万元、委托业务费4.76万元、其他交通费用2万元</w:t>
      </w:r>
      <w:r>
        <w:rPr>
          <w:rFonts w:ascii="仿宋" w:eastAsia="仿宋" w:hint="eastAsia"/>
          <w:color w:val="000000"/>
          <w:sz w:val="32"/>
          <w:szCs w:val="32"/>
        </w:rPr>
        <w:t>。</w:t>
      </w:r>
    </w:p>
    <w:p>
      <w:pPr>
        <w:spacing w:line="600" w:lineRule="exact"/>
        <w:ind w:firstLineChars="200" w:firstLine="640"/>
        <w:outlineLvl w:val="1"/>
        <w:rPr>
          <w:rStyle w:val="2Char"/>
          <w:rFonts w:ascii="黑体" w:eastAsia="黑体"/>
          <w:b w:val="0"/>
        </w:rPr>
      </w:pPr>
      <w:bookmarkStart w:id="43" w:name="_Toc15396609"/>
      <w:bookmarkStart w:id="44" w:name="_Toc15377215"/>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43"/>
      <w:bookmarkEnd w:id="44"/>
    </w:p>
    <w:p>
      <w:pPr>
        <w:spacing w:line="600" w:lineRule="exact"/>
        <w:ind w:firstLine="640"/>
        <w:outlineLvl w:val="2"/>
        <w:rPr>
          <w:rFonts w:ascii="仿宋" w:eastAsia="仿宋"/>
          <w:b/>
          <w:color w:val="000000"/>
          <w:sz w:val="32"/>
          <w:szCs w:val="32"/>
        </w:rPr>
      </w:pPr>
      <w:bookmarkStart w:id="45" w:name="_Toc15377216"/>
      <w:r>
        <w:rPr>
          <w:rFonts w:ascii="仿宋" w:eastAsia="仿宋" w:hint="eastAsia"/>
          <w:b/>
          <w:color w:val="000000"/>
          <w:sz w:val="32"/>
          <w:szCs w:val="32"/>
        </w:rPr>
        <w:t>（一）“三公”经费财政拨款支出决算总体情况说明</w:t>
      </w:r>
      <w:bookmarkEnd w:id="45"/>
    </w:p>
    <w:p>
      <w:pPr>
        <w:spacing w:line="600" w:lineRule="exact"/>
        <w:ind w:firstLine="640"/>
        <w:rPr>
          <w:rFonts w:ascii="仿宋" w:eastAsia="仿宋"/>
          <w:color w:val="000000"/>
          <w:sz w:val="32"/>
          <w:szCs w:val="32"/>
        </w:rPr>
      </w:pPr>
      <w:r>
        <w:rPr>
          <w:rFonts w:ascii="仿宋" w:eastAsia="仿宋"/>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年“三公”经费财政拨款支出决算</w:t>
      </w:r>
      <w:r>
        <w:rPr>
          <w:rFonts w:ascii="仿宋" w:eastAsia="仿宋" w:hint="eastAsia"/>
          <w:color w:val="000000"/>
          <w:sz w:val="32"/>
          <w:szCs w:val="32"/>
          <w:lang w:eastAsia="zh-CN"/>
        </w:rPr>
        <w:t>中，无因公出国（境）费支出；无公务用车购置及运行维护费支出</w:t>
      </w:r>
      <w:r>
        <w:rPr>
          <w:rFonts w:ascii="仿宋" w:eastAsia="仿宋" w:hint="eastAsia"/>
          <w:color w:val="000000"/>
          <w:sz w:val="32"/>
          <w:szCs w:val="32"/>
          <w:lang w:val="en-US" w:eastAsia="zh-CN"/>
        </w:rPr>
        <w:t>；无公务接待费支出</w:t>
      </w:r>
      <w:r>
        <w:rPr>
          <w:rFonts w:ascii="仿宋" w:eastAsia="仿宋" w:hint="eastAsia"/>
          <w:color w:val="000000"/>
          <w:sz w:val="32"/>
          <w:szCs w:val="32"/>
        </w:rPr>
        <w:t>。</w:t>
      </w:r>
    </w:p>
    <w:p>
      <w:pPr>
        <w:spacing w:line="600" w:lineRule="exact"/>
        <w:ind w:firstLine="640"/>
        <w:outlineLvl w:val="2"/>
        <w:rPr>
          <w:rFonts w:ascii="仿宋" w:eastAsia="仿宋"/>
          <w:b/>
          <w:color w:val="000000"/>
          <w:sz w:val="32"/>
          <w:szCs w:val="32"/>
        </w:rPr>
      </w:pPr>
      <w:bookmarkStart w:id="46" w:name="_Toc15377217"/>
      <w:r>
        <w:rPr>
          <w:rFonts w:ascii="仿宋" w:eastAsia="仿宋" w:hint="eastAsia"/>
          <w:b/>
          <w:color w:val="000000"/>
          <w:sz w:val="32"/>
          <w:szCs w:val="32"/>
        </w:rPr>
        <w:t>（二）“三公”经费财政拨款支出决算具体情况说明</w:t>
      </w:r>
      <w:bookmarkEnd w:id="46"/>
    </w:p>
    <w:p>
      <w:pPr>
        <w:spacing w:line="600" w:lineRule="exact"/>
        <w:ind w:firstLine="640"/>
        <w:rPr>
          <w:rFonts w:ascii="仿宋" w:eastAsia="仿宋" w:hint="eastAsia"/>
          <w:color w:val="000000"/>
          <w:sz w:val="32"/>
          <w:szCs w:val="32"/>
        </w:rPr>
      </w:pPr>
      <w:r>
        <w:rPr>
          <w:rFonts w:ascii="仿宋" w:eastAsia="仿宋"/>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年“三公”经费财政拨款支出</w:t>
      </w:r>
      <w:r>
        <w:rPr>
          <w:rFonts w:ascii="仿宋" w:eastAsia="仿宋" w:hint="eastAsia"/>
          <w:color w:val="auto"/>
          <w:sz w:val="32"/>
          <w:szCs w:val="32"/>
        </w:rPr>
        <w:t>决算</w:t>
      </w:r>
      <w:r>
        <w:rPr>
          <w:rFonts w:ascii="仿宋" w:eastAsia="仿宋" w:hint="eastAsia"/>
          <w:color w:val="auto"/>
          <w:sz w:val="32"/>
          <w:szCs w:val="32"/>
          <w:lang w:val="en-US" w:eastAsia="zh-CN"/>
        </w:rPr>
        <w:t>0万元</w:t>
      </w:r>
      <w:r>
        <w:rPr>
          <w:rFonts w:ascii="仿宋" w:eastAsia="仿宋" w:hint="eastAsia"/>
          <w:color w:val="000000"/>
          <w:sz w:val="32"/>
          <w:szCs w:val="32"/>
        </w:rPr>
        <w:t>，</w:t>
      </w:r>
      <w:r>
        <w:rPr>
          <w:rFonts w:ascii="仿宋" w:eastAsia="仿宋" w:hint="eastAsia"/>
          <w:color w:val="000000"/>
          <w:sz w:val="32"/>
          <w:szCs w:val="32"/>
          <w:lang w:val="en-US" w:eastAsia="zh-CN"/>
        </w:rPr>
        <w:t>其中：</w:t>
      </w:r>
      <w:r>
        <w:rPr>
          <w:rFonts w:ascii="仿宋" w:eastAsia="仿宋" w:hint="eastAsia"/>
          <w:color w:val="000000"/>
          <w:sz w:val="32"/>
          <w:szCs w:val="32"/>
        </w:rPr>
        <w:t>因公出国（境）费支出决算</w:t>
      </w:r>
      <w:r>
        <w:rPr>
          <w:rFonts w:ascii="仿宋" w:eastAsia="仿宋" w:hint="eastAsia"/>
          <w:color w:val="000000"/>
          <w:sz w:val="32"/>
          <w:szCs w:val="32"/>
          <w:lang w:val="en-US" w:eastAsia="zh-CN"/>
        </w:rPr>
        <w:t>0</w:t>
      </w:r>
      <w:r>
        <w:rPr>
          <w:rFonts w:ascii="仿宋" w:eastAsia="仿宋" w:hint="eastAsia"/>
          <w:color w:val="000000"/>
          <w:sz w:val="32"/>
          <w:szCs w:val="32"/>
        </w:rPr>
        <w:t>万元</w:t>
      </w:r>
      <w:r>
        <w:rPr>
          <w:rFonts w:ascii="仿宋" w:eastAsia="仿宋" w:hint="eastAsia"/>
          <w:color w:val="000000"/>
          <w:sz w:val="32"/>
          <w:szCs w:val="32"/>
          <w:lang w:val="en-US" w:eastAsia="zh-CN"/>
        </w:rPr>
        <w:t>0</w:t>
      </w:r>
      <w:r>
        <w:rPr>
          <w:rFonts w:ascii="仿宋" w:eastAsia="仿宋" w:hint="eastAsia"/>
          <w:color w:val="000000"/>
          <w:sz w:val="32"/>
          <w:szCs w:val="32"/>
        </w:rPr>
        <w:t>；公务用车购置及运行维护费支出决算</w:t>
      </w:r>
      <w:r>
        <w:rPr>
          <w:rFonts w:ascii="仿宋" w:eastAsia="仿宋" w:hint="eastAsia"/>
          <w:color w:val="000000"/>
          <w:sz w:val="32"/>
          <w:szCs w:val="32"/>
          <w:lang w:val="en-US" w:eastAsia="zh-CN"/>
        </w:rPr>
        <w:t>0</w:t>
      </w:r>
      <w:r>
        <w:rPr>
          <w:rFonts w:ascii="仿宋" w:eastAsia="仿宋" w:hint="eastAsia"/>
          <w:color w:val="000000"/>
          <w:sz w:val="32"/>
          <w:szCs w:val="32"/>
        </w:rPr>
        <w:t>万元</w:t>
      </w:r>
      <w:r>
        <w:rPr>
          <w:rFonts w:ascii="仿宋" w:eastAsia="仿宋" w:hint="eastAsia"/>
          <w:color w:val="000000"/>
          <w:sz w:val="32"/>
          <w:szCs w:val="32"/>
          <w:lang w:val="en-US" w:eastAsia="zh-CN"/>
        </w:rPr>
        <w:t>0</w:t>
      </w:r>
      <w:r>
        <w:rPr>
          <w:rFonts w:ascii="仿宋" w:eastAsia="仿宋" w:hint="eastAsia"/>
          <w:color w:val="000000"/>
          <w:sz w:val="32"/>
          <w:szCs w:val="32"/>
        </w:rPr>
        <w:t>；公务接待费支出决算</w:t>
      </w:r>
      <w:r>
        <w:rPr>
          <w:rFonts w:ascii="仿宋" w:eastAsia="仿宋" w:hint="eastAsia"/>
          <w:color w:val="000000"/>
          <w:sz w:val="32"/>
          <w:szCs w:val="32"/>
          <w:lang w:val="en-US" w:eastAsia="zh-CN"/>
        </w:rPr>
        <w:t>0</w:t>
      </w:r>
      <w:r>
        <w:rPr>
          <w:rFonts w:ascii="仿宋" w:eastAsia="仿宋" w:hint="eastAsia"/>
          <w:color w:val="000000"/>
          <w:sz w:val="32"/>
          <w:szCs w:val="32"/>
        </w:rPr>
        <w:t>万元。具体情况如下：</w:t>
      </w:r>
    </w:p>
    <w:p>
      <w:pPr>
        <w:numPr>
          <w:ilvl w:val="0"/>
          <w:numId w:val="2"/>
        </w:numPr>
        <w:spacing w:line="600" w:lineRule="exact"/>
        <w:ind w:left="-10" w:firstLine="640"/>
        <w:rPr>
          <w:rFonts w:ascii="仿宋_GB2312" w:eastAsia="仿宋_GB2312" w:cs="仿宋" w:hint="eastAsia"/>
          <w:color w:val="000000"/>
          <w:sz w:val="32"/>
          <w:szCs w:val="32"/>
          <w:lang w:val="en-US" w:eastAsia="zh-CN"/>
        </w:rPr>
      </w:pPr>
      <w:r>
        <w:rPr>
          <w:rFonts w:ascii="仿宋_GB2312" w:eastAsia="仿宋_GB2312" w:hint="eastAsia"/>
          <w:b/>
          <w:color w:val="000000"/>
          <w:sz w:val="32"/>
          <w:szCs w:val="32"/>
        </w:rPr>
        <w:t>因公出国（境）经费支出</w:t>
      </w:r>
    </w:p>
    <w:p>
      <w:pPr>
        <w:pStyle w:val="25"/>
        <w:ind w:left="0" w:firstLineChars="300" w:firstLine="960"/>
        <w:rPr>
          <w:rFonts w:eastAsia="仿宋" w:hint="eastAsia"/>
          <w:lang w:eastAsia="zh-CN"/>
        </w:rPr>
      </w:pPr>
      <w:r>
        <w:rPr>
          <w:rFonts w:ascii="仿宋" w:eastAsia="仿宋" w:hint="eastAsia"/>
          <w:color w:val="000000"/>
          <w:sz w:val="32"/>
          <w:szCs w:val="32"/>
          <w:lang w:val="en-US" w:eastAsia="zh-CN"/>
        </w:rPr>
        <w:t>2022无</w:t>
      </w:r>
      <w:r>
        <w:rPr>
          <w:rFonts w:ascii="仿宋" w:eastAsia="仿宋" w:hint="eastAsia"/>
          <w:color w:val="000000"/>
          <w:sz w:val="32"/>
          <w:szCs w:val="32"/>
        </w:rPr>
        <w:t>因公出国（境）费支出</w:t>
      </w:r>
      <w:r>
        <w:rPr>
          <w:rFonts w:ascii="仿宋" w:eastAsia="仿宋" w:hint="eastAsia"/>
          <w:color w:val="000000"/>
          <w:sz w:val="32"/>
          <w:szCs w:val="32"/>
          <w:lang w:eastAsia="zh-CN"/>
        </w:rPr>
        <w:t>。</w:t>
      </w:r>
    </w:p>
    <w:p>
      <w:pPr>
        <w:numPr>
          <w:ilvl w:val="0"/>
          <w:numId w:val="2"/>
        </w:numPr>
        <w:spacing w:line="600" w:lineRule="exact"/>
        <w:ind w:left="-10" w:firstLine="640"/>
        <w:rPr>
          <w:rFonts w:ascii="仿宋_GB2312" w:eastAsia="仿宋_GB2312" w:hint="eastAsia"/>
          <w:b/>
          <w:color w:val="000000"/>
          <w:sz w:val="32"/>
          <w:szCs w:val="32"/>
        </w:rPr>
      </w:pPr>
      <w:r>
        <w:rPr>
          <w:rFonts w:ascii="仿宋_GB2312" w:eastAsia="仿宋_GB2312" w:hint="eastAsia"/>
          <w:b/>
          <w:color w:val="000000"/>
          <w:sz w:val="32"/>
          <w:szCs w:val="32"/>
          <w:lang w:val="en-US" w:eastAsia="zh-CN"/>
        </w:rPr>
        <w:t>公务</w:t>
      </w:r>
      <w:r>
        <w:rPr>
          <w:rFonts w:ascii="仿宋_GB2312" w:eastAsia="仿宋_GB2312" w:hint="eastAsia"/>
          <w:b/>
          <w:color w:val="auto"/>
          <w:sz w:val="32"/>
          <w:szCs w:val="32"/>
          <w:shd w:val="clear" w:color="auto" w:fill="auto"/>
        </w:rPr>
        <w:t>用车</w:t>
      </w:r>
      <w:r>
        <w:rPr>
          <w:rFonts w:ascii="仿宋_GB2312" w:eastAsia="仿宋_GB2312" w:hint="eastAsia"/>
          <w:b/>
          <w:color w:val="000000"/>
          <w:sz w:val="32"/>
          <w:szCs w:val="32"/>
          <w:shd w:val="clear" w:color="auto" w:fill="auto"/>
        </w:rPr>
        <w:t>购置</w:t>
      </w:r>
      <w:r>
        <w:rPr>
          <w:rFonts w:ascii="仿宋_GB2312" w:eastAsia="仿宋_GB2312" w:hint="eastAsia"/>
          <w:b/>
          <w:color w:val="000000"/>
          <w:sz w:val="32"/>
          <w:szCs w:val="32"/>
        </w:rPr>
        <w:t>及运行维护费支出</w:t>
      </w:r>
    </w:p>
    <w:p>
      <w:pPr>
        <w:pStyle w:val="25"/>
        <w:ind w:left="0" w:firstLineChars="300" w:firstLine="960"/>
        <w:rPr>
          <w:rFonts w:ascii="仿宋" w:eastAsia="仿宋" w:cs="Times New Roman"/>
          <w:color w:val="000000"/>
          <w:sz w:val="32"/>
          <w:szCs w:val="32"/>
          <w:lang w:val="en-US" w:eastAsia="zh-CN"/>
        </w:rPr>
      </w:pPr>
      <w:r>
        <w:rPr>
          <w:rFonts w:ascii="仿宋" w:eastAsia="仿宋" w:cs="Times New Roman" w:hint="eastAsia"/>
          <w:color w:val="000000"/>
          <w:sz w:val="32"/>
          <w:szCs w:val="32"/>
          <w:lang w:val="en-US" w:eastAsia="zh-CN"/>
        </w:rPr>
        <w:t>2022无公务用车购置及运行维护费支出。</w:t>
      </w:r>
    </w:p>
    <w:p>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Fonts w:ascii="仿宋_GB2312" w:eastAsia="仿宋_GB2312" w:hint="eastAsia"/>
          <w:b/>
          <w:color w:val="000000"/>
          <w:sz w:val="32"/>
          <w:szCs w:val="32"/>
        </w:rPr>
        <w:t>公务用车运行维护费支出</w:t>
      </w:r>
      <w:r>
        <w:rPr>
          <w:rFonts w:ascii="仿宋_GB2312" w:eastAsia="仿宋_GB2312" w:hint="eastAsia"/>
          <w:color w:val="auto"/>
          <w:sz w:val="32"/>
          <w:szCs w:val="32"/>
          <w:lang w:val="en-US" w:eastAsia="zh-CN"/>
        </w:rPr>
        <w:t>0</w:t>
      </w:r>
      <w:r>
        <w:rPr>
          <w:rFonts w:ascii="仿宋_GB2312" w:eastAsia="仿宋_GB2312" w:hint="eastAsia"/>
          <w:color w:val="auto"/>
          <w:sz w:val="32"/>
          <w:szCs w:val="32"/>
        </w:rPr>
        <w:t>万元。</w:t>
      </w:r>
    </w:p>
    <w:p>
      <w:pPr>
        <w:numPr>
          <w:ilvl w:val="0"/>
          <w:numId w:val="2"/>
        </w:numPr>
        <w:spacing w:line="600" w:lineRule="exact"/>
        <w:ind w:left="-10" w:firstLine="640"/>
        <w:rPr>
          <w:rFonts w:ascii="仿宋_GB2312" w:eastAsia="仿宋_GB2312" w:hint="eastAsia"/>
          <w:b/>
          <w:color w:val="000000"/>
          <w:sz w:val="32"/>
          <w:szCs w:val="32"/>
        </w:rPr>
      </w:pPr>
      <w:r>
        <w:rPr>
          <w:rFonts w:ascii="仿宋_GB2312" w:eastAsia="仿宋_GB2312" w:hint="eastAsia"/>
          <w:b/>
          <w:color w:val="000000"/>
          <w:sz w:val="32"/>
          <w:szCs w:val="32"/>
        </w:rPr>
        <w:t>公务接待费支出</w:t>
      </w:r>
    </w:p>
    <w:p>
      <w:pPr>
        <w:pStyle w:val="25"/>
        <w:rPr>
          <w:rFonts w:ascii="仿宋" w:eastAsia="仿宋" w:cs="仿宋" w:hint="eastAsia"/>
          <w:b w:val="0"/>
          <w:bCs w:val="0"/>
          <w:sz w:val="32"/>
          <w:szCs w:val="32"/>
          <w:lang w:val="en-US" w:eastAsia="zh-CN"/>
        </w:rPr>
      </w:pPr>
      <w:r>
        <w:rPr>
          <w:rFonts w:hint="eastAsia"/>
          <w:b w:val="0"/>
          <w:bCs/>
          <w:lang w:val="en-US" w:eastAsia="zh-CN"/>
        </w:rPr>
        <w:t xml:space="preserve">     </w:t>
      </w:r>
      <w:r>
        <w:rPr>
          <w:rFonts w:ascii="仿宋" w:eastAsia="仿宋" w:cs="仿宋" w:hint="eastAsia"/>
          <w:b w:val="0"/>
          <w:bCs w:val="0"/>
          <w:sz w:val="32"/>
          <w:szCs w:val="32"/>
          <w:lang w:val="en-US" w:eastAsia="zh-CN"/>
        </w:rPr>
        <w:t xml:space="preserve"> 2022年公务接待费0万元。</w:t>
      </w:r>
    </w:p>
    <w:p>
      <w:pPr>
        <w:spacing w:line="600" w:lineRule="exact"/>
        <w:ind w:firstLine="640"/>
        <w:outlineLvl w:val="1"/>
        <w:rPr>
          <w:rStyle w:val="2Char"/>
          <w:rFonts w:ascii="黑体" w:eastAsia="黑体"/>
        </w:rPr>
      </w:pPr>
      <w:bookmarkStart w:id="47" w:name="_Toc15396610"/>
      <w:bookmarkStart w:id="48" w:name="_Toc15377218"/>
      <w:r>
        <w:rPr>
          <w:rFonts w:ascii="黑体" w:eastAsia="黑体" w:hint="eastAsia"/>
          <w:color w:val="000000"/>
          <w:sz w:val="32"/>
          <w:szCs w:val="32"/>
        </w:rPr>
        <w:t>八、</w:t>
      </w:r>
      <w:r>
        <w:rPr>
          <w:rStyle w:val="2Char"/>
          <w:rFonts w:ascii="黑体" w:eastAsia="黑体" w:hint="eastAsia"/>
          <w:b w:val="0"/>
        </w:rPr>
        <w:t>政府性基金预算支出决算情况说明</w:t>
      </w:r>
      <w:bookmarkEnd w:id="47"/>
      <w:bookmarkEnd w:id="48"/>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lang w:val="en-US" w:eastAsia="zh-CN"/>
        </w:rPr>
        <w:t>22</w:t>
      </w:r>
      <w:r>
        <w:rPr>
          <w:rFonts w:ascii="仿宋_GB2312" w:eastAsia="仿宋_GB2312" w:hint="eastAsia"/>
          <w:color w:val="000000"/>
          <w:sz w:val="32"/>
          <w:szCs w:val="32"/>
        </w:rPr>
        <w:t>年政府性基金预算拨款支出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numPr>
          <w:ilvl w:val="0"/>
          <w:numId w:val="3"/>
        </w:numPr>
        <w:spacing w:line="600" w:lineRule="exact"/>
        <w:ind w:left="0" w:firstLine="640"/>
        <w:outlineLvl w:val="1"/>
        <w:rPr>
          <w:rStyle w:val="2Char"/>
          <w:rFonts w:ascii="黑体" w:eastAsia="黑体"/>
          <w:b w:val="0"/>
        </w:rPr>
      </w:pPr>
      <w:bookmarkStart w:id="49" w:name="_Toc15377219"/>
      <w:bookmarkStart w:id="50" w:name="_Toc15396611"/>
      <w:r>
        <w:rPr>
          <w:rStyle w:val="2Char"/>
          <w:rFonts w:ascii="黑体" w:eastAsia="黑体" w:hint="eastAsia"/>
          <w:b w:val="0"/>
        </w:rPr>
        <w:t>国有资本经营预算支出决算情况说明</w:t>
      </w:r>
      <w:bookmarkEnd w:id="49"/>
      <w:bookmarkEnd w:id="50"/>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lang w:val="en-US" w:eastAsia="zh-CN"/>
        </w:rPr>
        <w:t>22</w:t>
      </w:r>
      <w:r>
        <w:rPr>
          <w:rFonts w:ascii="仿宋_GB2312" w:eastAsia="仿宋_GB2312" w:hint="eastAsia"/>
          <w:color w:val="000000"/>
          <w:sz w:val="32"/>
          <w:szCs w:val="32"/>
        </w:rPr>
        <w:t>年国有资本经营预算拨款支出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pStyle w:val="30"/>
        <w:spacing w:line="580" w:lineRule="exact"/>
        <w:ind w:left="0" w:firstLineChars="200" w:firstLine="640"/>
        <w:rPr>
          <w:rStyle w:val="2Char"/>
          <w:rFonts w:ascii="黑体" w:eastAsia="黑体"/>
          <w:b w:val="0"/>
        </w:rPr>
      </w:pPr>
      <w:r>
        <w:rPr>
          <w:rStyle w:val="2Char"/>
          <w:rFonts w:ascii="黑体" w:eastAsia="黑体" w:hint="eastAsia"/>
          <w:b w:val="0"/>
        </w:rPr>
        <w:t>十、预算绩效情况说明</w:t>
      </w:r>
    </w:p>
    <w:p>
      <w:pPr>
        <w:spacing w:line="600" w:lineRule="atLeast"/>
        <w:ind w:firstLineChars="200" w:firstLine="640"/>
        <w:rPr>
          <w:rFonts w:ascii="仿宋" w:eastAsia="仿宋" w:cs="楷体_GB2312" w:hint="eastAsia"/>
          <w:b/>
          <w:bCs/>
          <w:sz w:val="32"/>
          <w:szCs w:val="32"/>
        </w:rPr>
      </w:pPr>
      <w:r>
        <w:rPr>
          <w:rFonts w:ascii="仿宋" w:eastAsia="仿宋" w:cs="楷体_GB2312" w:hint="eastAsia"/>
          <w:b/>
          <w:bCs/>
          <w:sz w:val="32"/>
          <w:szCs w:val="32"/>
          <w:lang w:eastAsia="zh-CN"/>
        </w:rPr>
        <w:t>（一）</w:t>
      </w:r>
      <w:r>
        <w:rPr>
          <w:rFonts w:ascii="仿宋" w:eastAsia="仿宋" w:cs="楷体_GB2312" w:hint="eastAsia"/>
          <w:b/>
          <w:bCs/>
          <w:sz w:val="32"/>
          <w:szCs w:val="32"/>
        </w:rPr>
        <w:t>预算绩效管理工作开展情况。</w:t>
      </w:r>
    </w:p>
    <w:p>
      <w:pPr>
        <w:spacing w:line="600" w:lineRule="atLeas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按照预算绩效管理要求，本部门对202</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年一般公共预算项目支出开展了绩效目标管理，共编制绩效目标1个，涉及财政资金</w:t>
      </w:r>
      <w:r>
        <w:rPr>
          <w:rFonts w:ascii="仿宋_GB2312" w:eastAsia="仿宋_GB2312" w:hint="eastAsia"/>
          <w:color w:val="000000"/>
          <w:sz w:val="32"/>
          <w:szCs w:val="32"/>
          <w:lang w:val="en-US" w:eastAsia="zh-CN"/>
        </w:rPr>
        <w:t>91.65</w:t>
      </w:r>
      <w:r>
        <w:rPr>
          <w:rFonts w:ascii="仿宋_GB2312" w:eastAsia="仿宋_GB2312" w:hint="eastAsia"/>
          <w:color w:val="000000"/>
          <w:sz w:val="32"/>
          <w:szCs w:val="32"/>
        </w:rPr>
        <w:t>万元，覆盖率达到100%。</w:t>
      </w:r>
    </w:p>
    <w:p>
      <w:pPr>
        <w:autoSpaceDE w:val="0"/>
        <w:autoSpaceDN w:val="0"/>
        <w:adjustRightInd w:val="0"/>
        <w:spacing w:line="600" w:lineRule="exact"/>
        <w:ind w:firstLineChars="200" w:firstLine="640"/>
        <w:jc w:val="left"/>
        <w:rPr>
          <w:rFonts w:ascii="仿宋_GB2312" w:eastAsia="仿宋_GB2312" w:hint="eastAsia"/>
          <w:b/>
          <w:color w:val="000000"/>
          <w:sz w:val="32"/>
          <w:szCs w:val="32"/>
        </w:rPr>
      </w:pPr>
      <w:r>
        <w:rPr>
          <w:rFonts w:ascii="仿宋_GB2312" w:eastAsia="仿宋_GB2312" w:hint="eastAsia"/>
          <w:b/>
          <w:color w:val="000000"/>
          <w:sz w:val="32"/>
          <w:szCs w:val="32"/>
        </w:rPr>
        <w:t>（</w:t>
      </w:r>
      <w:r>
        <w:rPr>
          <w:rFonts w:ascii="仿宋_GB2312" w:eastAsia="仿宋_GB2312" w:hint="eastAsia"/>
          <w:b/>
          <w:color w:val="000000"/>
          <w:sz w:val="32"/>
          <w:szCs w:val="32"/>
          <w:lang w:eastAsia="zh-CN"/>
        </w:rPr>
        <w:t>二</w:t>
      </w:r>
      <w:r>
        <w:rPr>
          <w:rFonts w:ascii="仿宋_GB2312" w:eastAsia="仿宋_GB2312" w:hint="eastAsia"/>
          <w:b/>
          <w:color w:val="000000"/>
          <w:sz w:val="32"/>
          <w:szCs w:val="32"/>
        </w:rPr>
        <w:t>）预算绩效</w:t>
      </w:r>
      <w:r>
        <w:rPr>
          <w:rFonts w:ascii="仿宋_GB2312" w:eastAsia="仿宋_GB2312" w:hint="eastAsia"/>
          <w:b/>
          <w:color w:val="000000"/>
          <w:sz w:val="32"/>
          <w:szCs w:val="32"/>
          <w:lang w:eastAsia="zh-CN"/>
        </w:rPr>
        <w:t>完成</w:t>
      </w:r>
      <w:r>
        <w:rPr>
          <w:rFonts w:ascii="仿宋_GB2312" w:eastAsia="仿宋_GB2312" w:hint="eastAsia"/>
          <w:b/>
          <w:color w:val="000000"/>
          <w:sz w:val="32"/>
          <w:szCs w:val="32"/>
        </w:rPr>
        <w:t>情况</w:t>
      </w:r>
    </w:p>
    <w:p>
      <w:pPr>
        <w:spacing w:line="600" w:lineRule="atLeast"/>
        <w:ind w:firstLineChars="200" w:firstLine="640"/>
        <w:rPr>
          <w:rFonts w:ascii="仿宋_GB2312" w:eastAsia="仿宋_GB2312" w:cs="仿宋_GB2312" w:hint="eastAsia"/>
          <w:sz w:val="32"/>
          <w:szCs w:val="32"/>
        </w:rPr>
      </w:pPr>
      <w:r>
        <w:rPr>
          <w:rFonts w:ascii="仿宋_GB2312" w:eastAsia="仿宋_GB2312" w:hint="eastAsia"/>
          <w:color w:val="000000"/>
          <w:sz w:val="32"/>
          <w:szCs w:val="32"/>
        </w:rPr>
        <w:t>按照预算绩效管理要求，本部门对202</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年整体支出开展绩效自评，自评得分</w:t>
      </w:r>
      <w:r>
        <w:rPr>
          <w:rFonts w:ascii="仿宋_GB2312" w:eastAsia="仿宋_GB2312" w:hint="eastAsia"/>
          <w:color w:val="000000"/>
          <w:sz w:val="32"/>
          <w:szCs w:val="32"/>
          <w:lang w:val="en-US" w:eastAsia="zh-CN"/>
        </w:rPr>
        <w:t>81</w:t>
      </w:r>
      <w:r>
        <w:rPr>
          <w:rFonts w:ascii="仿宋_GB2312" w:eastAsia="仿宋_GB2312" w:hint="eastAsia"/>
          <w:color w:val="000000"/>
          <w:sz w:val="32"/>
          <w:szCs w:val="32"/>
        </w:rPr>
        <w:t>分，存在的问题：</w:t>
      </w:r>
      <w:r>
        <w:rPr>
          <w:rFonts w:ascii="仿宋_GB2312" w:eastAsia="仿宋_GB2312" w:cs="仿宋_GB2312" w:hint="eastAsia"/>
          <w:sz w:val="32"/>
          <w:szCs w:val="32"/>
          <w:lang w:eastAsia="zh-CN"/>
        </w:rPr>
        <w:t>资</w:t>
      </w:r>
      <w:r>
        <w:rPr>
          <w:rFonts w:ascii="仿宋_GB2312" w:eastAsia="仿宋_GB2312" w:cs="仿宋_GB2312" w:hint="eastAsia"/>
          <w:sz w:val="32"/>
          <w:szCs w:val="32"/>
        </w:rPr>
        <w:t>金拨付进度不够及时、效率有待提高。下一步改进措施：一是加快完善部门财务规章制度建设；二是加强会计核算和财务管理能力。</w:t>
      </w:r>
    </w:p>
    <w:p>
      <w:pPr>
        <w:tabs>
          <w:tab w:val="left" w:pos="0"/>
        </w:tabs>
        <w:spacing w:line="580" w:lineRule="exact"/>
        <w:ind w:leftChars="200" w:left="420" w:firstLineChars="100" w:firstLine="320"/>
        <w:rPr>
          <w:rFonts w:ascii="仿宋" w:eastAsia="仿宋" w:cs="仿宋_GB2312"/>
          <w:sz w:val="32"/>
          <w:szCs w:val="32"/>
        </w:rPr>
      </w:pPr>
      <w:r>
        <w:rPr>
          <w:rFonts w:ascii="仿宋" w:eastAsia="仿宋" w:cs="楷体_GB2312" w:hint="eastAsia"/>
          <w:b/>
          <w:bCs/>
          <w:sz w:val="32"/>
          <w:szCs w:val="32"/>
          <w:lang w:val="en-US" w:eastAsia="zh-CN"/>
        </w:rPr>
        <w:t xml:space="preserve">(三） </w:t>
      </w:r>
      <w:r>
        <w:rPr>
          <w:rFonts w:ascii="仿宋" w:eastAsia="仿宋" w:cs="楷体_GB2312" w:hint="eastAsia"/>
          <w:b/>
          <w:bCs/>
          <w:sz w:val="32"/>
          <w:szCs w:val="32"/>
        </w:rPr>
        <w:t>部门开展绩效评价结果。</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本部门按要求对20</w:t>
      </w:r>
      <w:r>
        <w:rPr>
          <w:rFonts w:ascii="仿宋_GB2312" w:eastAsia="仿宋_GB2312" w:cs="仿宋_GB2312" w:hint="eastAsia"/>
          <w:sz w:val="32"/>
          <w:szCs w:val="32"/>
          <w:lang w:val="en-US" w:eastAsia="zh-CN"/>
        </w:rPr>
        <w:t>22</w:t>
      </w:r>
      <w:r>
        <w:rPr>
          <w:rFonts w:ascii="仿宋_GB2312" w:eastAsia="仿宋_GB2312" w:cs="仿宋_GB2312" w:hint="eastAsia"/>
          <w:sz w:val="32"/>
          <w:szCs w:val="32"/>
        </w:rPr>
        <w:t>年部门整体支出绩效评价情况开展自评，</w:t>
      </w:r>
      <w:r>
        <w:rPr>
          <w:rFonts w:ascii="仿宋_GB2312" w:eastAsia="仿宋_GB2312" w:hint="eastAsia"/>
          <w:sz w:val="32"/>
          <w:szCs w:val="32"/>
        </w:rPr>
        <w:t>《</w:t>
      </w:r>
      <w:r>
        <w:rPr>
          <w:rFonts w:ascii="仿宋_GB2312" w:eastAsia="仿宋_GB2312" w:hint="eastAsia"/>
          <w:sz w:val="32"/>
          <w:szCs w:val="32"/>
          <w:lang w:eastAsia="zh-CN"/>
        </w:rPr>
        <w:t>金川县文学艺术界联合会</w:t>
      </w:r>
      <w:r>
        <w:rPr>
          <w:rFonts w:ascii="仿宋_GB2312" w:eastAsia="仿宋_GB2312" w:hint="eastAsia"/>
          <w:sz w:val="32"/>
          <w:szCs w:val="32"/>
          <w:lang w:val="en-US" w:eastAsia="zh-CN"/>
        </w:rPr>
        <w:t>2022</w:t>
      </w:r>
      <w:r>
        <w:rPr>
          <w:rFonts w:ascii="仿宋_GB2312" w:eastAsia="仿宋_GB2312" w:hint="eastAsia"/>
          <w:sz w:val="32"/>
          <w:szCs w:val="32"/>
        </w:rPr>
        <w:t>年部门</w:t>
      </w:r>
      <w:r>
        <w:rPr>
          <w:rFonts w:ascii="仿宋_GB2312" w:eastAsia="仿宋_GB2312" w:hint="eastAsia"/>
          <w:sz w:val="32"/>
          <w:szCs w:val="32"/>
          <w:lang w:eastAsia="zh-CN"/>
        </w:rPr>
        <w:t>预算</w:t>
      </w:r>
      <w:r>
        <w:rPr>
          <w:rFonts w:ascii="仿宋_GB2312" w:eastAsia="仿宋_GB2312" w:hint="eastAsia"/>
          <w:sz w:val="32"/>
          <w:szCs w:val="32"/>
          <w:lang w:val="en-US" w:eastAsia="zh-CN"/>
        </w:rPr>
        <w:t>整体</w:t>
      </w:r>
      <w:r>
        <w:rPr>
          <w:rFonts w:ascii="仿宋_GB2312" w:eastAsia="仿宋_GB2312" w:hint="eastAsia"/>
          <w:sz w:val="32"/>
          <w:szCs w:val="32"/>
        </w:rPr>
        <w:t>支出绩效</w:t>
      </w:r>
      <w:r>
        <w:rPr>
          <w:rFonts w:ascii="仿宋_GB2312" w:eastAsia="仿宋_GB2312" w:hint="eastAsia"/>
          <w:sz w:val="32"/>
          <w:szCs w:val="32"/>
          <w:lang w:val="en-US" w:eastAsia="zh-CN"/>
        </w:rPr>
        <w:t>评价</w:t>
      </w:r>
      <w:r>
        <w:rPr>
          <w:rFonts w:ascii="仿宋_GB2312" w:eastAsia="仿宋_GB2312" w:hint="eastAsia"/>
          <w:sz w:val="32"/>
          <w:szCs w:val="32"/>
        </w:rPr>
        <w:t>报告》</w:t>
      </w:r>
      <w:r>
        <w:rPr>
          <w:rFonts w:ascii="仿宋_GB2312" w:eastAsia="仿宋_GB2312" w:cs="仿宋_GB2312" w:hint="eastAsia"/>
          <w:sz w:val="32"/>
          <w:szCs w:val="32"/>
        </w:rPr>
        <w:t>见附件。</w:t>
      </w:r>
    </w:p>
    <w:p>
      <w:pPr>
        <w:spacing w:line="600" w:lineRule="exact"/>
        <w:ind w:firstLineChars="200" w:firstLine="640"/>
        <w:outlineLvl w:val="1"/>
        <w:rPr>
          <w:rStyle w:val="2Char"/>
          <w:rFonts w:ascii="黑体" w:eastAsia="黑体"/>
        </w:rPr>
      </w:pPr>
      <w:bookmarkStart w:id="51" w:name="_Toc15396612"/>
      <w:bookmarkStart w:id="52" w:name="_Toc15377221"/>
      <w:r>
        <w:rPr>
          <w:rFonts w:ascii="黑体" w:eastAsia="黑体" w:hint="eastAsia"/>
          <w:color w:val="000000"/>
          <w:sz w:val="32"/>
          <w:szCs w:val="32"/>
        </w:rPr>
        <w:t>十</w:t>
      </w:r>
      <w:r>
        <w:rPr>
          <w:rFonts w:ascii="黑体" w:eastAsia="黑体" w:hint="eastAsia"/>
          <w:color w:val="000000"/>
          <w:sz w:val="32"/>
          <w:szCs w:val="32"/>
          <w:lang w:eastAsia="zh-CN"/>
        </w:rPr>
        <w:t>一</w:t>
      </w:r>
      <w:r>
        <w:rPr>
          <w:rStyle w:val="2Char"/>
          <w:rFonts w:ascii="黑体" w:eastAsia="黑体" w:hint="eastAsia"/>
        </w:rPr>
        <w:t>、</w:t>
      </w:r>
      <w:r>
        <w:rPr>
          <w:rStyle w:val="2Char"/>
          <w:rFonts w:ascii="黑体" w:eastAsia="黑体" w:hint="eastAsia"/>
          <w:b w:val="0"/>
        </w:rPr>
        <w:t>其他重要事项的情况说明</w:t>
      </w:r>
      <w:bookmarkEnd w:id="51"/>
      <w:bookmarkEnd w:id="52"/>
    </w:p>
    <w:p>
      <w:pPr>
        <w:spacing w:line="600" w:lineRule="exact"/>
        <w:ind w:firstLineChars="200" w:firstLine="640"/>
        <w:rPr>
          <w:rFonts w:ascii="仿宋_GB2312" w:eastAsia="仿宋_GB2312" w:hint="eastAsia"/>
          <w:color w:val="000000"/>
          <w:sz w:val="32"/>
          <w:szCs w:val="32"/>
        </w:rPr>
      </w:pPr>
      <w:r>
        <w:rPr>
          <w:rFonts w:ascii="仿宋_GB2312" w:eastAsia="仿宋_GB2312" w:hint="eastAsia"/>
          <w:b/>
          <w:color w:val="000000"/>
          <w:sz w:val="32"/>
          <w:szCs w:val="32"/>
        </w:rPr>
        <w:t>（一）机关运行经费支出情况</w:t>
      </w:r>
    </w:p>
    <w:p>
      <w:pPr>
        <w:spacing w:line="60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202</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年度，事业运行经费支出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元。</w:t>
      </w:r>
    </w:p>
    <w:p>
      <w:pPr>
        <w:autoSpaceDE w:val="0"/>
        <w:autoSpaceDN w:val="0"/>
        <w:adjustRightInd w:val="0"/>
        <w:spacing w:line="600" w:lineRule="exact"/>
        <w:ind w:firstLineChars="200" w:firstLine="640"/>
        <w:jc w:val="left"/>
        <w:rPr>
          <w:rFonts w:ascii="仿宋_GB2312" w:eastAsia="仿宋_GB2312"/>
          <w:b/>
          <w:color w:val="000000"/>
          <w:sz w:val="32"/>
          <w:szCs w:val="32"/>
        </w:rPr>
      </w:pPr>
      <w:r>
        <w:rPr>
          <w:rFonts w:ascii="仿宋_GB2312" w:eastAsia="仿宋_GB2312" w:hint="eastAsia"/>
          <w:b/>
          <w:color w:val="000000"/>
          <w:sz w:val="32"/>
          <w:szCs w:val="32"/>
        </w:rPr>
        <w:t>（二）政府采购支出情况</w:t>
      </w:r>
    </w:p>
    <w:p>
      <w:pPr>
        <w:spacing w:line="60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202</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年度，采购支出0万元。</w:t>
      </w:r>
    </w:p>
    <w:p>
      <w:pPr>
        <w:autoSpaceDE w:val="0"/>
        <w:autoSpaceDN w:val="0"/>
        <w:adjustRightInd w:val="0"/>
        <w:spacing w:line="600" w:lineRule="exact"/>
        <w:ind w:firstLineChars="200" w:firstLine="640"/>
        <w:jc w:val="left"/>
        <w:rPr>
          <w:rFonts w:ascii="仿宋_GB2312" w:eastAsia="仿宋_GB2312"/>
          <w:b/>
          <w:color w:val="000000"/>
          <w:sz w:val="32"/>
          <w:szCs w:val="32"/>
        </w:rPr>
      </w:pPr>
      <w:r>
        <w:rPr>
          <w:rFonts w:ascii="仿宋_GB2312" w:eastAsia="仿宋_GB2312" w:hint="eastAsia"/>
          <w:b/>
          <w:color w:val="000000"/>
          <w:sz w:val="32"/>
          <w:szCs w:val="32"/>
        </w:rPr>
        <w:t>（三）国有资产占有使用情况</w:t>
      </w:r>
    </w:p>
    <w:p>
      <w:pPr>
        <w:autoSpaceDE w:val="0"/>
        <w:autoSpaceDN w:val="0"/>
        <w:adjustRightInd w:val="0"/>
        <w:spacing w:line="600" w:lineRule="exact"/>
        <w:ind w:firstLineChars="200" w:firstLine="640"/>
        <w:jc w:val="left"/>
        <w:rPr>
          <w:rFonts w:ascii="仿宋_GB2312" w:eastAsia="仿宋_GB2312" w:hint="eastAsia"/>
          <w:color w:val="000000"/>
          <w:sz w:val="32"/>
          <w:szCs w:val="32"/>
        </w:rPr>
      </w:pPr>
      <w:r>
        <w:rPr>
          <w:rFonts w:ascii="仿宋_GB2312" w:eastAsia="仿宋_GB2312" w:hint="eastAsia"/>
          <w:color w:val="000000"/>
          <w:sz w:val="32"/>
          <w:szCs w:val="32"/>
        </w:rPr>
        <w:t>截至202</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年12月31日，我</w:t>
      </w:r>
      <w:r>
        <w:rPr>
          <w:rFonts w:ascii="仿宋_GB2312" w:eastAsia="仿宋_GB2312" w:hint="eastAsia"/>
          <w:color w:val="000000"/>
          <w:sz w:val="32"/>
          <w:szCs w:val="32"/>
          <w:lang w:eastAsia="zh-CN"/>
        </w:rPr>
        <w:t>单位</w:t>
      </w:r>
      <w:r>
        <w:rPr>
          <w:rFonts w:ascii="仿宋_GB2312" w:eastAsia="仿宋_GB2312" w:hint="eastAsia"/>
          <w:color w:val="000000"/>
          <w:sz w:val="32"/>
          <w:szCs w:val="32"/>
        </w:rPr>
        <w:t>有公有车辆0辆；单价50万元以上通用设备0套，无单价100万元以上专用设备。</w:t>
      </w:r>
    </w:p>
    <w:p>
      <w:pPr>
        <w:widowControl/>
        <w:ind w:firstLineChars="200" w:firstLine="640"/>
        <w:jc w:val="left"/>
        <w:rPr>
          <w:rFonts w:ascii="仿宋_GB2312" w:eastAsia="仿宋_GB2312"/>
          <w:b/>
          <w:color w:val="000000"/>
          <w:sz w:val="32"/>
          <w:szCs w:val="32"/>
          <w:lang w:val="en-US" w:eastAsia="zh-CN"/>
        </w:rPr>
      </w:pPr>
    </w:p>
    <w:p>
      <w:pPr>
        <w:pStyle w:val="15"/>
        <w:rPr>
          <w:rFonts w:ascii="仿宋_GB2312" w:eastAsia="仿宋_GB2312"/>
          <w:b/>
          <w:color w:val="000000"/>
          <w:sz w:val="32"/>
          <w:szCs w:val="32"/>
          <w:lang w:val="en-US" w:eastAsia="zh-CN"/>
        </w:rPr>
      </w:pPr>
    </w:p>
    <w:p>
      <w:pPr>
        <w:rPr>
          <w:lang w:val="en-US" w:eastAsia="zh-CN"/>
        </w:rPr>
      </w:pPr>
    </w:p>
    <w:p>
      <w:pPr>
        <w:numPr>
          <w:ilvl w:val="0"/>
          <w:numId w:val="4"/>
        </w:numPr>
        <w:spacing w:line="600" w:lineRule="exact"/>
        <w:ind w:left="0" w:firstLineChars="150" w:firstLine="660"/>
        <w:jc w:val="center"/>
        <w:outlineLvl w:val="0"/>
        <w:rPr>
          <w:rStyle w:val="1Char"/>
          <w:rFonts w:ascii="黑体" w:eastAsia="黑体"/>
          <w:b w:val="0"/>
        </w:rPr>
      </w:pPr>
      <w:bookmarkStart w:id="53" w:name="_Toc15377225"/>
      <w:bookmarkStart w:id="54" w:name="_Toc15396613"/>
      <w:r>
        <w:rPr>
          <w:rFonts w:ascii="黑体" w:eastAsia="黑体" w:hint="eastAsia"/>
          <w:b/>
          <w:color w:val="000000"/>
          <w:sz w:val="44"/>
          <w:szCs w:val="44"/>
        </w:rPr>
        <w:t>名</w:t>
      </w:r>
      <w:r>
        <w:rPr>
          <w:rStyle w:val="1Char"/>
          <w:rFonts w:ascii="黑体" w:eastAsia="黑体" w:hint="eastAsia"/>
          <w:b w:val="0"/>
        </w:rPr>
        <w:t>词解释</w:t>
      </w:r>
      <w:bookmarkEnd w:id="53"/>
      <w:bookmarkEnd w:id="54"/>
    </w:p>
    <w:p>
      <w:pPr>
        <w:pStyle w:val="29"/>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 xml:space="preserve">1.财政拨款收入：指州级财政当年拨付的资金。 </w:t>
      </w:r>
    </w:p>
    <w:p>
      <w:pPr>
        <w:pStyle w:val="29"/>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 xml:space="preserve">2. </w:t>
      </w:r>
      <w:r>
        <w:rPr>
          <w:rStyle w:val="23"/>
          <w:rFonts w:ascii="仿宋_GB2312" w:eastAsia="仿宋_GB2312" w:hint="eastAsia"/>
          <w:b w:val="0"/>
          <w:bCs w:val="0"/>
          <w:sz w:val="32"/>
          <w:szCs w:val="32"/>
        </w:rPr>
        <w:t>文化体育与传媒支出207</w:t>
      </w:r>
      <w:r>
        <w:rPr>
          <w:rFonts w:ascii="仿宋_GB2312" w:eastAsia="仿宋_GB2312" w:hint="eastAsia"/>
          <w:color w:val="000000"/>
          <w:sz w:val="32"/>
          <w:szCs w:val="32"/>
        </w:rPr>
        <w:t>（类）</w:t>
      </w:r>
      <w:r>
        <w:rPr>
          <w:rStyle w:val="23"/>
          <w:rFonts w:ascii="仿宋_GB2312" w:eastAsia="仿宋_GB2312" w:hint="eastAsia"/>
          <w:b w:val="0"/>
          <w:bCs w:val="0"/>
          <w:sz w:val="32"/>
          <w:szCs w:val="32"/>
        </w:rPr>
        <w:t>文化01</w:t>
      </w:r>
      <w:r>
        <w:rPr>
          <w:rFonts w:ascii="仿宋_GB2312" w:eastAsia="仿宋_GB2312" w:hint="eastAsia"/>
          <w:color w:val="000000"/>
          <w:sz w:val="32"/>
          <w:szCs w:val="32"/>
        </w:rPr>
        <w:t>（款）</w:t>
      </w:r>
      <w:r>
        <w:rPr>
          <w:rStyle w:val="23"/>
          <w:rFonts w:ascii="仿宋_GB2312" w:eastAsia="仿宋_GB2312" w:hint="eastAsia"/>
          <w:b w:val="0"/>
          <w:bCs w:val="0"/>
          <w:sz w:val="32"/>
          <w:szCs w:val="32"/>
        </w:rPr>
        <w:t>其他文化支出</w:t>
      </w:r>
      <w:r>
        <w:rPr>
          <w:rFonts w:ascii="仿宋_GB2312" w:eastAsia="仿宋_GB2312" w:hint="eastAsia"/>
          <w:color w:val="000000"/>
          <w:sz w:val="32"/>
          <w:szCs w:val="32"/>
        </w:rPr>
        <w:t>（项）</w:t>
      </w:r>
      <w:r>
        <w:rPr>
          <w:rStyle w:val="23"/>
          <w:rFonts w:ascii="仿宋_GB2312" w:eastAsia="仿宋_GB2312" w:hint="eastAsia"/>
          <w:b w:val="0"/>
          <w:bCs w:val="0"/>
          <w:sz w:val="32"/>
          <w:szCs w:val="32"/>
        </w:rPr>
        <w:t>99：指其它用于文化方面的支出。</w:t>
      </w:r>
    </w:p>
    <w:p>
      <w:pPr>
        <w:spacing w:line="600" w:lineRule="exact"/>
        <w:ind w:firstLineChars="200" w:firstLine="640"/>
        <w:rPr>
          <w:rStyle w:val="23"/>
          <w:rFonts w:ascii="仿宋_GB2312" w:eastAsia="仿宋_GB2312" w:hint="eastAsia"/>
          <w:b w:val="0"/>
          <w:bCs w:val="0"/>
          <w:sz w:val="32"/>
          <w:szCs w:val="32"/>
        </w:rPr>
      </w:pPr>
      <w:r>
        <w:rPr>
          <w:rFonts w:ascii="仿宋_GB2312" w:eastAsia="仿宋_GB2312" w:hint="eastAsia"/>
          <w:color w:val="000000"/>
          <w:sz w:val="32"/>
          <w:szCs w:val="32"/>
        </w:rPr>
        <w:t>3.社会保障和就业208（类）行政事业单位离退休05（款）机关事业单位基本养老保险缴费支出（项）05：指机关事业单位实施养老保险制度由单位缴纳的基本养老保险费支出。</w:t>
      </w:r>
    </w:p>
    <w:p>
      <w:pPr>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4.社会保障和就业208（类）行政事业单位离退休05（款）机关事业单位职业年金缴费支出（项）06：指机关事业单位实施养老保险制度由单位缴纳的职业年金支出。</w:t>
      </w:r>
    </w:p>
    <w:p>
      <w:pPr>
        <w:ind w:left="0" w:firstLineChars="200" w:firstLine="640"/>
        <w:rPr>
          <w:rFonts w:ascii="仿宋_GB2312" w:eastAsia="仿宋_GB2312" w:hint="eastAsia"/>
          <w:color w:val="000000"/>
          <w:sz w:val="32"/>
          <w:szCs w:val="32"/>
        </w:rPr>
      </w:pPr>
      <w:r>
        <w:rPr>
          <w:rFonts w:ascii="仿宋_GB2312" w:eastAsia="仿宋_GB2312" w:hint="eastAsia"/>
          <w:color w:val="000000"/>
          <w:sz w:val="32"/>
          <w:szCs w:val="32"/>
          <w:lang w:val="en-US" w:eastAsia="zh-CN"/>
        </w:rPr>
        <w:t>5.</w:t>
      </w:r>
      <w:r>
        <w:rPr>
          <w:rFonts w:ascii="仿宋_GB2312" w:eastAsia="仿宋_GB2312" w:hint="eastAsia"/>
          <w:color w:val="000000"/>
          <w:sz w:val="32"/>
          <w:szCs w:val="32"/>
          <w:lang w:eastAsia="zh-CN"/>
        </w:rPr>
        <w:t>卫生健康支出</w:t>
      </w:r>
      <w:r>
        <w:rPr>
          <w:rFonts w:ascii="仿宋_GB2312" w:eastAsia="仿宋_GB2312" w:hint="eastAsia"/>
          <w:color w:val="000000"/>
          <w:sz w:val="32"/>
          <w:szCs w:val="32"/>
          <w:lang w:val="en-US" w:eastAsia="zh-CN"/>
        </w:rPr>
        <w:t>210</w:t>
      </w:r>
      <w:r>
        <w:rPr>
          <w:rFonts w:ascii="仿宋_GB2312" w:eastAsia="仿宋_GB2312" w:hint="eastAsia"/>
          <w:color w:val="000000"/>
          <w:sz w:val="32"/>
          <w:szCs w:val="32"/>
        </w:rPr>
        <w:t>（类）</w:t>
      </w:r>
      <w:r>
        <w:rPr>
          <w:rFonts w:ascii="仿宋_GB2312" w:eastAsia="仿宋_GB2312" w:hint="eastAsia"/>
          <w:color w:val="000000"/>
          <w:sz w:val="32"/>
          <w:szCs w:val="32"/>
          <w:lang w:val="en-US" w:eastAsia="zh-CN"/>
        </w:rPr>
        <w:t>行政事业单位医疗11</w:t>
      </w:r>
      <w:r>
        <w:rPr>
          <w:rFonts w:ascii="仿宋_GB2312" w:eastAsia="仿宋_GB2312" w:hint="eastAsia"/>
          <w:color w:val="000000"/>
          <w:sz w:val="32"/>
          <w:szCs w:val="32"/>
        </w:rPr>
        <w:t>（款）</w:t>
      </w:r>
      <w:r>
        <w:rPr>
          <w:rFonts w:ascii="仿宋_GB2312" w:eastAsia="仿宋_GB2312" w:hint="eastAsia"/>
          <w:color w:val="000000"/>
          <w:sz w:val="32"/>
          <w:szCs w:val="32"/>
          <w:lang w:val="en-US" w:eastAsia="zh-CN"/>
        </w:rPr>
        <w:t>事业单位医疗02</w:t>
      </w:r>
      <w:r>
        <w:rPr>
          <w:rFonts w:ascii="仿宋_GB2312" w:eastAsia="仿宋_GB2312" w:hint="eastAsia"/>
          <w:color w:val="000000"/>
          <w:sz w:val="32"/>
          <w:szCs w:val="32"/>
        </w:rPr>
        <w:t>（项）：指反映财政部门集中安排的事业单位基本医疗保险缴费经费。</w:t>
      </w:r>
    </w:p>
    <w:p>
      <w:pPr>
        <w:pStyle w:val="25"/>
        <w:ind w:left="0" w:firstLineChars="200" w:firstLine="640"/>
        <w:rPr>
          <w:rFonts w:hint="eastAsia"/>
        </w:rPr>
      </w:pPr>
      <w:r>
        <w:rPr>
          <w:rFonts w:ascii="仿宋_GB2312" w:eastAsia="仿宋_GB2312" w:hint="eastAsia"/>
          <w:color w:val="000000"/>
          <w:sz w:val="32"/>
          <w:szCs w:val="32"/>
          <w:lang w:val="en-US" w:eastAsia="zh-CN"/>
        </w:rPr>
        <w:t>6.</w:t>
      </w:r>
      <w:r>
        <w:rPr>
          <w:rFonts w:ascii="仿宋_GB2312" w:eastAsia="仿宋_GB2312" w:hint="eastAsia"/>
          <w:color w:val="000000"/>
          <w:sz w:val="32"/>
          <w:szCs w:val="32"/>
          <w:lang w:eastAsia="zh-CN"/>
        </w:rPr>
        <w:t>卫生健康支出</w:t>
      </w:r>
      <w:r>
        <w:rPr>
          <w:rFonts w:ascii="仿宋_GB2312" w:eastAsia="仿宋_GB2312" w:hint="eastAsia"/>
          <w:color w:val="000000"/>
          <w:sz w:val="32"/>
          <w:szCs w:val="32"/>
          <w:lang w:val="en-US" w:eastAsia="zh-CN"/>
        </w:rPr>
        <w:t>210</w:t>
      </w:r>
      <w:r>
        <w:rPr>
          <w:rFonts w:ascii="仿宋_GB2312" w:eastAsia="仿宋_GB2312" w:hint="eastAsia"/>
          <w:color w:val="000000"/>
          <w:sz w:val="32"/>
          <w:szCs w:val="32"/>
        </w:rPr>
        <w:t>（类）</w:t>
      </w:r>
      <w:r>
        <w:rPr>
          <w:rFonts w:ascii="仿宋_GB2312" w:eastAsia="仿宋_GB2312" w:hint="eastAsia"/>
          <w:color w:val="000000"/>
          <w:sz w:val="32"/>
          <w:szCs w:val="32"/>
          <w:lang w:val="en-US" w:eastAsia="zh-CN"/>
        </w:rPr>
        <w:t>行政事业单位医疗11</w:t>
      </w:r>
      <w:r>
        <w:rPr>
          <w:rFonts w:ascii="仿宋_GB2312" w:eastAsia="仿宋_GB2312" w:hint="eastAsia"/>
          <w:color w:val="000000"/>
          <w:sz w:val="32"/>
          <w:szCs w:val="32"/>
        </w:rPr>
        <w:t>（款）</w:t>
      </w:r>
      <w:r>
        <w:rPr>
          <w:rFonts w:ascii="仿宋_GB2312" w:eastAsia="仿宋_GB2312" w:hint="eastAsia"/>
          <w:sz w:val="32"/>
          <w:szCs w:val="32"/>
          <w:lang w:eastAsia="zh-CN"/>
        </w:rPr>
        <w:t>其他行政事业单位医疗支出</w:t>
      </w:r>
      <w:r>
        <w:rPr>
          <w:rFonts w:ascii="仿宋_GB2312" w:eastAsia="仿宋_GB2312" w:hint="eastAsia"/>
          <w:color w:val="000000"/>
          <w:sz w:val="32"/>
          <w:szCs w:val="32"/>
          <w:lang w:val="en-US" w:eastAsia="zh-CN"/>
        </w:rPr>
        <w:t>99</w:t>
      </w:r>
      <w:r>
        <w:rPr>
          <w:rFonts w:ascii="仿宋_GB2312" w:eastAsia="仿宋_GB2312" w:hint="eastAsia"/>
          <w:color w:val="000000"/>
          <w:sz w:val="32"/>
          <w:szCs w:val="32"/>
        </w:rPr>
        <w:t>（项）</w:t>
      </w:r>
      <w:r>
        <w:rPr>
          <w:rFonts w:ascii="仿宋_GB2312" w:eastAsia="仿宋_GB2312" w:hint="eastAsia"/>
          <w:color w:val="000000"/>
          <w:sz w:val="32"/>
          <w:szCs w:val="32"/>
          <w:lang w:eastAsia="zh-CN"/>
        </w:rPr>
        <w:t>：指反映财政部门集中安排的公务员医疗补助缴费。</w:t>
      </w:r>
    </w:p>
    <w:p>
      <w:pPr>
        <w:ind w:firstLineChars="200" w:firstLine="640"/>
        <w:rPr>
          <w:rFonts w:ascii="仿宋_GB2312" w:eastAsia="仿宋_GB2312" w:hint="eastAsia"/>
          <w:color w:val="000000"/>
          <w:sz w:val="32"/>
          <w:szCs w:val="32"/>
        </w:rPr>
      </w:pPr>
      <w:r>
        <w:rPr>
          <w:rFonts w:ascii="仿宋_GB2312" w:eastAsia="仿宋_GB2312" w:hint="eastAsia"/>
          <w:color w:val="000000"/>
          <w:sz w:val="32"/>
          <w:szCs w:val="32"/>
          <w:lang w:val="en-US" w:eastAsia="zh-CN"/>
        </w:rPr>
        <w:t>7</w:t>
      </w:r>
      <w:r>
        <w:rPr>
          <w:rFonts w:ascii="仿宋_GB2312" w:eastAsia="仿宋_GB2312" w:hint="eastAsia"/>
          <w:color w:val="000000"/>
          <w:sz w:val="32"/>
          <w:szCs w:val="32"/>
        </w:rPr>
        <w:t>.</w:t>
      </w:r>
      <w:r>
        <w:rPr>
          <w:rFonts w:ascii="仿宋_GB2312" w:eastAsia="仿宋_GB2312" w:hint="eastAsia"/>
          <w:color w:val="000000"/>
          <w:sz w:val="32"/>
          <w:szCs w:val="32"/>
          <w:lang w:val="en-US" w:eastAsia="zh-CN"/>
        </w:rPr>
        <w:t>住房保障221（类）住房改革支出02（款）住房公积金01（项）</w:t>
      </w:r>
      <w:r>
        <w:rPr>
          <w:rFonts w:ascii="仿宋_GB2312" w:eastAsia="仿宋_GB2312" w:hint="eastAsia"/>
          <w:color w:val="000000"/>
          <w:sz w:val="32"/>
          <w:szCs w:val="32"/>
          <w:lang w:eastAsia="zh-CN"/>
        </w:rPr>
        <w:t>：</w:t>
      </w:r>
      <w:r>
        <w:rPr>
          <w:rFonts w:ascii="仿宋_GB2312" w:eastAsia="仿宋_GB2312" w:hint="eastAsia"/>
          <w:color w:val="000000"/>
          <w:sz w:val="32"/>
          <w:szCs w:val="32"/>
        </w:rPr>
        <w:t>指反映行政事业单位按人力资源和社会保障部、财政部规定的基本工资和津贴补贴以及规定比例为职工缴纳的住房公积金。</w:t>
      </w:r>
    </w:p>
    <w:p>
      <w:pPr>
        <w:ind w:firstLineChars="200" w:firstLine="640"/>
        <w:rPr>
          <w:rFonts w:ascii="仿宋_GB2312" w:eastAsia="仿宋_GB2312" w:hint="eastAsia"/>
          <w:color w:val="000000"/>
          <w:sz w:val="32"/>
          <w:szCs w:val="32"/>
        </w:rPr>
      </w:pPr>
      <w:r>
        <w:rPr>
          <w:rFonts w:ascii="仿宋_GB2312" w:eastAsia="仿宋_GB2312" w:hint="eastAsia"/>
          <w:color w:val="000000"/>
          <w:sz w:val="32"/>
          <w:szCs w:val="32"/>
          <w:lang w:val="en-US" w:eastAsia="zh-CN"/>
        </w:rPr>
        <w:t>8</w:t>
      </w:r>
      <w:r>
        <w:rPr>
          <w:rFonts w:ascii="仿宋_GB2312" w:eastAsia="仿宋_GB2312" w:hint="eastAsia"/>
          <w:color w:val="000000"/>
          <w:sz w:val="32"/>
          <w:szCs w:val="32"/>
        </w:rPr>
        <w:t>.年末结转和结余：基本支出：指为保障机构正常运转、完成日常工作任务而发生的人员支出和公用支出。</w:t>
      </w:r>
    </w:p>
    <w:p>
      <w:pPr>
        <w:pStyle w:val="29"/>
        <w:spacing w:line="560" w:lineRule="exact"/>
        <w:ind w:firstLineChars="200" w:firstLine="640"/>
        <w:rPr>
          <w:rFonts w:ascii="仿宋_GB2312" w:eastAsia="仿宋_GB2312" w:hint="eastAsia"/>
          <w:sz w:val="32"/>
          <w:szCs w:val="32"/>
        </w:rPr>
      </w:pPr>
      <w:r>
        <w:rPr>
          <w:rFonts w:ascii="仿宋_GB2312" w:eastAsia="仿宋_GB2312" w:hint="eastAsia"/>
          <w:color w:val="000000"/>
          <w:sz w:val="32"/>
          <w:szCs w:val="32"/>
          <w:lang w:val="en-US" w:eastAsia="zh-CN"/>
        </w:rPr>
        <w:t>9</w:t>
      </w:r>
      <w:r>
        <w:rPr>
          <w:rFonts w:ascii="仿宋_GB2312" w:eastAsia="仿宋_GB2312" w:hint="eastAsia"/>
          <w:color w:val="000000"/>
          <w:sz w:val="32"/>
          <w:szCs w:val="32"/>
        </w:rPr>
        <w:t>.</w:t>
      </w:r>
      <w:r>
        <w:rPr>
          <w:rFonts w:ascii="仿宋_GB2312" w:eastAsia="仿宋_GB2312" w:hint="eastAsia"/>
          <w:sz w:val="32"/>
          <w:szCs w:val="32"/>
        </w:rPr>
        <w:t>“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29"/>
        <w:spacing w:line="560" w:lineRule="exact"/>
        <w:ind w:firstLineChars="200" w:firstLine="640"/>
        <w:rPr>
          <w:rFonts w:ascii="仿宋_GB2312" w:eastAsia="仿宋_GB2312" w:hint="eastAsia"/>
          <w:sz w:val="32"/>
          <w:szCs w:val="32"/>
        </w:rPr>
      </w:pPr>
    </w:p>
    <w:p>
      <w:pPr>
        <w:pStyle w:val="29"/>
        <w:spacing w:line="560" w:lineRule="exact"/>
        <w:ind w:firstLineChars="200" w:firstLine="640"/>
        <w:rPr>
          <w:rFonts w:ascii="仿宋_GB2312" w:eastAsia="仿宋_GB2312" w:hint="eastAsia"/>
          <w:sz w:val="32"/>
          <w:szCs w:val="32"/>
        </w:rPr>
      </w:pPr>
    </w:p>
    <w:p>
      <w:pPr>
        <w:pStyle w:val="29"/>
        <w:spacing w:line="560" w:lineRule="exact"/>
        <w:ind w:firstLineChars="200" w:firstLine="640"/>
        <w:rPr>
          <w:rFonts w:ascii="仿宋_GB2312" w:eastAsia="仿宋_GB2312" w:hint="eastAsia"/>
          <w:sz w:val="32"/>
          <w:szCs w:val="32"/>
        </w:rPr>
      </w:pPr>
    </w:p>
    <w:p>
      <w:pPr>
        <w:pStyle w:val="29"/>
        <w:spacing w:line="560" w:lineRule="exact"/>
        <w:ind w:firstLineChars="200" w:firstLine="640"/>
        <w:rPr>
          <w:rFonts w:ascii="仿宋_GB2312" w:eastAsia="仿宋_GB2312" w:hint="eastAsia"/>
          <w:sz w:val="32"/>
          <w:szCs w:val="32"/>
        </w:rPr>
      </w:pPr>
    </w:p>
    <w:p>
      <w:pPr>
        <w:pStyle w:val="29"/>
        <w:spacing w:line="560" w:lineRule="exact"/>
        <w:ind w:firstLineChars="200" w:firstLine="640"/>
        <w:rPr>
          <w:rFonts w:ascii="仿宋_GB2312" w:eastAsia="仿宋_GB2312" w:hint="eastAsia"/>
          <w:sz w:val="32"/>
          <w:szCs w:val="32"/>
        </w:rPr>
      </w:pPr>
    </w:p>
    <w:p>
      <w:pPr>
        <w:pStyle w:val="29"/>
        <w:spacing w:line="560" w:lineRule="exact"/>
        <w:ind w:firstLineChars="200" w:firstLine="640"/>
        <w:rPr>
          <w:rFonts w:ascii="仿宋_GB2312" w:eastAsia="仿宋_GB2312" w:hint="eastAsia"/>
          <w:sz w:val="32"/>
          <w:szCs w:val="32"/>
        </w:rPr>
      </w:pPr>
    </w:p>
    <w:p>
      <w:pPr>
        <w:pStyle w:val="29"/>
        <w:spacing w:line="560" w:lineRule="exact"/>
        <w:ind w:firstLineChars="200" w:firstLine="640"/>
        <w:rPr>
          <w:rFonts w:ascii="仿宋_GB2312" w:eastAsia="仿宋_GB2312" w:hint="eastAsia"/>
          <w:sz w:val="32"/>
          <w:szCs w:val="32"/>
        </w:rPr>
      </w:pPr>
    </w:p>
    <w:p>
      <w:pPr>
        <w:pStyle w:val="29"/>
        <w:spacing w:line="560" w:lineRule="exact"/>
        <w:ind w:firstLineChars="200" w:firstLine="640"/>
        <w:rPr>
          <w:rFonts w:ascii="仿宋_GB2312" w:eastAsia="仿宋_GB2312" w:hint="eastAsia"/>
          <w:sz w:val="32"/>
          <w:szCs w:val="32"/>
        </w:rPr>
      </w:pPr>
    </w:p>
    <w:p>
      <w:pPr>
        <w:pStyle w:val="29"/>
        <w:spacing w:line="560" w:lineRule="exact"/>
        <w:ind w:firstLineChars="200" w:firstLine="640"/>
        <w:rPr>
          <w:rFonts w:ascii="仿宋_GB2312" w:eastAsia="仿宋_GB2312" w:hint="eastAsia"/>
          <w:sz w:val="32"/>
          <w:szCs w:val="32"/>
        </w:rPr>
      </w:pPr>
    </w:p>
    <w:p>
      <w:pPr>
        <w:pStyle w:val="29"/>
        <w:spacing w:line="560" w:lineRule="exact"/>
        <w:ind w:firstLineChars="200" w:firstLine="640"/>
        <w:rPr>
          <w:rFonts w:ascii="仿宋_GB2312" w:eastAsia="仿宋_GB2312" w:hint="eastAsia"/>
          <w:sz w:val="32"/>
          <w:szCs w:val="32"/>
        </w:rPr>
      </w:pPr>
    </w:p>
    <w:p>
      <w:pPr>
        <w:pStyle w:val="29"/>
        <w:spacing w:line="560" w:lineRule="exact"/>
        <w:ind w:firstLineChars="200" w:firstLine="640"/>
        <w:rPr>
          <w:rFonts w:ascii="仿宋_GB2312" w:eastAsia="仿宋_GB2312" w:hint="eastAsia"/>
          <w:sz w:val="32"/>
          <w:szCs w:val="32"/>
        </w:rPr>
      </w:pPr>
    </w:p>
    <w:p>
      <w:pPr>
        <w:pStyle w:val="29"/>
        <w:spacing w:line="560" w:lineRule="exact"/>
        <w:ind w:firstLineChars="200" w:firstLine="640"/>
        <w:rPr>
          <w:rFonts w:ascii="仿宋_GB2312" w:eastAsia="仿宋_GB2312" w:hint="eastAsia"/>
          <w:sz w:val="32"/>
          <w:szCs w:val="32"/>
        </w:rPr>
      </w:pPr>
    </w:p>
    <w:p>
      <w:pPr>
        <w:pStyle w:val="29"/>
        <w:spacing w:line="560" w:lineRule="exact"/>
        <w:ind w:firstLineChars="200" w:firstLine="640"/>
        <w:rPr>
          <w:rFonts w:ascii="仿宋_GB2312" w:eastAsia="仿宋_GB2312" w:hint="eastAsia"/>
          <w:sz w:val="32"/>
          <w:szCs w:val="32"/>
        </w:rPr>
      </w:pPr>
    </w:p>
    <w:p>
      <w:pPr>
        <w:pStyle w:val="15"/>
        <w:rPr>
          <w:rFonts w:hint="eastAsia"/>
        </w:rPr>
      </w:pPr>
      <w:bookmarkStart w:id="55" w:name="_Toc15396615"/>
    </w:p>
    <w:p>
      <w:pPr>
        <w:pStyle w:val="2"/>
        <w:rPr>
          <w:rStyle w:val="1Char"/>
          <w:rFonts w:ascii="仿宋" w:eastAsia="仿宋"/>
          <w:b w:val="0"/>
          <w:bCs w:val="0"/>
          <w:sz w:val="32"/>
          <w:szCs w:val="32"/>
        </w:rPr>
      </w:pPr>
      <w:r>
        <w:rPr>
          <w:rStyle w:val="1Char"/>
          <w:rFonts w:ascii="仿宋" w:eastAsia="仿宋" w:hint="eastAsia"/>
          <w:b w:val="0"/>
          <w:bCs w:val="0"/>
          <w:sz w:val="32"/>
          <w:szCs w:val="32"/>
        </w:rPr>
        <w:t>附件1</w:t>
      </w:r>
      <w:bookmarkEnd w:id="55"/>
    </w:p>
    <w:p>
      <w:pPr>
        <w:numPr>
          <w:ilvl w:val="0"/>
          <w:numId w:val="4"/>
        </w:numPr>
        <w:spacing w:line="600" w:lineRule="exact"/>
        <w:ind w:left="0" w:firstLineChars="150" w:firstLine="660"/>
        <w:jc w:val="center"/>
        <w:outlineLvl w:val="0"/>
        <w:rPr>
          <w:rStyle w:val="1Char"/>
          <w:rFonts w:ascii="黑体" w:eastAsia="黑体"/>
          <w:b w:val="0"/>
        </w:rPr>
      </w:pPr>
      <w:r>
        <w:rPr>
          <w:rStyle w:val="1Char"/>
          <w:rFonts w:ascii="黑体" w:eastAsia="黑体" w:hint="eastAsia"/>
          <w:b w:val="0"/>
        </w:rPr>
        <w:t>附件</w:t>
      </w:r>
    </w:p>
    <w:p>
      <w:pPr>
        <w:outlineLvl w:val="0"/>
        <w:rPr>
          <w:rStyle w:val="1Char"/>
          <w:rFonts w:ascii="黑体" w:eastAsia="黑体"/>
          <w:b w:val="0"/>
        </w:rPr>
      </w:pPr>
    </w:p>
    <w:p>
      <w:pPr>
        <w:spacing w:line="560" w:lineRule="exact"/>
        <w:jc w:val="center"/>
        <w:rPr>
          <w:rFonts w:ascii="方正小标宋简体" w:eastAsia="方正小标宋简体"/>
          <w:sz w:val="44"/>
          <w:szCs w:val="44"/>
        </w:rPr>
      </w:pPr>
      <w:r>
        <w:rPr>
          <w:rFonts w:ascii="方正小标宋简体" w:eastAsia="方正小标宋简体" w:hint="eastAsia"/>
          <w:sz w:val="44"/>
          <w:szCs w:val="44"/>
        </w:rPr>
        <w:t>金川县</w:t>
      </w:r>
      <w:r>
        <w:rPr>
          <w:rFonts w:ascii="方正小标宋简体" w:eastAsia="方正小标宋简体" w:hint="eastAsia"/>
          <w:sz w:val="44"/>
          <w:szCs w:val="44"/>
          <w:lang w:eastAsia="zh-CN"/>
        </w:rPr>
        <w:t>文学艺术界联合</w:t>
      </w:r>
      <w:r>
        <w:rPr>
          <w:rFonts w:ascii="方正小标宋简体" w:eastAsia="方正小标宋简体" w:hint="eastAsia"/>
          <w:sz w:val="44"/>
          <w:szCs w:val="44"/>
        </w:rPr>
        <w:t>会</w:t>
      </w:r>
    </w:p>
    <w:p>
      <w:pPr>
        <w:spacing w:line="560" w:lineRule="exact"/>
        <w:jc w:val="center"/>
        <w:rPr>
          <w:rFonts w:ascii="方正小标宋简体" w:eastAsia="方正小标宋简体"/>
          <w:sz w:val="44"/>
          <w:szCs w:val="44"/>
        </w:rPr>
      </w:pPr>
      <w:r>
        <w:rPr>
          <w:rFonts w:ascii="方正小标宋简体" w:eastAsia="方正小标宋简体" w:hint="eastAsia"/>
          <w:sz w:val="44"/>
          <w:szCs w:val="44"/>
        </w:rPr>
        <w:t>202</w:t>
      </w:r>
      <w:r>
        <w:rPr>
          <w:rFonts w:ascii="方正小标宋简体" w:eastAsia="方正小标宋简体" w:hint="eastAsia"/>
          <w:sz w:val="44"/>
          <w:szCs w:val="44"/>
          <w:lang w:val="en-US" w:eastAsia="zh-CN"/>
        </w:rPr>
        <w:t>2</w:t>
      </w:r>
      <w:r>
        <w:rPr>
          <w:rFonts w:ascii="方正小标宋简体" w:eastAsia="方正小标宋简体" w:hint="eastAsia"/>
          <w:sz w:val="44"/>
          <w:szCs w:val="44"/>
        </w:rPr>
        <w:t>年整体支出绩效评价报告</w:t>
      </w:r>
    </w:p>
    <w:p>
      <w:pPr>
        <w:ind w:firstLineChars="200" w:firstLine="640"/>
        <w:jc w:val="both"/>
        <w:rPr>
          <w:rFonts w:ascii="仿宋_GB2312" w:eastAsia="仿宋_GB2312"/>
          <w:sz w:val="32"/>
          <w:szCs w:val="32"/>
        </w:rPr>
      </w:pPr>
    </w:p>
    <w:p>
      <w:pPr>
        <w:ind w:firstLineChars="200" w:firstLine="640"/>
        <w:jc w:val="both"/>
        <w:rPr>
          <w:rFonts w:ascii="黑体" w:eastAsia="黑体"/>
          <w:sz w:val="32"/>
          <w:szCs w:val="32"/>
        </w:rPr>
      </w:pPr>
      <w:r>
        <w:rPr>
          <w:rFonts w:ascii="黑体" w:eastAsia="黑体" w:hint="eastAsia"/>
          <w:sz w:val="32"/>
          <w:szCs w:val="32"/>
        </w:rPr>
        <w:t>一、部门概况</w:t>
      </w:r>
    </w:p>
    <w:p>
      <w:pPr>
        <w:ind w:firstLineChars="200" w:firstLine="640"/>
        <w:jc w:val="both"/>
        <w:rPr>
          <w:rFonts w:ascii="仿宋_GB2312" w:eastAsia="仿宋_GB2312" w:hint="eastAsia"/>
          <w:sz w:val="32"/>
          <w:szCs w:val="32"/>
        </w:rPr>
      </w:pPr>
      <w:r>
        <w:rPr>
          <w:rFonts w:ascii="楷体_GB2312" w:eastAsia="楷体_GB2312" w:hint="eastAsia"/>
          <w:b/>
          <w:sz w:val="32"/>
          <w:szCs w:val="32"/>
        </w:rPr>
        <w:t>（一）机构组成。</w:t>
      </w:r>
      <w:r>
        <w:rPr>
          <w:rFonts w:ascii="仿宋_GB2312" w:eastAsia="仿宋_GB2312" w:hint="eastAsia"/>
          <w:sz w:val="32"/>
          <w:szCs w:val="32"/>
        </w:rPr>
        <w:t>县</w:t>
      </w:r>
      <w:r>
        <w:rPr>
          <w:rFonts w:ascii="仿宋_GB2312" w:eastAsia="仿宋_GB2312" w:hint="eastAsia"/>
          <w:sz w:val="32"/>
          <w:szCs w:val="32"/>
          <w:lang w:eastAsia="zh-CN"/>
        </w:rPr>
        <w:t>文联</w:t>
      </w:r>
      <w:r>
        <w:rPr>
          <w:rFonts w:ascii="仿宋_GB2312" w:eastAsia="仿宋_GB2312" w:hint="eastAsia"/>
          <w:sz w:val="32"/>
          <w:szCs w:val="32"/>
        </w:rPr>
        <w:t>为县本级一级预算单位，</w:t>
      </w:r>
      <w:r>
        <w:rPr>
          <w:rFonts w:ascii="仿宋_GB2312" w:eastAsia="仿宋_GB2312" w:hint="eastAsia"/>
          <w:sz w:val="32"/>
          <w:szCs w:val="32"/>
          <w:lang w:eastAsia="zh-CN"/>
        </w:rPr>
        <w:t>是一个</w:t>
      </w:r>
      <w:r>
        <w:rPr>
          <w:rFonts w:ascii="仿宋_GB2312" w:eastAsia="仿宋_GB2312" w:hint="eastAsia"/>
          <w:sz w:val="32"/>
          <w:szCs w:val="32"/>
        </w:rPr>
        <w:t>独立核算机构</w:t>
      </w:r>
      <w:r>
        <w:rPr>
          <w:rFonts w:ascii="仿宋_GB2312" w:eastAsia="仿宋_GB2312" w:hint="eastAsia"/>
          <w:sz w:val="32"/>
          <w:szCs w:val="32"/>
          <w:lang w:eastAsia="zh-CN"/>
        </w:rPr>
        <w:t>的事业单位</w:t>
      </w:r>
      <w:r>
        <w:rPr>
          <w:rFonts w:ascii="仿宋_GB2312" w:eastAsia="仿宋_GB2312" w:hint="eastAsia"/>
          <w:sz w:val="32"/>
          <w:szCs w:val="32"/>
        </w:rPr>
        <w:t>。</w:t>
      </w:r>
    </w:p>
    <w:p>
      <w:pPr>
        <w:widowControl/>
        <w:ind w:firstLineChars="200" w:firstLine="640"/>
        <w:jc w:val="both"/>
        <w:rPr>
          <w:rFonts w:ascii="仿宋_GB2312" w:eastAsia="仿宋_GB2312" w:hint="eastAsia"/>
          <w:sz w:val="32"/>
          <w:szCs w:val="32"/>
        </w:rPr>
      </w:pPr>
      <w:r>
        <w:rPr>
          <w:rFonts w:ascii="楷体_GB2312" w:eastAsia="楷体_GB2312" w:hint="eastAsia"/>
          <w:b/>
          <w:sz w:val="32"/>
          <w:szCs w:val="32"/>
        </w:rPr>
        <w:t>（二）机构职能。</w:t>
      </w:r>
      <w:r>
        <w:rPr>
          <w:rFonts w:ascii="仿宋_GB2312" w:eastAsia="仿宋_GB2312" w:hint="eastAsia"/>
          <w:sz w:val="32"/>
          <w:szCs w:val="32"/>
        </w:rPr>
        <w:t>一是团结带领全县广大文艺家和文艺工作者，高举社会主义伟大旗，坚持文艺“为人民服务、为社会主义服务”的方向和“百花齐放、百家争鸣”的方针，坚持文艺“贴近实际、贴近生活、贴近群众”的原则，践行社会主义核心价值观，为发展和繁荣社会主义文艺事业、建设文化强县、实现</w:t>
      </w:r>
      <w:r>
        <w:rPr>
          <w:rFonts w:ascii="仿宋_GB2312" w:eastAsia="仿宋_GB2312" w:hint="eastAsia"/>
          <w:sz w:val="32"/>
          <w:szCs w:val="32"/>
          <w:lang w:eastAsia="zh-CN"/>
        </w:rPr>
        <w:t>幸福美丽新</w:t>
      </w:r>
      <w:r>
        <w:rPr>
          <w:rFonts w:ascii="仿宋_GB2312" w:eastAsia="仿宋_GB2312" w:hint="eastAsia"/>
          <w:sz w:val="32"/>
          <w:szCs w:val="32"/>
        </w:rPr>
        <w:t>金川努力斗。</w:t>
      </w:r>
      <w:r>
        <w:rPr>
          <w:rFonts w:ascii="仿宋_GB2312" w:eastAsia="仿宋_GB2312" w:hint="eastAsia"/>
          <w:sz w:val="32"/>
          <w:szCs w:val="32"/>
          <w:lang w:eastAsia="zh-CN"/>
        </w:rPr>
        <w:t>二是</w:t>
      </w:r>
      <w:r>
        <w:rPr>
          <w:rFonts w:ascii="仿宋_GB2312" w:eastAsia="仿宋_GB2312" w:hint="eastAsia"/>
          <w:sz w:val="32"/>
          <w:szCs w:val="32"/>
        </w:rPr>
        <w:t>组织带领全县广大文艺家和文艺工作者深入生活、扎根人民，加强艺术实践，抓好文艺</w:t>
      </w:r>
      <w:r>
        <w:rPr>
          <w:rFonts w:ascii="仿宋_GB2312" w:eastAsia="仿宋_GB2312" w:hint="eastAsia"/>
          <w:sz w:val="32"/>
          <w:szCs w:val="32"/>
          <w:lang w:eastAsia="zh-CN"/>
        </w:rPr>
        <w:t>创</w:t>
      </w:r>
      <w:r>
        <w:rPr>
          <w:rFonts w:ascii="仿宋_GB2312" w:eastAsia="仿宋_GB2312" w:hint="eastAsia"/>
          <w:sz w:val="32"/>
          <w:szCs w:val="32"/>
        </w:rPr>
        <w:t>作，唱</w:t>
      </w:r>
      <w:r>
        <w:rPr>
          <w:rFonts w:ascii="仿宋_GB2312" w:eastAsia="仿宋_GB2312" w:hint="eastAsia"/>
          <w:sz w:val="32"/>
          <w:szCs w:val="32"/>
          <w:lang w:eastAsia="zh-CN"/>
        </w:rPr>
        <w:t>响</w:t>
      </w:r>
      <w:r>
        <w:rPr>
          <w:rFonts w:ascii="仿宋_GB2312" w:eastAsia="仿宋_GB2312" w:hint="eastAsia"/>
          <w:sz w:val="32"/>
          <w:szCs w:val="32"/>
        </w:rPr>
        <w:t>主旋律、传播正能量，用科学的理论武装人，用正确的</w:t>
      </w:r>
      <w:r>
        <w:rPr>
          <w:rFonts w:ascii="仿宋_GB2312" w:eastAsia="仿宋_GB2312" w:hint="eastAsia"/>
          <w:sz w:val="32"/>
          <w:szCs w:val="32"/>
          <w:lang w:eastAsia="zh-CN"/>
        </w:rPr>
        <w:t>舆论</w:t>
      </w:r>
      <w:r>
        <w:rPr>
          <w:rFonts w:ascii="仿宋_GB2312" w:eastAsia="仿宋_GB2312" w:hint="eastAsia"/>
          <w:sz w:val="32"/>
          <w:szCs w:val="32"/>
        </w:rPr>
        <w:t>引导人，用高尚的精神塑造人，用优秀的作品鼓舞人。</w:t>
      </w:r>
      <w:r>
        <w:rPr>
          <w:rFonts w:ascii="仿宋_GB2312" w:eastAsia="仿宋_GB2312" w:hint="eastAsia"/>
          <w:sz w:val="32"/>
          <w:szCs w:val="32"/>
          <w:lang w:eastAsia="zh-CN"/>
        </w:rPr>
        <w:t>三是</w:t>
      </w:r>
      <w:r>
        <w:rPr>
          <w:rFonts w:ascii="仿宋_GB2312" w:eastAsia="仿宋_GB2312" w:hint="eastAsia"/>
          <w:sz w:val="32"/>
          <w:szCs w:val="32"/>
        </w:rPr>
        <w:t>负责对有关文学艺术社团进行监督管理，发挥人</w:t>
      </w:r>
      <w:r>
        <w:rPr>
          <w:rFonts w:ascii="仿宋_GB2312" w:eastAsia="仿宋_GB2312" w:hint="eastAsia"/>
          <w:sz w:val="32"/>
          <w:szCs w:val="32"/>
          <w:lang w:eastAsia="zh-CN"/>
        </w:rPr>
        <w:t>才</w:t>
      </w:r>
      <w:r>
        <w:rPr>
          <w:rFonts w:ascii="仿宋_GB2312" w:eastAsia="仿宋_GB2312" w:hint="eastAsia"/>
          <w:sz w:val="32"/>
          <w:szCs w:val="32"/>
        </w:rPr>
        <w:t>和专业优势，通过发展会员、组织文艺创作、学术研究、刊物出版、文艺评奖，开展备种文艺活动，繁荣和发展金川县的文艺事业。</w:t>
      </w:r>
      <w:r>
        <w:rPr>
          <w:rFonts w:ascii="仿宋_GB2312" w:eastAsia="仿宋_GB2312" w:hint="eastAsia"/>
          <w:sz w:val="32"/>
          <w:szCs w:val="32"/>
          <w:lang w:eastAsia="zh-CN"/>
        </w:rPr>
        <w:t>四是</w:t>
      </w:r>
      <w:r>
        <w:rPr>
          <w:rFonts w:ascii="仿宋_GB2312" w:eastAsia="仿宋_GB2312" w:hint="eastAsia"/>
          <w:sz w:val="32"/>
          <w:szCs w:val="32"/>
        </w:rPr>
        <w:t>尊重各民族文艺传统，采取各种措施，积极发现、培养和扶持文艺人</w:t>
      </w:r>
      <w:r>
        <w:rPr>
          <w:rFonts w:ascii="仿宋_GB2312" w:eastAsia="仿宋_GB2312" w:hint="eastAsia"/>
          <w:sz w:val="32"/>
          <w:szCs w:val="32"/>
          <w:lang w:eastAsia="zh-CN"/>
        </w:rPr>
        <w:t>才</w:t>
      </w:r>
      <w:r>
        <w:rPr>
          <w:rFonts w:ascii="仿宋_GB2312" w:eastAsia="仿宋_GB2312" w:hint="eastAsia"/>
          <w:sz w:val="32"/>
          <w:szCs w:val="32"/>
        </w:rPr>
        <w:t>，尤其是少数民族青年文艺人</w:t>
      </w:r>
      <w:r>
        <w:rPr>
          <w:rFonts w:ascii="仿宋_GB2312" w:eastAsia="仿宋_GB2312" w:hint="eastAsia"/>
          <w:sz w:val="32"/>
          <w:szCs w:val="32"/>
          <w:lang w:eastAsia="zh-CN"/>
        </w:rPr>
        <w:t>才</w:t>
      </w:r>
      <w:r>
        <w:rPr>
          <w:rFonts w:ascii="仿宋_GB2312" w:eastAsia="仿宋_GB2312" w:hint="eastAsia"/>
          <w:sz w:val="32"/>
          <w:szCs w:val="32"/>
        </w:rPr>
        <w:t>，促进各民族文学艺术事业共同发展。</w:t>
      </w:r>
      <w:r>
        <w:rPr>
          <w:rFonts w:ascii="仿宋_GB2312" w:eastAsia="仿宋_GB2312" w:hint="eastAsia"/>
          <w:sz w:val="32"/>
          <w:szCs w:val="32"/>
          <w:lang w:eastAsia="zh-CN"/>
        </w:rPr>
        <w:t>五是</w:t>
      </w:r>
      <w:r>
        <w:rPr>
          <w:rFonts w:ascii="仿宋_GB2312" w:eastAsia="仿宋_GB2312" w:hint="eastAsia"/>
          <w:sz w:val="32"/>
          <w:szCs w:val="32"/>
        </w:rPr>
        <w:t>积极促进全县各民族</w:t>
      </w:r>
      <w:r>
        <w:rPr>
          <w:rFonts w:ascii="仿宋_GB2312" w:eastAsia="仿宋_GB2312" w:hint="eastAsia"/>
          <w:sz w:val="32"/>
          <w:szCs w:val="32"/>
          <w:lang w:eastAsia="zh-CN"/>
        </w:rPr>
        <w:t>文艺</w:t>
      </w:r>
      <w:r>
        <w:rPr>
          <w:rFonts w:ascii="仿宋_GB2312" w:eastAsia="仿宋_GB2312" w:hint="eastAsia"/>
          <w:sz w:val="32"/>
          <w:szCs w:val="32"/>
        </w:rPr>
        <w:t>家和文艺工作者的团结，加强各地区文联系统之间的联</w:t>
      </w:r>
      <w:r>
        <w:rPr>
          <w:rFonts w:ascii="仿宋_GB2312" w:eastAsia="仿宋_GB2312" w:hint="eastAsia"/>
          <w:sz w:val="32"/>
          <w:szCs w:val="32"/>
          <w:lang w:eastAsia="zh-CN"/>
        </w:rPr>
        <w:t>系</w:t>
      </w:r>
      <w:r>
        <w:rPr>
          <w:rFonts w:ascii="仿宋_GB2312" w:eastAsia="仿宋_GB2312" w:hint="eastAsia"/>
          <w:sz w:val="32"/>
          <w:szCs w:val="32"/>
        </w:rPr>
        <w:t>，积极开展文艺交流活动，树立金川文艺新形象，提高金川文艺影响力。</w:t>
      </w:r>
      <w:r>
        <w:rPr>
          <w:rFonts w:ascii="仿宋_GB2312" w:eastAsia="仿宋_GB2312" w:hint="eastAsia"/>
          <w:sz w:val="32"/>
          <w:szCs w:val="32"/>
          <w:lang w:eastAsia="zh-CN"/>
        </w:rPr>
        <w:t>六是</w:t>
      </w:r>
      <w:r>
        <w:rPr>
          <w:rFonts w:ascii="仿宋_GB2312" w:eastAsia="仿宋_GB2312" w:hint="eastAsia"/>
          <w:sz w:val="32"/>
          <w:szCs w:val="32"/>
        </w:rPr>
        <w:t>积极开展文艺传播和文艺惠民活动，丰富和提高全县各族人民的文艺生</w:t>
      </w:r>
      <w:r>
        <w:rPr>
          <w:rFonts w:ascii="仿宋_GB2312" w:eastAsia="仿宋_GB2312" w:hint="eastAsia"/>
          <w:sz w:val="32"/>
          <w:szCs w:val="32"/>
          <w:lang w:eastAsia="zh-CN"/>
        </w:rPr>
        <w:t>活</w:t>
      </w:r>
      <w:r>
        <w:rPr>
          <w:rFonts w:ascii="仿宋_GB2312" w:eastAsia="仿宋_GB2312" w:hint="eastAsia"/>
          <w:sz w:val="32"/>
          <w:szCs w:val="32"/>
        </w:rPr>
        <w:t>，弘扬民族文</w:t>
      </w:r>
      <w:r>
        <w:rPr>
          <w:rFonts w:ascii="仿宋_GB2312" w:eastAsia="仿宋_GB2312" w:hint="eastAsia"/>
          <w:sz w:val="32"/>
          <w:szCs w:val="32"/>
          <w:lang w:eastAsia="zh-CN"/>
        </w:rPr>
        <w:t>化</w:t>
      </w:r>
      <w:r>
        <w:rPr>
          <w:rFonts w:ascii="仿宋_GB2312" w:eastAsia="仿宋_GB2312" w:hint="eastAsia"/>
          <w:sz w:val="32"/>
          <w:szCs w:val="32"/>
        </w:rPr>
        <w:t>精神，发展民族文学艺术事业。</w:t>
      </w:r>
      <w:r>
        <w:rPr>
          <w:rFonts w:ascii="仿宋_GB2312" w:eastAsia="仿宋_GB2312" w:hint="eastAsia"/>
          <w:sz w:val="32"/>
          <w:szCs w:val="32"/>
          <w:lang w:eastAsia="zh-CN"/>
        </w:rPr>
        <w:t>七是</w:t>
      </w:r>
      <w:r>
        <w:rPr>
          <w:rFonts w:ascii="仿宋_GB2312" w:eastAsia="仿宋_GB2312" w:hint="eastAsia"/>
          <w:sz w:val="32"/>
          <w:szCs w:val="32"/>
        </w:rPr>
        <w:t>组织召开金川县文联代表大会、委员会、主席团会议和全县性文学艺术会代表大会及全县性文联系统的工作会议。</w:t>
      </w:r>
      <w:r>
        <w:rPr>
          <w:rFonts w:ascii="仿宋_GB2312" w:eastAsia="仿宋_GB2312" w:hint="eastAsia"/>
          <w:sz w:val="32"/>
          <w:szCs w:val="32"/>
          <w:lang w:eastAsia="zh-CN"/>
        </w:rPr>
        <w:t>八是</w:t>
      </w:r>
      <w:r>
        <w:rPr>
          <w:rFonts w:ascii="仿宋_GB2312" w:eastAsia="仿宋_GB2312" w:hint="eastAsia"/>
          <w:sz w:val="32"/>
          <w:szCs w:val="32"/>
          <w:lang w:val="en-US" w:eastAsia="zh-CN"/>
        </w:rPr>
        <w:t>承办县委、县政府和上级有关部门交办的其它事项。</w:t>
      </w:r>
    </w:p>
    <w:p>
      <w:pPr>
        <w:widowControl/>
        <w:adjustRightInd w:val="0"/>
        <w:snapToGrid w:val="0"/>
        <w:spacing w:line="580" w:lineRule="exact"/>
        <w:ind w:firstLineChars="200" w:firstLine="640"/>
        <w:contextualSpacing/>
        <w:jc w:val="both"/>
        <w:rPr>
          <w:rFonts w:ascii="仿宋_GB2312" w:eastAsia="仿宋_GB2312" w:hint="eastAsia"/>
          <w:sz w:val="32"/>
          <w:szCs w:val="32"/>
          <w:lang w:eastAsia="zh-CN"/>
        </w:rPr>
      </w:pPr>
      <w:r>
        <w:rPr>
          <w:rFonts w:ascii="楷体_GB2312" w:eastAsia="楷体_GB2312" w:hint="eastAsia"/>
          <w:b/>
          <w:sz w:val="32"/>
          <w:szCs w:val="32"/>
        </w:rPr>
        <w:t>（三）人员概况</w:t>
      </w:r>
      <w:r>
        <w:rPr>
          <w:rFonts w:ascii="楷体_GB2312" w:eastAsia="楷体_GB2312" w:hint="eastAsia"/>
          <w:b/>
          <w:sz w:val="32"/>
          <w:szCs w:val="32"/>
          <w:lang w:eastAsia="zh-CN"/>
        </w:rPr>
        <w:t>　</w:t>
      </w:r>
      <w:r>
        <w:rPr>
          <w:rFonts w:ascii="仿宋_GB2312" w:eastAsia="仿宋_GB2312" w:hint="eastAsia"/>
          <w:sz w:val="32"/>
          <w:szCs w:val="32"/>
          <w:lang w:eastAsia="zh-CN"/>
        </w:rPr>
        <w:t>文联</w:t>
      </w:r>
      <w:r>
        <w:rPr>
          <w:rFonts w:ascii="仿宋_GB2312" w:eastAsia="仿宋_GB2312" w:hint="eastAsia"/>
          <w:sz w:val="32"/>
          <w:szCs w:val="32"/>
        </w:rPr>
        <w:t>总编制</w:t>
      </w:r>
      <w:r>
        <w:rPr>
          <w:rFonts w:ascii="仿宋_GB2312" w:eastAsia="仿宋_GB2312" w:hint="eastAsia"/>
          <w:sz w:val="32"/>
          <w:szCs w:val="32"/>
          <w:lang w:val="en-US" w:eastAsia="zh-CN"/>
        </w:rPr>
        <w:t>4</w:t>
      </w:r>
      <w:r>
        <w:rPr>
          <w:rFonts w:ascii="仿宋_GB2312" w:eastAsia="仿宋_GB2312" w:hint="eastAsia"/>
          <w:sz w:val="32"/>
          <w:szCs w:val="32"/>
        </w:rPr>
        <w:t>个,核定事业编制</w:t>
      </w:r>
      <w:r>
        <w:rPr>
          <w:rFonts w:ascii="仿宋_GB2312" w:eastAsia="仿宋_GB2312" w:hint="eastAsia"/>
          <w:sz w:val="32"/>
          <w:szCs w:val="32"/>
          <w:lang w:val="en-US" w:eastAsia="zh-CN"/>
        </w:rPr>
        <w:t>4</w:t>
      </w:r>
      <w:r>
        <w:rPr>
          <w:rFonts w:ascii="仿宋_GB2312" w:eastAsia="仿宋_GB2312" w:hint="eastAsia"/>
          <w:sz w:val="32"/>
          <w:szCs w:val="32"/>
        </w:rPr>
        <w:t>名</w:t>
      </w:r>
      <w:r>
        <w:rPr>
          <w:rFonts w:ascii="仿宋_GB2312" w:eastAsia="仿宋_GB2312" w:hint="eastAsia"/>
          <w:sz w:val="32"/>
          <w:szCs w:val="32"/>
          <w:lang w:eastAsia="zh-CN"/>
        </w:rPr>
        <w:t>，</w:t>
      </w:r>
      <w:r>
        <w:rPr>
          <w:rFonts w:ascii="仿宋_GB2312" w:eastAsia="仿宋_GB2312" w:hint="eastAsia"/>
          <w:sz w:val="32"/>
          <w:szCs w:val="32"/>
        </w:rPr>
        <w:t>202</w:t>
      </w:r>
      <w:r>
        <w:rPr>
          <w:rFonts w:ascii="仿宋_GB2312" w:eastAsia="仿宋_GB2312" w:hint="eastAsia"/>
          <w:sz w:val="32"/>
          <w:szCs w:val="32"/>
          <w:lang w:val="en-US" w:eastAsia="zh-CN"/>
        </w:rPr>
        <w:t>2</w:t>
      </w:r>
      <w:r>
        <w:rPr>
          <w:rFonts w:ascii="仿宋_GB2312" w:eastAsia="仿宋_GB2312" w:hint="eastAsia"/>
          <w:sz w:val="32"/>
          <w:szCs w:val="32"/>
        </w:rPr>
        <w:t>年年末在职人数</w:t>
      </w:r>
      <w:r>
        <w:rPr>
          <w:rFonts w:ascii="仿宋_GB2312" w:eastAsia="仿宋_GB2312" w:hint="eastAsia"/>
          <w:sz w:val="32"/>
          <w:szCs w:val="32"/>
          <w:lang w:val="en-US" w:eastAsia="zh-CN"/>
        </w:rPr>
        <w:t>4</w:t>
      </w:r>
      <w:r>
        <w:rPr>
          <w:rFonts w:ascii="仿宋_GB2312" w:eastAsia="仿宋_GB2312" w:hint="eastAsia"/>
          <w:sz w:val="32"/>
          <w:szCs w:val="32"/>
        </w:rPr>
        <w:t>人</w:t>
      </w:r>
      <w:r>
        <w:rPr>
          <w:rFonts w:ascii="仿宋_GB2312" w:eastAsia="仿宋_GB2312" w:hint="eastAsia"/>
          <w:sz w:val="32"/>
          <w:szCs w:val="32"/>
          <w:lang w:val="en-US" w:eastAsia="zh-CN"/>
        </w:rPr>
        <w:t>，</w:t>
      </w:r>
      <w:r>
        <w:rPr>
          <w:rFonts w:ascii="仿宋_GB2312" w:eastAsia="仿宋_GB2312" w:hint="eastAsia"/>
          <w:sz w:val="32"/>
          <w:szCs w:val="32"/>
          <w:lang w:eastAsia="zh-CN"/>
        </w:rPr>
        <w:t>退休1人（工资由社保部门发放）。</w:t>
      </w:r>
    </w:p>
    <w:p>
      <w:pPr>
        <w:ind w:firstLineChars="200" w:firstLine="640"/>
        <w:jc w:val="both"/>
        <w:rPr>
          <w:rFonts w:ascii="黑体" w:eastAsia="黑体" w:hint="eastAsia"/>
          <w:sz w:val="32"/>
          <w:szCs w:val="32"/>
        </w:rPr>
      </w:pPr>
      <w:r>
        <w:rPr>
          <w:rFonts w:ascii="黑体" w:eastAsia="黑体" w:hint="eastAsia"/>
          <w:sz w:val="32"/>
          <w:szCs w:val="32"/>
          <w:lang w:eastAsia="zh-CN"/>
        </w:rPr>
        <w:t>二、</w:t>
      </w:r>
      <w:r>
        <w:rPr>
          <w:rFonts w:ascii="黑体" w:eastAsia="黑体" w:hint="eastAsia"/>
          <w:sz w:val="32"/>
          <w:szCs w:val="32"/>
        </w:rPr>
        <w:t>财政资金收支情况</w:t>
      </w:r>
    </w:p>
    <w:p>
      <w:pPr>
        <w:widowControl/>
        <w:adjustRightInd w:val="0"/>
        <w:snapToGrid w:val="0"/>
        <w:spacing w:line="580" w:lineRule="exact"/>
        <w:ind w:firstLineChars="200" w:firstLine="640"/>
        <w:contextualSpacing/>
        <w:jc w:val="both"/>
        <w:rPr>
          <w:rFonts w:ascii="仿宋_GB2312" w:eastAsia="仿宋_GB2312" w:hint="eastAsia"/>
          <w:sz w:val="32"/>
          <w:szCs w:val="32"/>
        </w:rPr>
      </w:pPr>
      <w:r>
        <w:rPr>
          <w:rFonts w:ascii="楷体_GB2312" w:eastAsia="楷体_GB2312" w:hint="eastAsia"/>
          <w:b/>
          <w:bCs w:val="0"/>
          <w:sz w:val="32"/>
          <w:szCs w:val="32"/>
          <w:lang w:val="zh-CN"/>
        </w:rPr>
        <w:t>（一）部门财政资金收入情况。</w:t>
      </w:r>
      <w:r>
        <w:rPr>
          <w:rFonts w:ascii="仿宋_GB2312" w:eastAsia="仿宋_GB2312" w:hint="eastAsia"/>
          <w:sz w:val="32"/>
          <w:szCs w:val="32"/>
        </w:rPr>
        <w:t>202</w:t>
      </w:r>
      <w:r>
        <w:rPr>
          <w:rFonts w:ascii="仿宋_GB2312" w:eastAsia="仿宋_GB2312" w:hint="eastAsia"/>
          <w:sz w:val="32"/>
          <w:szCs w:val="32"/>
          <w:lang w:val="en-US" w:eastAsia="zh-CN"/>
        </w:rPr>
        <w:t>2</w:t>
      </w:r>
      <w:r>
        <w:rPr>
          <w:rFonts w:ascii="仿宋_GB2312" w:eastAsia="仿宋_GB2312" w:hint="eastAsia"/>
          <w:sz w:val="32"/>
          <w:szCs w:val="32"/>
        </w:rPr>
        <w:t>年县</w:t>
      </w:r>
      <w:r>
        <w:rPr>
          <w:rFonts w:ascii="仿宋_GB2312" w:eastAsia="仿宋_GB2312" w:hint="eastAsia"/>
          <w:sz w:val="32"/>
          <w:szCs w:val="32"/>
          <w:lang w:eastAsia="zh-CN"/>
        </w:rPr>
        <w:t>文联</w:t>
      </w:r>
      <w:r>
        <w:rPr>
          <w:rFonts w:ascii="仿宋_GB2312" w:eastAsia="仿宋_GB2312" w:hint="eastAsia"/>
          <w:sz w:val="32"/>
          <w:szCs w:val="32"/>
        </w:rPr>
        <w:t>本年收入合计</w:t>
      </w:r>
      <w:r>
        <w:rPr>
          <w:rFonts w:ascii="仿宋_GB2312" w:eastAsia="仿宋_GB2312" w:hint="eastAsia"/>
          <w:sz w:val="32"/>
          <w:szCs w:val="32"/>
          <w:lang w:val="en-US" w:eastAsia="zh-CN"/>
        </w:rPr>
        <w:t>91.65</w:t>
      </w:r>
      <w:r>
        <w:rPr>
          <w:rFonts w:ascii="仿宋_GB2312" w:eastAsia="仿宋_GB2312" w:hint="eastAsia"/>
          <w:sz w:val="32"/>
          <w:szCs w:val="32"/>
        </w:rPr>
        <w:t>万元，其中：财政拨款收入</w:t>
      </w:r>
      <w:r>
        <w:rPr>
          <w:rFonts w:ascii="仿宋_GB2312" w:eastAsia="仿宋_GB2312" w:hint="eastAsia"/>
          <w:sz w:val="32"/>
          <w:szCs w:val="32"/>
          <w:lang w:val="en-US" w:eastAsia="zh-CN"/>
        </w:rPr>
        <w:t>91.65</w:t>
      </w:r>
      <w:r>
        <w:rPr>
          <w:rFonts w:ascii="仿宋_GB2312" w:eastAsia="仿宋_GB2312" w:hint="eastAsia"/>
          <w:sz w:val="32"/>
          <w:szCs w:val="32"/>
        </w:rPr>
        <w:t>万元。包括人员经费是</w:t>
      </w:r>
      <w:r>
        <w:rPr>
          <w:rFonts w:ascii="仿宋_GB2312" w:eastAsia="仿宋_GB2312" w:hint="eastAsia"/>
          <w:sz w:val="32"/>
          <w:szCs w:val="32"/>
          <w:lang w:val="en-US" w:eastAsia="zh-CN"/>
        </w:rPr>
        <w:t>73.25</w:t>
      </w:r>
      <w:r>
        <w:rPr>
          <w:rFonts w:ascii="仿宋_GB2312" w:eastAsia="仿宋_GB2312" w:hint="eastAsia"/>
          <w:sz w:val="32"/>
          <w:szCs w:val="32"/>
        </w:rPr>
        <w:t>万元，公用经费是</w:t>
      </w:r>
      <w:r>
        <w:rPr>
          <w:rFonts w:ascii="仿宋_GB2312" w:eastAsia="仿宋_GB2312" w:hint="eastAsia"/>
          <w:sz w:val="32"/>
          <w:szCs w:val="32"/>
          <w:lang w:val="en-US" w:eastAsia="zh-CN"/>
        </w:rPr>
        <w:t>18.40</w:t>
      </w:r>
      <w:r>
        <w:rPr>
          <w:rFonts w:ascii="仿宋_GB2312" w:eastAsia="仿宋_GB2312" w:hint="eastAsia"/>
          <w:sz w:val="32"/>
          <w:szCs w:val="32"/>
        </w:rPr>
        <w:t>万元。</w:t>
      </w:r>
    </w:p>
    <w:p>
      <w:pPr>
        <w:ind w:firstLineChars="200" w:firstLine="640"/>
        <w:jc w:val="both"/>
        <w:rPr>
          <w:rFonts w:hint="eastAsia"/>
        </w:rPr>
      </w:pPr>
      <w:r>
        <w:rPr>
          <w:rFonts w:ascii="仿宋_GB2312" w:eastAsia="仿宋_GB2312" w:hint="eastAsia"/>
          <w:sz w:val="32"/>
          <w:szCs w:val="32"/>
        </w:rPr>
        <w:t>202</w:t>
      </w:r>
      <w:r>
        <w:rPr>
          <w:rFonts w:ascii="仿宋_GB2312" w:eastAsia="仿宋_GB2312" w:hint="eastAsia"/>
          <w:sz w:val="32"/>
          <w:szCs w:val="32"/>
          <w:lang w:val="en-US" w:eastAsia="zh-CN"/>
        </w:rPr>
        <w:t>3</w:t>
      </w:r>
      <w:r>
        <w:rPr>
          <w:rFonts w:ascii="仿宋_GB2312" w:eastAsia="仿宋_GB2312" w:hint="eastAsia"/>
          <w:sz w:val="32"/>
          <w:szCs w:val="32"/>
        </w:rPr>
        <w:t>年1至</w:t>
      </w:r>
      <w:r>
        <w:rPr>
          <w:rFonts w:ascii="仿宋_GB2312" w:eastAsia="仿宋_GB2312" w:hint="eastAsia"/>
          <w:sz w:val="32"/>
          <w:szCs w:val="32"/>
          <w:lang w:val="en-US" w:eastAsia="zh-CN"/>
        </w:rPr>
        <w:t>6</w:t>
      </w:r>
      <w:r>
        <w:rPr>
          <w:rFonts w:ascii="仿宋_GB2312" w:eastAsia="仿宋_GB2312" w:hint="eastAsia"/>
          <w:sz w:val="32"/>
          <w:szCs w:val="32"/>
        </w:rPr>
        <w:t>月县</w:t>
      </w:r>
      <w:r>
        <w:rPr>
          <w:rFonts w:ascii="仿宋_GB2312" w:eastAsia="仿宋_GB2312" w:hint="eastAsia"/>
          <w:sz w:val="32"/>
          <w:szCs w:val="32"/>
          <w:lang w:eastAsia="zh-CN"/>
        </w:rPr>
        <w:t>文联</w:t>
      </w:r>
      <w:r>
        <w:rPr>
          <w:rFonts w:ascii="仿宋_GB2312" w:eastAsia="仿宋_GB2312" w:hint="eastAsia"/>
          <w:sz w:val="32"/>
          <w:szCs w:val="32"/>
        </w:rPr>
        <w:t>收入合计</w:t>
      </w:r>
      <w:r>
        <w:rPr>
          <w:rFonts w:ascii="仿宋_GB2312" w:eastAsia="仿宋_GB2312" w:hint="eastAsia"/>
          <w:sz w:val="32"/>
          <w:szCs w:val="32"/>
          <w:lang w:val="en-US" w:eastAsia="zh-CN"/>
        </w:rPr>
        <w:t>121.33</w:t>
      </w:r>
      <w:r>
        <w:rPr>
          <w:rFonts w:ascii="仿宋_GB2312" w:eastAsia="仿宋_GB2312" w:hint="eastAsia"/>
          <w:sz w:val="32"/>
          <w:szCs w:val="32"/>
        </w:rPr>
        <w:t>万元，其中：财政拨款收入</w:t>
      </w:r>
      <w:r>
        <w:rPr>
          <w:rFonts w:ascii="仿宋_GB2312" w:eastAsia="仿宋_GB2312" w:hint="eastAsia"/>
          <w:sz w:val="32"/>
          <w:szCs w:val="32"/>
          <w:lang w:val="en-US" w:eastAsia="zh-CN"/>
        </w:rPr>
        <w:t>121.33</w:t>
      </w:r>
      <w:r>
        <w:rPr>
          <w:rFonts w:ascii="仿宋_GB2312" w:eastAsia="仿宋_GB2312" w:hint="eastAsia"/>
          <w:sz w:val="32"/>
          <w:szCs w:val="32"/>
        </w:rPr>
        <w:t>万元。包括人员经费</w:t>
      </w:r>
      <w:r>
        <w:rPr>
          <w:rFonts w:ascii="仿宋_GB2312" w:eastAsia="仿宋_GB2312" w:hint="eastAsia"/>
          <w:sz w:val="32"/>
          <w:szCs w:val="32"/>
          <w:lang w:val="en-US" w:eastAsia="zh-CN"/>
        </w:rPr>
        <w:t>83.94</w:t>
      </w:r>
      <w:r>
        <w:rPr>
          <w:rFonts w:ascii="仿宋_GB2312" w:eastAsia="仿宋_GB2312" w:hint="eastAsia"/>
          <w:sz w:val="32"/>
          <w:szCs w:val="32"/>
        </w:rPr>
        <w:t>万元，公</w:t>
      </w:r>
      <w:r>
        <w:rPr>
          <w:rFonts w:ascii="仿宋_GB2312" w:eastAsia="仿宋_GB2312" w:hint="eastAsia"/>
          <w:sz w:val="32"/>
          <w:szCs w:val="32"/>
          <w:lang w:eastAsia="zh-CN"/>
        </w:rPr>
        <w:t>用</w:t>
      </w:r>
      <w:r>
        <w:rPr>
          <w:rFonts w:ascii="仿宋_GB2312" w:eastAsia="仿宋_GB2312" w:hint="eastAsia"/>
          <w:sz w:val="32"/>
          <w:szCs w:val="32"/>
        </w:rPr>
        <w:t>经费</w:t>
      </w:r>
      <w:r>
        <w:rPr>
          <w:rFonts w:ascii="仿宋_GB2312" w:eastAsia="仿宋_GB2312" w:hint="eastAsia"/>
          <w:sz w:val="32"/>
          <w:szCs w:val="32"/>
          <w:lang w:val="en-US" w:eastAsia="zh-CN"/>
        </w:rPr>
        <w:t>7.65</w:t>
      </w:r>
      <w:r>
        <w:rPr>
          <w:rFonts w:ascii="仿宋_GB2312" w:eastAsia="仿宋_GB2312" w:hint="eastAsia"/>
          <w:sz w:val="32"/>
          <w:szCs w:val="32"/>
        </w:rPr>
        <w:t>万元</w:t>
      </w:r>
      <w:r>
        <w:rPr>
          <w:rFonts w:ascii="仿宋_GB2312" w:eastAsia="仿宋_GB2312" w:hint="eastAsia"/>
          <w:sz w:val="32"/>
          <w:szCs w:val="32"/>
          <w:lang w:eastAsia="zh-CN"/>
        </w:rPr>
        <w:t>，项目经费</w:t>
      </w:r>
      <w:r>
        <w:rPr>
          <w:rFonts w:ascii="仿宋_GB2312" w:eastAsia="仿宋_GB2312" w:hint="eastAsia"/>
          <w:sz w:val="32"/>
          <w:szCs w:val="32"/>
          <w:lang w:val="en-US" w:eastAsia="zh-CN"/>
        </w:rPr>
        <w:t>29.72万元</w:t>
      </w:r>
      <w:r>
        <w:rPr>
          <w:rFonts w:ascii="仿宋_GB2312" w:eastAsia="仿宋_GB2312" w:hint="eastAsia"/>
          <w:sz w:val="32"/>
          <w:szCs w:val="32"/>
        </w:rPr>
        <w:t>。</w:t>
      </w:r>
    </w:p>
    <w:p>
      <w:pPr>
        <w:ind w:firstLineChars="200" w:firstLine="640"/>
        <w:jc w:val="both"/>
        <w:rPr>
          <w:rFonts w:ascii="仿宋_GB2312" w:eastAsia="仿宋_GB2312" w:hint="eastAsia"/>
          <w:sz w:val="32"/>
          <w:szCs w:val="32"/>
        </w:rPr>
      </w:pPr>
      <w:r>
        <w:rPr>
          <w:rFonts w:ascii="楷体_GB2312" w:eastAsia="楷体_GB2312" w:hint="eastAsia"/>
          <w:b/>
          <w:bCs w:val="0"/>
          <w:sz w:val="32"/>
          <w:szCs w:val="32"/>
          <w:lang w:val="zh-CN"/>
        </w:rPr>
        <w:t>（二）部门财政资金支出情况。</w:t>
      </w:r>
      <w:r>
        <w:rPr>
          <w:rFonts w:ascii="仿宋_GB2312" w:eastAsia="仿宋_GB2312" w:hint="eastAsia"/>
          <w:sz w:val="32"/>
          <w:szCs w:val="32"/>
        </w:rPr>
        <w:t>202</w:t>
      </w:r>
      <w:r>
        <w:rPr>
          <w:rFonts w:ascii="仿宋_GB2312" w:eastAsia="仿宋_GB2312" w:hint="eastAsia"/>
          <w:sz w:val="32"/>
          <w:szCs w:val="32"/>
          <w:lang w:val="en-US" w:eastAsia="zh-CN"/>
        </w:rPr>
        <w:t>2</w:t>
      </w:r>
      <w:r>
        <w:rPr>
          <w:rFonts w:ascii="仿宋_GB2312" w:eastAsia="仿宋_GB2312" w:hint="eastAsia"/>
          <w:sz w:val="32"/>
          <w:szCs w:val="32"/>
        </w:rPr>
        <w:t>年县</w:t>
      </w:r>
      <w:r>
        <w:rPr>
          <w:rFonts w:ascii="仿宋_GB2312" w:eastAsia="仿宋_GB2312" w:hint="eastAsia"/>
          <w:sz w:val="32"/>
          <w:szCs w:val="32"/>
          <w:lang w:eastAsia="zh-CN"/>
        </w:rPr>
        <w:t>文联</w:t>
      </w:r>
      <w:r>
        <w:rPr>
          <w:rFonts w:ascii="仿宋_GB2312" w:eastAsia="仿宋_GB2312" w:hint="eastAsia"/>
          <w:sz w:val="32"/>
          <w:szCs w:val="32"/>
        </w:rPr>
        <w:t>本年支出合计</w:t>
      </w:r>
      <w:r>
        <w:rPr>
          <w:rFonts w:ascii="仿宋_GB2312" w:eastAsia="仿宋_GB2312" w:hint="eastAsia"/>
          <w:sz w:val="32"/>
          <w:szCs w:val="32"/>
          <w:lang w:val="en-US" w:eastAsia="zh-CN"/>
        </w:rPr>
        <w:t>91.65</w:t>
      </w:r>
      <w:r>
        <w:rPr>
          <w:rFonts w:ascii="仿宋_GB2312" w:eastAsia="仿宋_GB2312" w:hint="eastAsia"/>
          <w:sz w:val="32"/>
          <w:szCs w:val="32"/>
        </w:rPr>
        <w:t>万元，其中：基本支出</w:t>
      </w:r>
      <w:r>
        <w:rPr>
          <w:rFonts w:ascii="仿宋_GB2312" w:eastAsia="仿宋_GB2312" w:hint="eastAsia"/>
          <w:sz w:val="32"/>
          <w:szCs w:val="32"/>
          <w:lang w:val="en-US" w:eastAsia="zh-CN"/>
        </w:rPr>
        <w:t>91.65</w:t>
      </w:r>
      <w:r>
        <w:rPr>
          <w:rFonts w:ascii="仿宋_GB2312" w:eastAsia="仿宋_GB2312" w:hint="eastAsia"/>
          <w:sz w:val="32"/>
          <w:szCs w:val="32"/>
        </w:rPr>
        <w:t>万元，占</w:t>
      </w:r>
      <w:r>
        <w:rPr>
          <w:rFonts w:ascii="仿宋_GB2312" w:eastAsia="仿宋_GB2312" w:hint="eastAsia"/>
          <w:sz w:val="32"/>
          <w:szCs w:val="32"/>
          <w:lang w:val="en-US" w:eastAsia="zh-CN"/>
        </w:rPr>
        <w:t>100</w:t>
      </w:r>
      <w:r>
        <w:rPr>
          <w:rFonts w:ascii="仿宋_GB2312" w:eastAsia="仿宋_GB2312" w:hint="eastAsia"/>
          <w:sz w:val="32"/>
          <w:szCs w:val="32"/>
        </w:rPr>
        <w:t>%。主要用于以下方面:</w:t>
      </w:r>
    </w:p>
    <w:p>
      <w:pPr>
        <w:spacing w:line="600" w:lineRule="exact"/>
        <w:ind w:firstLine="645"/>
        <w:rPr>
          <w:rFonts w:ascii="仿宋_GB2312" w:eastAsia="仿宋_GB2312" w:hint="eastAsia"/>
          <w:sz w:val="32"/>
          <w:szCs w:val="32"/>
        </w:rPr>
      </w:pPr>
      <w:r>
        <w:rPr>
          <w:rFonts w:ascii="仿宋_GB2312" w:eastAsia="仿宋_GB2312" w:hint="eastAsia"/>
          <w:sz w:val="32"/>
          <w:szCs w:val="32"/>
          <w:lang w:eastAsia="zh-CN"/>
        </w:rPr>
        <w:t>文化旅游体育与传媒</w:t>
      </w:r>
      <w:r>
        <w:rPr>
          <w:rFonts w:ascii="仿宋_GB2312" w:eastAsia="仿宋_GB2312" w:hint="eastAsia"/>
          <w:sz w:val="32"/>
          <w:szCs w:val="32"/>
        </w:rPr>
        <w:t>支出</w:t>
      </w:r>
      <w:r>
        <w:rPr>
          <w:rFonts w:ascii="仿宋_GB2312" w:eastAsia="仿宋_GB2312" w:hint="eastAsia"/>
          <w:sz w:val="32"/>
          <w:szCs w:val="32"/>
          <w:lang w:val="en-US" w:eastAsia="zh-CN"/>
        </w:rPr>
        <w:t>74.31</w:t>
      </w:r>
      <w:r>
        <w:rPr>
          <w:rFonts w:ascii="仿宋_GB2312" w:eastAsia="仿宋_GB2312" w:hint="eastAsia"/>
          <w:sz w:val="32"/>
          <w:szCs w:val="32"/>
        </w:rPr>
        <w:t>万元，占总支出的8</w:t>
      </w:r>
      <w:r>
        <w:rPr>
          <w:rFonts w:ascii="仿宋_GB2312" w:eastAsia="仿宋_GB2312" w:hint="eastAsia"/>
          <w:sz w:val="32"/>
          <w:szCs w:val="32"/>
          <w:lang w:val="en-US" w:eastAsia="zh-CN"/>
        </w:rPr>
        <w:t>1</w:t>
      </w:r>
      <w:r>
        <w:rPr>
          <w:rFonts w:ascii="仿宋_GB2312" w:eastAsia="仿宋_GB2312" w:hint="eastAsia"/>
          <w:sz w:val="32"/>
          <w:szCs w:val="32"/>
        </w:rPr>
        <w:t>%。包括了基本工资</w:t>
      </w:r>
      <w:r>
        <w:rPr>
          <w:rFonts w:ascii="仿宋_GB2312" w:eastAsia="仿宋_GB2312" w:hint="eastAsia"/>
          <w:sz w:val="32"/>
          <w:szCs w:val="32"/>
          <w:lang w:val="en-US" w:eastAsia="zh-CN"/>
        </w:rPr>
        <w:t>15.96</w:t>
      </w:r>
      <w:r>
        <w:rPr>
          <w:rFonts w:ascii="仿宋_GB2312" w:eastAsia="仿宋_GB2312" w:hint="eastAsia"/>
          <w:sz w:val="32"/>
          <w:szCs w:val="32"/>
        </w:rPr>
        <w:t>万元，津贴补贴</w:t>
      </w:r>
      <w:r>
        <w:rPr>
          <w:rFonts w:ascii="仿宋_GB2312" w:eastAsia="仿宋_GB2312" w:hint="eastAsia"/>
          <w:sz w:val="32"/>
          <w:szCs w:val="32"/>
          <w:lang w:val="en-US" w:eastAsia="zh-CN"/>
        </w:rPr>
        <w:t>5.55</w:t>
      </w:r>
      <w:r>
        <w:rPr>
          <w:rFonts w:ascii="仿宋_GB2312" w:eastAsia="仿宋_GB2312" w:hint="eastAsia"/>
          <w:sz w:val="32"/>
          <w:szCs w:val="32"/>
        </w:rPr>
        <w:t>万元，奖金</w:t>
      </w:r>
      <w:r>
        <w:rPr>
          <w:rFonts w:ascii="仿宋_GB2312" w:eastAsia="仿宋_GB2312" w:hint="eastAsia"/>
          <w:sz w:val="32"/>
          <w:szCs w:val="32"/>
          <w:lang w:val="en-US" w:eastAsia="zh-CN"/>
        </w:rPr>
        <w:t>15.55</w:t>
      </w:r>
      <w:r>
        <w:rPr>
          <w:rFonts w:ascii="仿宋_GB2312" w:eastAsia="仿宋_GB2312" w:hint="eastAsia"/>
          <w:sz w:val="32"/>
          <w:szCs w:val="32"/>
        </w:rPr>
        <w:t>万元，</w:t>
      </w:r>
      <w:r>
        <w:rPr>
          <w:rFonts w:ascii="仿宋_GB2312" w:eastAsia="仿宋_GB2312" w:cs="Times New Roman" w:hint="eastAsia"/>
          <w:sz w:val="32"/>
          <w:szCs w:val="32"/>
          <w:lang w:eastAsia="zh-CN"/>
        </w:rPr>
        <w:t>绩效工资</w:t>
      </w:r>
      <w:r>
        <w:rPr>
          <w:rFonts w:ascii="仿宋_GB2312" w:eastAsia="仿宋_GB2312" w:cs="Times New Roman" w:hint="eastAsia"/>
          <w:sz w:val="32"/>
          <w:szCs w:val="32"/>
          <w:lang w:val="en-US" w:eastAsia="zh-CN"/>
        </w:rPr>
        <w:t>10.76万元，</w:t>
      </w:r>
      <w:r>
        <w:rPr>
          <w:rFonts w:ascii="仿宋_GB2312" w:eastAsia="仿宋_GB2312" w:cs="Times New Roman" w:hint="eastAsia"/>
          <w:sz w:val="32"/>
          <w:szCs w:val="32"/>
          <w:lang w:eastAsia="zh-CN"/>
        </w:rPr>
        <w:t>其他社会保障缴费</w:t>
      </w:r>
      <w:r>
        <w:rPr>
          <w:rFonts w:ascii="仿宋_GB2312" w:eastAsia="仿宋_GB2312" w:cs="Times New Roman" w:hint="eastAsia"/>
          <w:sz w:val="32"/>
          <w:szCs w:val="32"/>
          <w:lang w:val="en-US" w:eastAsia="zh-CN"/>
        </w:rPr>
        <w:t>0.75</w:t>
      </w:r>
      <w:r>
        <w:rPr>
          <w:rFonts w:ascii="仿宋_GB2312" w:eastAsia="仿宋_GB2312" w:cs="Times New Roman" w:hint="eastAsia"/>
          <w:sz w:val="32"/>
          <w:szCs w:val="32"/>
          <w:lang w:eastAsia="zh-CN"/>
        </w:rPr>
        <w:t>万元，退休职工生活补助</w:t>
      </w:r>
      <w:r>
        <w:rPr>
          <w:rFonts w:ascii="仿宋_GB2312" w:eastAsia="仿宋_GB2312" w:cs="Times New Roman" w:hint="eastAsia"/>
          <w:sz w:val="32"/>
          <w:szCs w:val="32"/>
          <w:lang w:val="en-US" w:eastAsia="zh-CN"/>
        </w:rPr>
        <w:t>0.9万元、奖励金6.43万元</w:t>
      </w:r>
      <w:r>
        <w:rPr>
          <w:rFonts w:ascii="仿宋_GB2312" w:eastAsia="仿宋_GB2312" w:cs="Times New Roman" w:hint="eastAsia"/>
          <w:sz w:val="32"/>
          <w:szCs w:val="32"/>
          <w:lang w:eastAsia="zh-CN"/>
        </w:rPr>
        <w:t>。办公费</w:t>
      </w:r>
      <w:r>
        <w:rPr>
          <w:rFonts w:ascii="仿宋_GB2312" w:eastAsia="仿宋_GB2312" w:cs="Times New Roman" w:hint="eastAsia"/>
          <w:sz w:val="32"/>
          <w:szCs w:val="32"/>
          <w:lang w:val="en-US" w:eastAsia="zh-CN"/>
        </w:rPr>
        <w:t>4</w:t>
      </w:r>
      <w:r>
        <w:rPr>
          <w:rFonts w:ascii="仿宋_GB2312" w:eastAsia="仿宋_GB2312" w:cs="Times New Roman" w:hint="eastAsia"/>
          <w:sz w:val="32"/>
          <w:szCs w:val="32"/>
          <w:lang w:eastAsia="zh-CN"/>
        </w:rPr>
        <w:t>万元，印</w:t>
      </w:r>
      <w:r>
        <w:rPr>
          <w:rFonts w:ascii="仿宋_GB2312" w:eastAsia="仿宋_GB2312" w:hint="eastAsia"/>
          <w:sz w:val="32"/>
          <w:szCs w:val="32"/>
        </w:rPr>
        <w:t>刷费</w:t>
      </w:r>
      <w:r>
        <w:rPr>
          <w:rFonts w:ascii="仿宋_GB2312" w:eastAsia="仿宋_GB2312" w:hint="eastAsia"/>
          <w:sz w:val="32"/>
          <w:szCs w:val="32"/>
          <w:lang w:val="en-US" w:eastAsia="zh-CN"/>
        </w:rPr>
        <w:t>0.5</w:t>
      </w:r>
      <w:r>
        <w:rPr>
          <w:rFonts w:ascii="仿宋_GB2312" w:eastAsia="仿宋_GB2312" w:hint="eastAsia"/>
          <w:sz w:val="32"/>
          <w:szCs w:val="32"/>
        </w:rPr>
        <w:t>万元，邮电费</w:t>
      </w:r>
      <w:r>
        <w:rPr>
          <w:rFonts w:ascii="仿宋_GB2312" w:eastAsia="仿宋_GB2312" w:hint="eastAsia"/>
          <w:sz w:val="32"/>
          <w:szCs w:val="32"/>
          <w:lang w:val="en-US" w:eastAsia="zh-CN"/>
        </w:rPr>
        <w:t>0.9</w:t>
      </w:r>
      <w:r>
        <w:rPr>
          <w:rFonts w:ascii="仿宋_GB2312" w:eastAsia="仿宋_GB2312" w:hint="eastAsia"/>
          <w:sz w:val="32"/>
          <w:szCs w:val="32"/>
        </w:rPr>
        <w:t>万元，差旅费</w:t>
      </w:r>
      <w:r>
        <w:rPr>
          <w:rFonts w:ascii="仿宋_GB2312" w:eastAsia="仿宋_GB2312" w:hint="eastAsia"/>
          <w:sz w:val="32"/>
          <w:szCs w:val="32"/>
          <w:lang w:val="en-US" w:eastAsia="zh-CN"/>
        </w:rPr>
        <w:t>2</w:t>
      </w:r>
      <w:r>
        <w:rPr>
          <w:rFonts w:ascii="仿宋_GB2312" w:eastAsia="仿宋_GB2312" w:hint="eastAsia"/>
          <w:sz w:val="32"/>
          <w:szCs w:val="32"/>
        </w:rPr>
        <w:t>万元，</w:t>
      </w:r>
      <w:r>
        <w:rPr>
          <w:rFonts w:ascii="仿宋_GB2312" w:eastAsia="仿宋_GB2312" w:hint="eastAsia"/>
          <w:sz w:val="32"/>
          <w:szCs w:val="32"/>
          <w:lang w:eastAsia="zh-CN"/>
        </w:rPr>
        <w:t>租赁费</w:t>
      </w:r>
      <w:r>
        <w:rPr>
          <w:rFonts w:ascii="仿宋_GB2312" w:eastAsia="仿宋_GB2312" w:hint="eastAsia"/>
          <w:sz w:val="32"/>
          <w:szCs w:val="32"/>
          <w:lang w:val="en-US" w:eastAsia="zh-CN"/>
        </w:rPr>
        <w:t>0.4万元、</w:t>
      </w:r>
      <w:r>
        <w:rPr>
          <w:rFonts w:ascii="仿宋_GB2312" w:eastAsia="仿宋_GB2312" w:hint="eastAsia"/>
          <w:sz w:val="32"/>
          <w:szCs w:val="32"/>
        </w:rPr>
        <w:t>劳务费</w:t>
      </w:r>
      <w:r>
        <w:rPr>
          <w:rFonts w:ascii="仿宋_GB2312" w:eastAsia="仿宋_GB2312" w:hint="eastAsia"/>
          <w:sz w:val="32"/>
          <w:szCs w:val="32"/>
          <w:lang w:val="en-US" w:eastAsia="zh-CN"/>
        </w:rPr>
        <w:t>3.84</w:t>
      </w:r>
      <w:r>
        <w:rPr>
          <w:rFonts w:ascii="仿宋_GB2312" w:eastAsia="仿宋_GB2312" w:hint="eastAsia"/>
          <w:sz w:val="32"/>
          <w:szCs w:val="32"/>
        </w:rPr>
        <w:t>万元，</w:t>
      </w:r>
      <w:r>
        <w:rPr>
          <w:rFonts w:ascii="仿宋_GB2312" w:eastAsia="仿宋_GB2312" w:hint="eastAsia"/>
          <w:sz w:val="32"/>
          <w:szCs w:val="32"/>
          <w:lang w:eastAsia="zh-CN"/>
        </w:rPr>
        <w:t>委托业务费</w:t>
      </w:r>
      <w:r>
        <w:rPr>
          <w:rFonts w:ascii="仿宋_GB2312" w:eastAsia="仿宋_GB2312" w:hint="eastAsia"/>
          <w:sz w:val="32"/>
          <w:szCs w:val="32"/>
          <w:lang w:val="en-US" w:eastAsia="zh-CN"/>
        </w:rPr>
        <w:t>4.76万元、</w:t>
      </w:r>
      <w:r>
        <w:rPr>
          <w:rFonts w:ascii="仿宋_GB2312" w:eastAsia="仿宋_GB2312" w:hint="eastAsia"/>
          <w:sz w:val="32"/>
          <w:szCs w:val="32"/>
          <w:lang w:eastAsia="zh-CN"/>
        </w:rPr>
        <w:t>其他交通费</w:t>
      </w:r>
      <w:r>
        <w:rPr>
          <w:rFonts w:ascii="仿宋_GB2312" w:eastAsia="仿宋_GB2312" w:hint="eastAsia"/>
          <w:sz w:val="32"/>
          <w:szCs w:val="32"/>
          <w:lang w:val="en-US" w:eastAsia="zh-CN"/>
        </w:rPr>
        <w:t>2万元</w:t>
      </w:r>
      <w:r>
        <w:rPr>
          <w:rFonts w:ascii="仿宋" w:eastAsia="仿宋" w:hint="eastAsia"/>
          <w:color w:val="000000"/>
          <w:sz w:val="32"/>
          <w:szCs w:val="32"/>
        </w:rPr>
        <w:t>。</w:t>
      </w:r>
    </w:p>
    <w:p>
      <w:pPr>
        <w:ind w:firstLineChars="200" w:firstLine="640"/>
        <w:jc w:val="both"/>
        <w:rPr>
          <w:rFonts w:ascii="仿宋_GB2312" w:eastAsia="仿宋_GB2312" w:hint="eastAsia"/>
          <w:sz w:val="32"/>
          <w:szCs w:val="32"/>
        </w:rPr>
      </w:pPr>
      <w:r>
        <w:rPr>
          <w:rFonts w:ascii="仿宋_GB2312" w:eastAsia="仿宋_GB2312" w:hint="eastAsia"/>
          <w:sz w:val="32"/>
          <w:szCs w:val="32"/>
        </w:rPr>
        <w:t>社会保障和就业支出</w:t>
      </w:r>
      <w:r>
        <w:rPr>
          <w:rFonts w:ascii="仿宋_GB2312" w:eastAsia="仿宋_GB2312" w:hint="eastAsia"/>
          <w:sz w:val="32"/>
          <w:szCs w:val="32"/>
          <w:lang w:val="en-US" w:eastAsia="zh-CN"/>
        </w:rPr>
        <w:t>8.8</w:t>
      </w:r>
      <w:r>
        <w:rPr>
          <w:rFonts w:ascii="仿宋_GB2312" w:eastAsia="仿宋_GB2312" w:hint="eastAsia"/>
          <w:sz w:val="32"/>
          <w:szCs w:val="32"/>
        </w:rPr>
        <w:t>万元，占总支出的9.</w:t>
      </w:r>
      <w:r>
        <w:rPr>
          <w:rFonts w:ascii="仿宋_GB2312" w:eastAsia="仿宋_GB2312" w:hint="eastAsia"/>
          <w:sz w:val="32"/>
          <w:szCs w:val="32"/>
          <w:lang w:val="en-US" w:eastAsia="zh-CN"/>
        </w:rPr>
        <w:t>6</w:t>
      </w:r>
      <w:r>
        <w:rPr>
          <w:rFonts w:ascii="仿宋_GB2312" w:eastAsia="仿宋_GB2312" w:hint="eastAsia"/>
          <w:sz w:val="32"/>
          <w:szCs w:val="32"/>
        </w:rPr>
        <w:t>%。包括了机关事业单位基本养老保险支出</w:t>
      </w:r>
      <w:r>
        <w:rPr>
          <w:rFonts w:ascii="仿宋_GB2312" w:eastAsia="仿宋_GB2312" w:hint="eastAsia"/>
          <w:sz w:val="32"/>
          <w:szCs w:val="32"/>
          <w:lang w:val="en-US" w:eastAsia="zh-CN"/>
        </w:rPr>
        <w:t>5.86</w:t>
      </w:r>
      <w:r>
        <w:rPr>
          <w:rFonts w:ascii="仿宋_GB2312" w:eastAsia="仿宋_GB2312" w:hint="eastAsia"/>
          <w:sz w:val="32"/>
          <w:szCs w:val="32"/>
        </w:rPr>
        <w:t>万元，机关事业单位职业年金支出</w:t>
      </w:r>
      <w:r>
        <w:rPr>
          <w:rFonts w:ascii="仿宋_GB2312" w:eastAsia="仿宋_GB2312" w:hint="eastAsia"/>
          <w:sz w:val="32"/>
          <w:szCs w:val="32"/>
          <w:lang w:val="en-US" w:eastAsia="zh-CN"/>
        </w:rPr>
        <w:t>2.93</w:t>
      </w:r>
      <w:r>
        <w:rPr>
          <w:rFonts w:ascii="仿宋_GB2312" w:eastAsia="仿宋_GB2312" w:hint="eastAsia"/>
          <w:sz w:val="32"/>
          <w:szCs w:val="32"/>
        </w:rPr>
        <w:t>万元。</w:t>
      </w:r>
    </w:p>
    <w:p>
      <w:pPr>
        <w:ind w:firstLineChars="200" w:firstLine="640"/>
        <w:jc w:val="both"/>
        <w:rPr>
          <w:rFonts w:ascii="仿宋_GB2312" w:eastAsia="仿宋_GB2312" w:hint="eastAsia"/>
          <w:sz w:val="32"/>
          <w:szCs w:val="32"/>
        </w:rPr>
      </w:pPr>
      <w:r>
        <w:rPr>
          <w:rFonts w:ascii="仿宋_GB2312" w:eastAsia="仿宋_GB2312" w:hint="eastAsia"/>
          <w:sz w:val="32"/>
          <w:szCs w:val="32"/>
        </w:rPr>
        <w:t>卫生健康支出</w:t>
      </w:r>
      <w:r>
        <w:rPr>
          <w:rFonts w:ascii="仿宋_GB2312" w:eastAsia="仿宋_GB2312" w:hint="eastAsia"/>
          <w:sz w:val="32"/>
          <w:szCs w:val="32"/>
          <w:lang w:val="en-US" w:eastAsia="zh-CN"/>
        </w:rPr>
        <w:t>3.46</w:t>
      </w:r>
      <w:r>
        <w:rPr>
          <w:rFonts w:ascii="仿宋_GB2312" w:eastAsia="仿宋_GB2312" w:hint="eastAsia"/>
          <w:sz w:val="32"/>
          <w:szCs w:val="32"/>
        </w:rPr>
        <w:t>万元，占总支出的3.</w:t>
      </w:r>
      <w:r>
        <w:rPr>
          <w:rFonts w:ascii="仿宋_GB2312" w:eastAsia="仿宋_GB2312" w:hint="eastAsia"/>
          <w:sz w:val="32"/>
          <w:szCs w:val="32"/>
          <w:lang w:val="en-US" w:eastAsia="zh-CN"/>
        </w:rPr>
        <w:t>8</w:t>
      </w:r>
      <w:r>
        <w:rPr>
          <w:rFonts w:ascii="仿宋_GB2312" w:eastAsia="仿宋_GB2312" w:hint="eastAsia"/>
          <w:sz w:val="32"/>
          <w:szCs w:val="32"/>
        </w:rPr>
        <w:t>%，包括了</w:t>
      </w:r>
      <w:r>
        <w:rPr>
          <w:rFonts w:ascii="仿宋_GB2312" w:eastAsia="仿宋_GB2312" w:hint="eastAsia"/>
          <w:sz w:val="32"/>
          <w:szCs w:val="32"/>
          <w:lang w:eastAsia="zh-CN"/>
        </w:rPr>
        <w:t>事业</w:t>
      </w:r>
      <w:r>
        <w:rPr>
          <w:rFonts w:ascii="仿宋_GB2312" w:eastAsia="仿宋_GB2312" w:hint="eastAsia"/>
          <w:sz w:val="32"/>
          <w:szCs w:val="32"/>
        </w:rPr>
        <w:t>单位医疗</w:t>
      </w:r>
      <w:r>
        <w:rPr>
          <w:rFonts w:ascii="仿宋_GB2312" w:eastAsia="仿宋_GB2312" w:hint="eastAsia"/>
          <w:sz w:val="32"/>
          <w:szCs w:val="32"/>
          <w:lang w:val="en-US" w:eastAsia="zh-CN"/>
        </w:rPr>
        <w:t>2.67</w:t>
      </w:r>
      <w:r>
        <w:rPr>
          <w:rFonts w:ascii="仿宋_GB2312" w:eastAsia="仿宋_GB2312" w:hint="eastAsia"/>
          <w:sz w:val="32"/>
          <w:szCs w:val="32"/>
        </w:rPr>
        <w:t>万元，公务员医疗补助</w:t>
      </w:r>
      <w:r>
        <w:rPr>
          <w:rFonts w:ascii="仿宋_GB2312" w:eastAsia="仿宋_GB2312" w:hint="eastAsia"/>
          <w:sz w:val="32"/>
          <w:szCs w:val="32"/>
          <w:lang w:val="en-US" w:eastAsia="zh-CN"/>
        </w:rPr>
        <w:t>0.79</w:t>
      </w:r>
      <w:r>
        <w:rPr>
          <w:rFonts w:ascii="仿宋_GB2312" w:eastAsia="仿宋_GB2312" w:hint="eastAsia"/>
          <w:sz w:val="32"/>
          <w:szCs w:val="32"/>
        </w:rPr>
        <w:t>万元。</w:t>
      </w:r>
    </w:p>
    <w:p>
      <w:pPr>
        <w:ind w:firstLineChars="200" w:firstLine="640"/>
        <w:jc w:val="both"/>
        <w:rPr>
          <w:rFonts w:ascii="仿宋_GB2312" w:eastAsia="仿宋_GB2312" w:hint="eastAsia"/>
          <w:sz w:val="32"/>
          <w:szCs w:val="32"/>
        </w:rPr>
      </w:pPr>
      <w:r>
        <w:rPr>
          <w:rFonts w:ascii="仿宋_GB2312" w:eastAsia="仿宋_GB2312" w:hint="eastAsia"/>
          <w:sz w:val="32"/>
          <w:szCs w:val="32"/>
        </w:rPr>
        <w:t>住房保障支出</w:t>
      </w:r>
      <w:r>
        <w:rPr>
          <w:rFonts w:ascii="仿宋_GB2312" w:eastAsia="仿宋_GB2312" w:hint="eastAsia"/>
          <w:sz w:val="32"/>
          <w:szCs w:val="32"/>
          <w:lang w:val="en-US" w:eastAsia="zh-CN"/>
        </w:rPr>
        <w:t>5.08</w:t>
      </w:r>
      <w:r>
        <w:rPr>
          <w:rFonts w:ascii="仿宋_GB2312" w:eastAsia="仿宋_GB2312" w:hint="eastAsia"/>
          <w:sz w:val="32"/>
          <w:szCs w:val="32"/>
        </w:rPr>
        <w:t>万元，占总支出的</w:t>
      </w:r>
      <w:r>
        <w:rPr>
          <w:rFonts w:ascii="仿宋_GB2312" w:eastAsia="仿宋_GB2312" w:hint="eastAsia"/>
          <w:sz w:val="32"/>
          <w:szCs w:val="32"/>
          <w:lang w:val="en-US" w:eastAsia="zh-CN"/>
        </w:rPr>
        <w:t>5.54</w:t>
      </w:r>
      <w:r>
        <w:rPr>
          <w:rFonts w:ascii="仿宋_GB2312" w:eastAsia="仿宋_GB2312" w:hint="eastAsia"/>
          <w:sz w:val="32"/>
          <w:szCs w:val="32"/>
        </w:rPr>
        <w:t>%，包括了住房公积金</w:t>
      </w:r>
      <w:r>
        <w:rPr>
          <w:rFonts w:ascii="仿宋_GB2312" w:eastAsia="仿宋_GB2312" w:hint="eastAsia"/>
          <w:sz w:val="32"/>
          <w:szCs w:val="32"/>
          <w:lang w:val="en-US" w:eastAsia="zh-CN"/>
        </w:rPr>
        <w:t>5.08</w:t>
      </w:r>
      <w:r>
        <w:rPr>
          <w:rFonts w:ascii="仿宋_GB2312" w:eastAsia="仿宋_GB2312" w:hint="eastAsia"/>
          <w:sz w:val="32"/>
          <w:szCs w:val="32"/>
        </w:rPr>
        <w:t>万元。</w:t>
      </w:r>
    </w:p>
    <w:p>
      <w:pPr>
        <w:ind w:firstLineChars="200" w:firstLine="640"/>
        <w:jc w:val="both"/>
        <w:rPr>
          <w:rFonts w:ascii="仿宋_GB2312" w:eastAsia="仿宋_GB2312" w:hint="eastAsia"/>
          <w:sz w:val="32"/>
          <w:szCs w:val="32"/>
        </w:rPr>
      </w:pPr>
      <w:r>
        <w:rPr>
          <w:rFonts w:ascii="仿宋_GB2312" w:eastAsia="仿宋_GB2312" w:hint="eastAsia"/>
          <w:sz w:val="32"/>
          <w:szCs w:val="32"/>
        </w:rPr>
        <w:t>202</w:t>
      </w:r>
      <w:r>
        <w:rPr>
          <w:rFonts w:ascii="仿宋_GB2312" w:eastAsia="仿宋_GB2312" w:hint="eastAsia"/>
          <w:sz w:val="32"/>
          <w:szCs w:val="32"/>
          <w:lang w:val="en-US" w:eastAsia="zh-CN"/>
        </w:rPr>
        <w:t>3</w:t>
      </w:r>
      <w:r>
        <w:rPr>
          <w:rFonts w:ascii="仿宋_GB2312" w:eastAsia="仿宋_GB2312" w:hint="eastAsia"/>
          <w:sz w:val="32"/>
          <w:szCs w:val="32"/>
        </w:rPr>
        <w:t>年1至</w:t>
      </w:r>
      <w:r>
        <w:rPr>
          <w:rFonts w:ascii="仿宋_GB2312" w:eastAsia="仿宋_GB2312" w:hint="eastAsia"/>
          <w:sz w:val="32"/>
          <w:szCs w:val="32"/>
          <w:lang w:val="en-US" w:eastAsia="zh-CN"/>
        </w:rPr>
        <w:t>6</w:t>
      </w:r>
      <w:r>
        <w:rPr>
          <w:rFonts w:ascii="仿宋_GB2312" w:eastAsia="仿宋_GB2312" w:hint="eastAsia"/>
          <w:sz w:val="32"/>
          <w:szCs w:val="32"/>
        </w:rPr>
        <w:t>月县</w:t>
      </w:r>
      <w:r>
        <w:rPr>
          <w:rFonts w:ascii="仿宋_GB2312" w:eastAsia="仿宋_GB2312" w:hint="eastAsia"/>
          <w:sz w:val="32"/>
          <w:szCs w:val="32"/>
          <w:lang w:eastAsia="zh-CN"/>
        </w:rPr>
        <w:t>文联</w:t>
      </w:r>
      <w:r>
        <w:rPr>
          <w:rFonts w:ascii="仿宋_GB2312" w:eastAsia="仿宋_GB2312" w:hint="eastAsia"/>
          <w:sz w:val="32"/>
          <w:szCs w:val="32"/>
        </w:rPr>
        <w:t>支出合计</w:t>
      </w:r>
      <w:r>
        <w:rPr>
          <w:rFonts w:ascii="仿宋_GB2312" w:eastAsia="仿宋_GB2312" w:hint="eastAsia"/>
          <w:sz w:val="32"/>
          <w:szCs w:val="32"/>
          <w:lang w:val="en-US" w:eastAsia="zh-CN"/>
        </w:rPr>
        <w:t>76.54</w:t>
      </w:r>
      <w:r>
        <w:rPr>
          <w:rFonts w:ascii="仿宋_GB2312" w:eastAsia="仿宋_GB2312" w:hint="eastAsia"/>
          <w:sz w:val="32"/>
          <w:szCs w:val="32"/>
        </w:rPr>
        <w:t>万元。其中：基本工资</w:t>
      </w:r>
      <w:r>
        <w:rPr>
          <w:rFonts w:ascii="仿宋_GB2312" w:eastAsia="仿宋_GB2312" w:hint="eastAsia"/>
          <w:sz w:val="32"/>
          <w:szCs w:val="32"/>
          <w:lang w:val="en-US" w:eastAsia="zh-CN"/>
        </w:rPr>
        <w:t>10.75</w:t>
      </w:r>
      <w:r>
        <w:rPr>
          <w:rFonts w:ascii="仿宋_GB2312" w:eastAsia="仿宋_GB2312" w:hint="eastAsia"/>
          <w:sz w:val="32"/>
          <w:szCs w:val="32"/>
        </w:rPr>
        <w:t>万元，津贴补贴</w:t>
      </w:r>
      <w:r>
        <w:rPr>
          <w:rFonts w:ascii="仿宋_GB2312" w:eastAsia="仿宋_GB2312" w:hint="eastAsia"/>
          <w:sz w:val="32"/>
          <w:szCs w:val="32"/>
          <w:lang w:val="en-US" w:eastAsia="zh-CN"/>
        </w:rPr>
        <w:t>5.34</w:t>
      </w:r>
      <w:r>
        <w:rPr>
          <w:rFonts w:ascii="仿宋_GB2312" w:eastAsia="仿宋_GB2312" w:hint="eastAsia"/>
          <w:sz w:val="32"/>
          <w:szCs w:val="32"/>
        </w:rPr>
        <w:t>万元，绩效工资</w:t>
      </w:r>
      <w:r>
        <w:rPr>
          <w:rFonts w:ascii="仿宋_GB2312" w:eastAsia="仿宋_GB2312" w:hint="eastAsia"/>
          <w:sz w:val="32"/>
          <w:szCs w:val="32"/>
          <w:lang w:val="en-US" w:eastAsia="zh-CN"/>
        </w:rPr>
        <w:t>5.25</w:t>
      </w:r>
      <w:r>
        <w:rPr>
          <w:rFonts w:ascii="仿宋_GB2312" w:eastAsia="仿宋_GB2312" w:hint="eastAsia"/>
          <w:sz w:val="32"/>
          <w:szCs w:val="32"/>
        </w:rPr>
        <w:t>万元，奖金</w:t>
      </w:r>
      <w:r>
        <w:rPr>
          <w:rFonts w:ascii="仿宋_GB2312" w:eastAsia="仿宋_GB2312" w:hint="eastAsia"/>
          <w:sz w:val="32"/>
          <w:szCs w:val="32"/>
          <w:lang w:val="en-US" w:eastAsia="zh-CN"/>
        </w:rPr>
        <w:t>11.89</w:t>
      </w:r>
      <w:r>
        <w:rPr>
          <w:rFonts w:ascii="仿宋_GB2312" w:eastAsia="仿宋_GB2312" w:hint="eastAsia"/>
          <w:sz w:val="32"/>
          <w:szCs w:val="32"/>
        </w:rPr>
        <w:t>万元,其他社会保障缴费0.</w:t>
      </w:r>
      <w:r>
        <w:rPr>
          <w:rFonts w:ascii="仿宋_GB2312" w:eastAsia="仿宋_GB2312" w:hint="eastAsia"/>
          <w:sz w:val="32"/>
          <w:szCs w:val="32"/>
          <w:lang w:val="en-US" w:eastAsia="zh-CN"/>
        </w:rPr>
        <w:t>26</w:t>
      </w:r>
      <w:r>
        <w:rPr>
          <w:rFonts w:ascii="仿宋_GB2312" w:eastAsia="仿宋_GB2312" w:hint="eastAsia"/>
          <w:sz w:val="32"/>
          <w:szCs w:val="32"/>
        </w:rPr>
        <w:t>万元，机关事业基本养老保险支出</w:t>
      </w:r>
      <w:r>
        <w:rPr>
          <w:rFonts w:ascii="仿宋_GB2312" w:eastAsia="仿宋_GB2312" w:hint="eastAsia"/>
          <w:sz w:val="32"/>
          <w:szCs w:val="32"/>
          <w:lang w:val="en-US" w:eastAsia="zh-CN"/>
        </w:rPr>
        <w:t>4.26</w:t>
      </w:r>
      <w:r>
        <w:rPr>
          <w:rFonts w:ascii="仿宋_GB2312" w:eastAsia="仿宋_GB2312" w:hint="eastAsia"/>
          <w:sz w:val="32"/>
          <w:szCs w:val="32"/>
        </w:rPr>
        <w:t>万元，职业年金</w:t>
      </w:r>
      <w:r>
        <w:rPr>
          <w:rFonts w:ascii="仿宋_GB2312" w:eastAsia="仿宋_GB2312" w:hint="eastAsia"/>
          <w:sz w:val="32"/>
          <w:szCs w:val="32"/>
          <w:lang w:val="en-US" w:eastAsia="zh-CN"/>
        </w:rPr>
        <w:t>2.13</w:t>
      </w:r>
      <w:r>
        <w:rPr>
          <w:rFonts w:ascii="仿宋_GB2312" w:eastAsia="仿宋_GB2312" w:hint="eastAsia"/>
          <w:sz w:val="32"/>
          <w:szCs w:val="32"/>
        </w:rPr>
        <w:t>万元，行政单位医疗</w:t>
      </w:r>
      <w:r>
        <w:rPr>
          <w:rFonts w:ascii="仿宋_GB2312" w:eastAsia="仿宋_GB2312" w:hint="eastAsia"/>
          <w:sz w:val="32"/>
          <w:szCs w:val="32"/>
          <w:lang w:val="en-US" w:eastAsia="zh-CN"/>
        </w:rPr>
        <w:t>1.86</w:t>
      </w:r>
      <w:r>
        <w:rPr>
          <w:rFonts w:ascii="仿宋_GB2312" w:eastAsia="仿宋_GB2312" w:hint="eastAsia"/>
          <w:sz w:val="32"/>
          <w:szCs w:val="32"/>
        </w:rPr>
        <w:t>万元，公务员医疗补助</w:t>
      </w:r>
      <w:r>
        <w:rPr>
          <w:rFonts w:ascii="仿宋_GB2312" w:eastAsia="仿宋_GB2312" w:hint="eastAsia"/>
          <w:sz w:val="32"/>
          <w:szCs w:val="32"/>
          <w:lang w:val="en-US" w:eastAsia="zh-CN"/>
        </w:rPr>
        <w:t>0.54</w:t>
      </w:r>
      <w:r>
        <w:rPr>
          <w:rFonts w:ascii="仿宋_GB2312" w:eastAsia="仿宋_GB2312" w:hint="eastAsia"/>
          <w:sz w:val="32"/>
          <w:szCs w:val="32"/>
        </w:rPr>
        <w:t>万元，住房公积金</w:t>
      </w:r>
      <w:r>
        <w:rPr>
          <w:rFonts w:ascii="仿宋_GB2312" w:eastAsia="仿宋_GB2312" w:hint="eastAsia"/>
          <w:sz w:val="32"/>
          <w:szCs w:val="32"/>
          <w:lang w:val="en-US" w:eastAsia="zh-CN"/>
        </w:rPr>
        <w:t>2.89</w:t>
      </w:r>
      <w:r>
        <w:rPr>
          <w:rFonts w:ascii="仿宋_GB2312" w:eastAsia="仿宋_GB2312" w:hint="eastAsia"/>
          <w:sz w:val="32"/>
          <w:szCs w:val="32"/>
        </w:rPr>
        <w:t>万元，办公费</w:t>
      </w:r>
      <w:r>
        <w:rPr>
          <w:rFonts w:ascii="仿宋_GB2312" w:eastAsia="仿宋_GB2312" w:hint="eastAsia"/>
          <w:sz w:val="32"/>
          <w:szCs w:val="32"/>
          <w:lang w:val="en-US" w:eastAsia="zh-CN"/>
        </w:rPr>
        <w:t>0.15</w:t>
      </w:r>
      <w:r>
        <w:rPr>
          <w:rFonts w:ascii="仿宋_GB2312" w:eastAsia="仿宋_GB2312" w:hint="eastAsia"/>
          <w:sz w:val="32"/>
          <w:szCs w:val="32"/>
        </w:rPr>
        <w:t>万元，差旅费</w:t>
      </w:r>
      <w:r>
        <w:rPr>
          <w:rFonts w:ascii="仿宋_GB2312" w:eastAsia="仿宋_GB2312" w:hint="eastAsia"/>
          <w:sz w:val="32"/>
          <w:szCs w:val="32"/>
          <w:lang w:val="en-US" w:eastAsia="zh-CN"/>
        </w:rPr>
        <w:t>1.11</w:t>
      </w:r>
      <w:r>
        <w:rPr>
          <w:rFonts w:ascii="仿宋_GB2312" w:eastAsia="仿宋_GB2312" w:hint="eastAsia"/>
          <w:sz w:val="32"/>
          <w:szCs w:val="32"/>
        </w:rPr>
        <w:t>万元，</w:t>
      </w:r>
      <w:r>
        <w:rPr>
          <w:rFonts w:ascii="仿宋_GB2312" w:eastAsia="仿宋_GB2312" w:hint="eastAsia"/>
          <w:sz w:val="32"/>
          <w:szCs w:val="32"/>
          <w:lang w:eastAsia="zh-CN"/>
        </w:rPr>
        <w:t>劳务费</w:t>
      </w:r>
      <w:r>
        <w:rPr>
          <w:rFonts w:ascii="仿宋_GB2312" w:eastAsia="仿宋_GB2312" w:hint="eastAsia"/>
          <w:sz w:val="32"/>
          <w:szCs w:val="32"/>
          <w:lang w:val="en-US" w:eastAsia="zh-CN"/>
        </w:rPr>
        <w:t>0.17万元，邮电费0.2万元，</w:t>
      </w:r>
      <w:r>
        <w:rPr>
          <w:rFonts w:ascii="仿宋_GB2312" w:eastAsia="仿宋_GB2312" w:hint="eastAsia"/>
          <w:sz w:val="32"/>
          <w:szCs w:val="32"/>
          <w:lang w:eastAsia="zh-CN"/>
        </w:rPr>
        <w:t>项目支出</w:t>
      </w:r>
      <w:r>
        <w:rPr>
          <w:rFonts w:ascii="仿宋_GB2312" w:eastAsia="仿宋_GB2312" w:hint="eastAsia"/>
          <w:sz w:val="32"/>
          <w:szCs w:val="32"/>
          <w:lang w:val="en-US" w:eastAsia="zh-CN"/>
        </w:rPr>
        <w:t>29.72</w:t>
      </w:r>
      <w:r>
        <w:rPr>
          <w:rFonts w:ascii="仿宋_GB2312" w:eastAsia="仿宋_GB2312" w:hint="eastAsia"/>
          <w:sz w:val="32"/>
          <w:szCs w:val="32"/>
        </w:rPr>
        <w:t>万元。</w:t>
      </w:r>
    </w:p>
    <w:p>
      <w:pPr>
        <w:ind w:firstLineChars="200" w:firstLine="640"/>
        <w:jc w:val="both"/>
        <w:rPr>
          <w:rFonts w:ascii="黑体" w:eastAsia="黑体" w:hint="eastAsia"/>
          <w:b/>
          <w:bCs/>
          <w:sz w:val="32"/>
          <w:szCs w:val="32"/>
        </w:rPr>
      </w:pPr>
      <w:r>
        <w:rPr>
          <w:rFonts w:ascii="黑体" w:eastAsia="黑体" w:hint="eastAsia"/>
          <w:b/>
          <w:bCs/>
          <w:sz w:val="32"/>
          <w:szCs w:val="32"/>
        </w:rPr>
        <w:t>三、整体预算绩效管理情况</w:t>
      </w:r>
    </w:p>
    <w:p>
      <w:pPr>
        <w:ind w:firstLineChars="200" w:firstLine="640"/>
        <w:jc w:val="both"/>
        <w:rPr>
          <w:rFonts w:ascii="仿宋_GB2312" w:eastAsia="仿宋_GB2312" w:cs="Times New Roman" w:hint="eastAsia"/>
          <w:sz w:val="32"/>
          <w:szCs w:val="32"/>
          <w:lang w:eastAsia="zh-CN"/>
        </w:rPr>
      </w:pPr>
      <w:r>
        <w:rPr>
          <w:rFonts w:ascii="仿宋_GB2312" w:eastAsia="仿宋_GB2312" w:hint="eastAsia"/>
          <w:b/>
          <w:bCs/>
          <w:sz w:val="32"/>
          <w:szCs w:val="32"/>
          <w:lang w:val="zh-CN"/>
        </w:rPr>
        <w:t>（一）部门预算管理。</w:t>
      </w:r>
      <w:r>
        <w:rPr>
          <w:rFonts w:ascii="仿宋_GB2312" w:eastAsia="仿宋_GB2312" w:cs="Times New Roman" w:hint="eastAsia"/>
          <w:sz w:val="32"/>
          <w:szCs w:val="32"/>
          <w:lang w:eastAsia="zh-CN"/>
        </w:rPr>
        <w:t>县文联严格按照县级部门预算编制通知要求，按照文联职能职责按时完成基础信息、预算编制等工作，并按时提交部门预算草案，不存在预算编制错误情况。县财政局根据预算编制草案，进行审核、批复。县文联202</w:t>
      </w:r>
      <w:r>
        <w:rPr>
          <w:rFonts w:ascii="仿宋_GB2312" w:eastAsia="仿宋_GB2312" w:cs="Times New Roman" w:hint="eastAsia"/>
          <w:sz w:val="32"/>
          <w:szCs w:val="32"/>
          <w:lang w:val="en-US" w:eastAsia="zh-CN"/>
        </w:rPr>
        <w:t>2</w:t>
      </w:r>
      <w:r>
        <w:rPr>
          <w:rFonts w:ascii="仿宋_GB2312" w:eastAsia="仿宋_GB2312" w:cs="Times New Roman" w:hint="eastAsia"/>
          <w:sz w:val="32"/>
          <w:szCs w:val="32"/>
          <w:lang w:eastAsia="zh-CN"/>
        </w:rPr>
        <w:t>年预算收入</w:t>
      </w:r>
      <w:r>
        <w:rPr>
          <w:rFonts w:ascii="仿宋_GB2312" w:eastAsia="仿宋_GB2312" w:cs="Times New Roman" w:hint="eastAsia"/>
          <w:sz w:val="32"/>
          <w:szCs w:val="32"/>
          <w:lang w:val="en-US" w:eastAsia="zh-CN"/>
        </w:rPr>
        <w:t>91.65</w:t>
      </w:r>
      <w:r>
        <w:rPr>
          <w:rFonts w:ascii="仿宋_GB2312" w:eastAsia="仿宋_GB2312" w:cs="Times New Roman" w:hint="eastAsia"/>
          <w:sz w:val="32"/>
          <w:szCs w:val="32"/>
          <w:lang w:eastAsia="zh-CN"/>
        </w:rPr>
        <w:t>万元，预算支出</w:t>
      </w:r>
      <w:r>
        <w:rPr>
          <w:rFonts w:ascii="仿宋_GB2312" w:eastAsia="仿宋_GB2312" w:cs="Times New Roman" w:hint="eastAsia"/>
          <w:sz w:val="32"/>
          <w:szCs w:val="32"/>
          <w:lang w:val="en-US" w:eastAsia="zh-CN"/>
        </w:rPr>
        <w:t>91.65</w:t>
      </w:r>
      <w:r>
        <w:rPr>
          <w:rFonts w:ascii="仿宋_GB2312" w:eastAsia="仿宋_GB2312" w:cs="Times New Roman" w:hint="eastAsia"/>
          <w:sz w:val="32"/>
          <w:szCs w:val="32"/>
          <w:lang w:eastAsia="zh-CN"/>
        </w:rPr>
        <w:t>万元。在职职工</w:t>
      </w:r>
      <w:r>
        <w:rPr>
          <w:rFonts w:ascii="仿宋_GB2312" w:eastAsia="仿宋_GB2312" w:cs="Times New Roman" w:hint="eastAsia"/>
          <w:sz w:val="32"/>
          <w:szCs w:val="32"/>
          <w:lang w:val="en-US" w:eastAsia="zh-CN"/>
        </w:rPr>
        <w:t>4</w:t>
      </w:r>
      <w:r>
        <w:rPr>
          <w:rFonts w:ascii="仿宋_GB2312" w:eastAsia="仿宋_GB2312" w:cs="Times New Roman" w:hint="eastAsia"/>
          <w:sz w:val="32"/>
          <w:szCs w:val="32"/>
          <w:lang w:eastAsia="zh-CN"/>
        </w:rPr>
        <w:t>人，人均公务经费</w:t>
      </w:r>
      <w:r>
        <w:rPr>
          <w:rFonts w:ascii="仿宋_GB2312" w:eastAsia="仿宋_GB2312" w:cs="Times New Roman" w:hint="eastAsia"/>
          <w:sz w:val="32"/>
          <w:szCs w:val="32"/>
          <w:lang w:val="en-US" w:eastAsia="zh-CN"/>
        </w:rPr>
        <w:t>2万</w:t>
      </w:r>
      <w:r>
        <w:rPr>
          <w:rFonts w:ascii="仿宋_GB2312" w:eastAsia="仿宋_GB2312" w:cs="Times New Roman" w:hint="eastAsia"/>
          <w:sz w:val="32"/>
          <w:szCs w:val="32"/>
          <w:lang w:eastAsia="zh-CN"/>
        </w:rPr>
        <w:t>元。202</w:t>
      </w:r>
      <w:r>
        <w:rPr>
          <w:rFonts w:ascii="仿宋_GB2312" w:eastAsia="仿宋_GB2312" w:cs="Times New Roman" w:hint="eastAsia"/>
          <w:sz w:val="32"/>
          <w:szCs w:val="32"/>
          <w:lang w:val="en-US" w:eastAsia="zh-CN"/>
        </w:rPr>
        <w:t>2</w:t>
      </w:r>
      <w:r>
        <w:rPr>
          <w:rFonts w:ascii="仿宋_GB2312" w:eastAsia="仿宋_GB2312" w:cs="Times New Roman" w:hint="eastAsia"/>
          <w:sz w:val="32"/>
          <w:szCs w:val="32"/>
          <w:lang w:eastAsia="zh-CN"/>
        </w:rPr>
        <w:t>年度按时完成了各项预算项目的执行进度，未出现部门预算管理方面违规违纪问题发生。</w:t>
      </w:r>
    </w:p>
    <w:p>
      <w:pPr>
        <w:ind w:firstLineChars="200" w:firstLine="640"/>
        <w:jc w:val="both"/>
        <w:rPr>
          <w:rFonts w:ascii="仿宋_GB2312" w:eastAsia="仿宋_GB2312" w:cs="Times New Roman" w:hint="eastAsia"/>
          <w:sz w:val="32"/>
          <w:szCs w:val="32"/>
          <w:lang w:eastAsia="zh-CN"/>
        </w:rPr>
      </w:pPr>
      <w:r>
        <w:rPr>
          <w:rFonts w:ascii="仿宋_GB2312" w:eastAsia="仿宋_GB2312" w:hint="eastAsia"/>
          <w:b/>
          <w:bCs/>
          <w:sz w:val="32"/>
          <w:szCs w:val="32"/>
          <w:lang w:val="zh-CN"/>
        </w:rPr>
        <w:t>（二）结果应用情况。</w:t>
      </w:r>
      <w:r>
        <w:rPr>
          <w:rFonts w:ascii="仿宋_GB2312" w:eastAsia="仿宋_GB2312" w:cs="Times New Roman" w:hint="eastAsia"/>
          <w:sz w:val="32"/>
          <w:szCs w:val="32"/>
          <w:lang w:eastAsia="zh-CN"/>
        </w:rPr>
        <w:t>预算决算公开按财政局的要求在收到财政批复后20个工作日在金川县政府中心的信息网站进行公开。根据开展202</w:t>
      </w:r>
      <w:r>
        <w:rPr>
          <w:rFonts w:ascii="仿宋_GB2312" w:eastAsia="仿宋_GB2312" w:cs="Times New Roman" w:hint="eastAsia"/>
          <w:sz w:val="32"/>
          <w:szCs w:val="32"/>
          <w:lang w:val="en-US" w:eastAsia="zh-CN"/>
        </w:rPr>
        <w:t>3</w:t>
      </w:r>
      <w:r>
        <w:rPr>
          <w:rFonts w:ascii="仿宋_GB2312" w:eastAsia="仿宋_GB2312" w:cs="Times New Roman" w:hint="eastAsia"/>
          <w:sz w:val="32"/>
          <w:szCs w:val="32"/>
          <w:lang w:eastAsia="zh-CN"/>
        </w:rPr>
        <w:t>年部门、政策和项目支出绩效评价工作的通知（金财监绩［202</w:t>
      </w:r>
      <w:r>
        <w:rPr>
          <w:rFonts w:ascii="仿宋_GB2312" w:eastAsia="仿宋_GB2312" w:cs="Times New Roman" w:hint="eastAsia"/>
          <w:sz w:val="32"/>
          <w:szCs w:val="32"/>
          <w:lang w:val="en-US" w:eastAsia="zh-CN"/>
        </w:rPr>
        <w:t>3</w:t>
      </w:r>
      <w:r>
        <w:rPr>
          <w:rFonts w:ascii="仿宋_GB2312" w:eastAsia="仿宋_GB2312" w:cs="Times New Roman" w:hint="eastAsia"/>
          <w:sz w:val="32"/>
          <w:szCs w:val="32"/>
          <w:lang w:eastAsia="zh-CN"/>
        </w:rPr>
        <w:t>］</w:t>
      </w:r>
      <w:r>
        <w:rPr>
          <w:rFonts w:ascii="仿宋_GB2312" w:eastAsia="仿宋_GB2312" w:cs="Times New Roman" w:hint="eastAsia"/>
          <w:sz w:val="32"/>
          <w:szCs w:val="32"/>
          <w:lang w:val="en-US" w:eastAsia="zh-CN"/>
        </w:rPr>
        <w:t>3</w:t>
      </w:r>
      <w:r>
        <w:rPr>
          <w:rFonts w:ascii="仿宋_GB2312" w:eastAsia="仿宋_GB2312" w:cs="Times New Roman" w:hint="eastAsia"/>
          <w:sz w:val="32"/>
          <w:szCs w:val="32"/>
          <w:lang w:eastAsia="zh-CN"/>
        </w:rPr>
        <w:t>2号）要求进行单位自评，按财政要求收支并接受财政的监督管理。</w:t>
      </w:r>
    </w:p>
    <w:p>
      <w:pPr>
        <w:ind w:firstLineChars="200" w:firstLine="640"/>
        <w:jc w:val="both"/>
        <w:rPr>
          <w:rFonts w:ascii="黑体" w:eastAsia="黑体" w:hint="eastAsia"/>
          <w:b/>
          <w:bCs/>
          <w:sz w:val="32"/>
          <w:szCs w:val="32"/>
        </w:rPr>
      </w:pPr>
      <w:r>
        <w:rPr>
          <w:rFonts w:ascii="黑体" w:eastAsia="黑体" w:hint="eastAsia"/>
          <w:b/>
          <w:bCs/>
          <w:sz w:val="32"/>
          <w:szCs w:val="32"/>
        </w:rPr>
        <w:t>四、评价结论及建议</w:t>
      </w:r>
    </w:p>
    <w:p>
      <w:pPr>
        <w:spacing w:line="600" w:lineRule="exact"/>
        <w:ind w:firstLine="645"/>
        <w:rPr>
          <w:rFonts w:ascii="仿宋_GB2312" w:eastAsia="仿宋_GB2312" w:cs="Times New Roman" w:hint="eastAsia"/>
          <w:sz w:val="32"/>
          <w:szCs w:val="32"/>
          <w:lang w:eastAsia="zh-CN"/>
        </w:rPr>
      </w:pPr>
      <w:r>
        <w:rPr>
          <w:rFonts w:ascii="仿宋_GB2312" w:eastAsia="仿宋_GB2312" w:hint="eastAsia"/>
          <w:b/>
          <w:bCs/>
          <w:sz w:val="32"/>
          <w:szCs w:val="32"/>
        </w:rPr>
        <w:t>（一）评价结论</w:t>
      </w:r>
      <w:r>
        <w:rPr>
          <w:rFonts w:ascii="仿宋_GB2312" w:eastAsia="仿宋_GB2312" w:hint="eastAsia"/>
          <w:b/>
          <w:bCs/>
          <w:sz w:val="32"/>
          <w:szCs w:val="32"/>
          <w:lang w:val="en-US" w:eastAsia="zh-CN"/>
        </w:rPr>
        <w:t xml:space="preserve"> </w:t>
      </w:r>
      <w:r>
        <w:rPr>
          <w:rFonts w:ascii="仿宋_GB2312" w:eastAsia="仿宋_GB2312" w:cs="Times New Roman" w:hint="eastAsia"/>
          <w:sz w:val="32"/>
          <w:szCs w:val="32"/>
          <w:lang w:eastAsia="zh-CN"/>
        </w:rPr>
        <w:t>根据金财监绩〔202</w:t>
      </w:r>
      <w:r>
        <w:rPr>
          <w:rFonts w:ascii="仿宋_GB2312" w:eastAsia="仿宋_GB2312" w:cs="Times New Roman" w:hint="eastAsia"/>
          <w:sz w:val="32"/>
          <w:szCs w:val="32"/>
          <w:lang w:val="en-US" w:eastAsia="zh-CN"/>
        </w:rPr>
        <w:t>3</w:t>
      </w:r>
      <w:r>
        <w:rPr>
          <w:rFonts w:ascii="仿宋_GB2312" w:eastAsia="仿宋_GB2312" w:cs="Times New Roman" w:hint="eastAsia"/>
          <w:sz w:val="32"/>
          <w:szCs w:val="32"/>
          <w:lang w:eastAsia="zh-CN"/>
        </w:rPr>
        <w:t>〕</w:t>
      </w:r>
      <w:r>
        <w:rPr>
          <w:rFonts w:ascii="仿宋_GB2312" w:eastAsia="仿宋_GB2312" w:cs="Times New Roman" w:hint="eastAsia"/>
          <w:sz w:val="32"/>
          <w:szCs w:val="32"/>
          <w:lang w:val="en-US" w:eastAsia="zh-CN"/>
        </w:rPr>
        <w:t>3</w:t>
      </w:r>
      <w:r>
        <w:rPr>
          <w:rFonts w:ascii="仿宋_GB2312" w:eastAsia="仿宋_GB2312" w:cs="Times New Roman" w:hint="eastAsia"/>
          <w:sz w:val="32"/>
          <w:szCs w:val="32"/>
          <w:lang w:eastAsia="zh-CN"/>
        </w:rPr>
        <w:t>2号文件的附件</w:t>
      </w:r>
      <w:r>
        <w:rPr>
          <w:rFonts w:ascii="仿宋_GB2312" w:eastAsia="仿宋_GB2312" w:cs="Times New Roman" w:hint="eastAsia"/>
          <w:sz w:val="32"/>
          <w:szCs w:val="32"/>
          <w:lang w:val="en-US" w:eastAsia="zh-CN"/>
        </w:rPr>
        <w:t>3</w:t>
      </w:r>
      <w:r>
        <w:rPr>
          <w:rFonts w:ascii="仿宋_GB2312" w:eastAsia="仿宋_GB2312" w:cs="Times New Roman" w:hint="eastAsia"/>
          <w:sz w:val="32"/>
          <w:szCs w:val="32"/>
          <w:lang w:eastAsia="zh-CN"/>
        </w:rPr>
        <w:t>部门整体支出绩效评价指标体系进行单位自评，完成绩效自评工作和中央、省、州委和县委的重要工作、目标任务。</w:t>
      </w:r>
    </w:p>
    <w:p>
      <w:pPr>
        <w:spacing w:line="600" w:lineRule="exact"/>
        <w:ind w:firstLine="645"/>
        <w:rPr>
          <w:rFonts w:ascii="仿宋_GB2312" w:eastAsia="仿宋_GB2312" w:cs="Times New Roman" w:hint="eastAsia"/>
          <w:sz w:val="32"/>
          <w:szCs w:val="32"/>
          <w:lang w:eastAsia="zh-CN"/>
        </w:rPr>
      </w:pPr>
      <w:r>
        <w:rPr>
          <w:rFonts w:ascii="仿宋_GB2312" w:eastAsia="仿宋_GB2312" w:hint="eastAsia"/>
          <w:b/>
          <w:bCs/>
          <w:sz w:val="32"/>
          <w:szCs w:val="32"/>
          <w:lang w:eastAsia="zh-CN"/>
        </w:rPr>
        <w:t>本单位整体支出绩效评价指标体系自评打分</w:t>
      </w:r>
      <w:r>
        <w:rPr>
          <w:rFonts w:ascii="仿宋_GB2312" w:eastAsia="仿宋_GB2312" w:hint="eastAsia"/>
          <w:b/>
          <w:bCs/>
          <w:sz w:val="32"/>
          <w:szCs w:val="32"/>
          <w:lang w:val="en-US" w:eastAsia="zh-CN"/>
        </w:rPr>
        <w:t>92</w:t>
      </w:r>
      <w:r>
        <w:rPr>
          <w:rFonts w:ascii="仿宋_GB2312" w:eastAsia="仿宋_GB2312" w:hint="eastAsia"/>
          <w:b/>
          <w:bCs/>
          <w:sz w:val="32"/>
          <w:szCs w:val="32"/>
          <w:lang w:eastAsia="zh-CN"/>
        </w:rPr>
        <w:t>分（见附件</w:t>
      </w:r>
      <w:r>
        <w:rPr>
          <w:rFonts w:ascii="仿宋_GB2312" w:eastAsia="仿宋_GB2312" w:cs="Times New Roman" w:hint="eastAsia"/>
          <w:sz w:val="32"/>
          <w:szCs w:val="32"/>
          <w:lang w:val="en-US" w:eastAsia="zh-CN"/>
        </w:rPr>
        <w:t>3</w:t>
      </w:r>
      <w:r>
        <w:rPr>
          <w:rFonts w:ascii="仿宋_GB2312" w:eastAsia="仿宋_GB2312" w:cs="Times New Roman" w:hint="eastAsia"/>
          <w:sz w:val="32"/>
          <w:szCs w:val="32"/>
          <w:lang w:eastAsia="zh-CN"/>
        </w:rPr>
        <w:t>）。</w:t>
      </w:r>
    </w:p>
    <w:p>
      <w:pPr>
        <w:numPr>
          <w:ilvl w:val="0"/>
          <w:numId w:val="5"/>
        </w:numPr>
        <w:ind w:left="0" w:firstLineChars="200" w:firstLine="640"/>
        <w:jc w:val="both"/>
        <w:rPr>
          <w:rFonts w:ascii="仿宋_GB2312" w:eastAsia="仿宋_GB2312" w:cs="Times New Roman" w:hint="eastAsia"/>
          <w:sz w:val="32"/>
          <w:szCs w:val="32"/>
          <w:lang w:eastAsia="zh-CN"/>
        </w:rPr>
      </w:pPr>
      <w:r>
        <w:rPr>
          <w:rFonts w:ascii="仿宋_GB2312" w:eastAsia="仿宋_GB2312" w:hint="eastAsia"/>
          <w:b/>
          <w:bCs/>
          <w:sz w:val="32"/>
          <w:szCs w:val="32"/>
        </w:rPr>
        <w:t>存在问题</w:t>
      </w:r>
      <w:r>
        <w:rPr>
          <w:rFonts w:ascii="仿宋_GB2312" w:eastAsia="仿宋_GB2312" w:hint="eastAsia"/>
          <w:b/>
          <w:bCs/>
          <w:sz w:val="32"/>
          <w:szCs w:val="32"/>
          <w:lang w:val="en-US" w:eastAsia="zh-CN"/>
        </w:rPr>
        <w:t xml:space="preserve"> </w:t>
      </w:r>
      <w:r>
        <w:rPr>
          <w:rFonts w:ascii="仿宋_GB2312" w:eastAsia="仿宋_GB2312" w:cs="Times New Roman" w:hint="eastAsia"/>
          <w:sz w:val="32"/>
          <w:szCs w:val="32"/>
          <w:lang w:eastAsia="zh-CN"/>
        </w:rPr>
        <w:t>一是预算经费支出进度较缓；二是单位个别规章制度还有待更新完善。</w:t>
      </w:r>
    </w:p>
    <w:p>
      <w:pPr>
        <w:ind w:left="0" w:firstLineChars="200" w:firstLine="640"/>
        <w:jc w:val="both"/>
        <w:rPr>
          <w:rFonts w:ascii="仿宋_GB2312" w:eastAsia="仿宋_GB2312" w:cs="Times New Roman" w:hint="eastAsia"/>
          <w:sz w:val="32"/>
          <w:szCs w:val="32"/>
          <w:lang w:eastAsia="zh-CN"/>
        </w:rPr>
      </w:pPr>
      <w:r>
        <w:rPr>
          <w:rFonts w:ascii="仿宋_GB2312" w:eastAsia="仿宋_GB2312" w:hint="eastAsia"/>
          <w:b/>
          <w:bCs/>
          <w:sz w:val="32"/>
          <w:szCs w:val="32"/>
        </w:rPr>
        <w:t>（三）改进建议</w:t>
      </w:r>
      <w:r>
        <w:rPr>
          <w:rFonts w:ascii="仿宋_GB2312" w:eastAsia="仿宋_GB2312" w:hint="eastAsia"/>
          <w:b/>
          <w:bCs/>
          <w:sz w:val="32"/>
          <w:szCs w:val="32"/>
          <w:lang w:val="en-US" w:eastAsia="zh-CN"/>
        </w:rPr>
        <w:t xml:space="preserve"> </w:t>
      </w:r>
      <w:r>
        <w:rPr>
          <w:rFonts w:ascii="仿宋_GB2312" w:eastAsia="仿宋_GB2312" w:cs="Times New Roman" w:hint="eastAsia"/>
          <w:sz w:val="32"/>
          <w:szCs w:val="32"/>
          <w:lang w:eastAsia="zh-CN"/>
        </w:rPr>
        <w:t>完善单位相关规章制度建设，加强会计核算和财务管理能力，提升财务工作效率。</w:t>
      </w:r>
    </w:p>
    <w:p>
      <w:pPr>
        <w:pStyle w:val="15"/>
      </w:pPr>
    </w:p>
    <w:p>
      <w:pPr>
        <w:pStyle w:val="15"/>
        <w:rPr>
          <w:rFonts w:ascii="仿宋_GB2312" w:eastAsia="仿宋_GB2312" w:hint="eastAsia"/>
          <w:sz w:val="32"/>
          <w:szCs w:val="32"/>
        </w:rPr>
      </w:pPr>
      <w:bookmarkStart w:id="56" w:name="_Toc15396618"/>
      <w:bookmarkStart w:id="57" w:name="_Toc15396619"/>
    </w:p>
    <w:p>
      <w:pPr>
        <w:rPr>
          <w:rFonts w:ascii="仿宋_GB2312" w:eastAsia="仿宋_GB2312" w:hint="eastAsia"/>
          <w:sz w:val="32"/>
          <w:szCs w:val="32"/>
        </w:rPr>
      </w:pPr>
    </w:p>
    <w:p>
      <w:pPr>
        <w:pStyle w:val="15"/>
        <w:rPr>
          <w:rFonts w:hint="eastAsia"/>
        </w:rPr>
      </w:pPr>
    </w:p>
    <w:p>
      <w:pPr>
        <w:rPr>
          <w:rFonts w:hint="eastAsia"/>
        </w:rPr>
      </w:pPr>
    </w:p>
    <w:p>
      <w:pPr>
        <w:pStyle w:val="15"/>
        <w:rPr>
          <w:rFonts w:hint="eastAsia"/>
        </w:rPr>
      </w:pPr>
    </w:p>
    <w:p>
      <w:pPr>
        <w:rPr>
          <w:rFonts w:hint="eastAsia"/>
        </w:rPr>
      </w:pPr>
    </w:p>
    <w:p>
      <w:pPr>
        <w:pStyle w:val="15"/>
        <w:rPr>
          <w:rFonts w:hint="eastAsia"/>
        </w:rPr>
      </w:pPr>
    </w:p>
    <w:p>
      <w:pPr>
        <w:rPr>
          <w:rFonts w:hint="eastAsia"/>
        </w:rPr>
      </w:pPr>
    </w:p>
    <w:p>
      <w:pPr>
        <w:pStyle w:val="15"/>
        <w:rPr>
          <w:rFonts w:hint="eastAsia"/>
        </w:rPr>
      </w:pPr>
    </w:p>
    <w:p>
      <w:pPr>
        <w:rPr>
          <w:rFonts w:hint="eastAsia"/>
        </w:rPr>
      </w:pPr>
    </w:p>
    <w:p>
      <w:pPr>
        <w:pStyle w:val="15"/>
        <w:rPr>
          <w:rFonts w:hint="eastAsia"/>
        </w:rPr>
      </w:pPr>
    </w:p>
    <w:p>
      <w:pPr>
        <w:rPr>
          <w:rFonts w:hint="eastAsia"/>
        </w:rPr>
      </w:pPr>
    </w:p>
    <w:p>
      <w:pPr>
        <w:pStyle w:val="15"/>
        <w:rPr>
          <w:rFonts w:hint="eastAsia"/>
        </w:rPr>
      </w:pPr>
    </w:p>
    <w:p>
      <w:pPr>
        <w:rPr>
          <w:rFonts w:hint="eastAsia"/>
        </w:rPr>
      </w:pPr>
    </w:p>
    <w:p>
      <w:pPr>
        <w:pStyle w:val="15"/>
        <w:rPr>
          <w:rFonts w:hint="eastAsia"/>
        </w:rPr>
      </w:pPr>
    </w:p>
    <w:p>
      <w:pPr>
        <w:rPr>
          <w:rFonts w:hint="eastAsia"/>
        </w:rPr>
      </w:pPr>
    </w:p>
    <w:p>
      <w:pPr>
        <w:pStyle w:val="15"/>
        <w:rPr>
          <w:rFonts w:hint="eastAsia"/>
        </w:rPr>
      </w:pPr>
    </w:p>
    <w:p>
      <w:pPr>
        <w:rPr>
          <w:rFonts w:hint="eastAsia"/>
        </w:rPr>
      </w:pPr>
    </w:p>
    <w:p>
      <w:pPr>
        <w:pStyle w:val="15"/>
        <w:rPr>
          <w:rFonts w:hint="eastAsia"/>
        </w:rPr>
      </w:pPr>
    </w:p>
    <w:p>
      <w:pPr>
        <w:rPr>
          <w:rFonts w:hint="eastAsia"/>
        </w:rPr>
      </w:pPr>
    </w:p>
    <w:p>
      <w:pPr>
        <w:pStyle w:val="15"/>
        <w:rPr>
          <w:rFonts w:hint="eastAsia"/>
        </w:rPr>
      </w:pPr>
    </w:p>
    <w:p>
      <w:pPr>
        <w:rPr>
          <w:rFonts w:hint="eastAsia"/>
        </w:rPr>
      </w:pPr>
    </w:p>
    <w:p>
      <w:pPr>
        <w:pStyle w:val="15"/>
        <w:rPr>
          <w:rFonts w:hint="eastAsia"/>
        </w:rPr>
      </w:pPr>
    </w:p>
    <w:p>
      <w:pPr>
        <w:rPr>
          <w:rFonts w:hint="eastAsia"/>
        </w:rPr>
      </w:pPr>
    </w:p>
    <w:p>
      <w:pPr>
        <w:pStyle w:val="15"/>
        <w:rPr>
          <w:rFonts w:hint="eastAsia"/>
        </w:rPr>
      </w:pPr>
    </w:p>
    <w:p>
      <w:pPr>
        <w:rPr>
          <w:rFonts w:hint="eastAsia"/>
        </w:rPr>
      </w:pPr>
    </w:p>
    <w:p>
      <w:pPr>
        <w:pStyle w:val="15"/>
        <w:rPr>
          <w:rFonts w:hint="eastAsia"/>
        </w:rPr>
      </w:pPr>
    </w:p>
    <w:p>
      <w:pPr>
        <w:rPr>
          <w:rFonts w:hint="eastAsia"/>
        </w:rPr>
      </w:pPr>
    </w:p>
    <w:p>
      <w:pPr>
        <w:pStyle w:val="15"/>
        <w:rPr>
          <w:rFonts w:hint="eastAsia"/>
        </w:rPr>
      </w:pPr>
    </w:p>
    <w:p>
      <w:pPr>
        <w:rPr>
          <w:rFonts w:hint="eastAsia"/>
        </w:rPr>
      </w:pPr>
    </w:p>
    <w:p>
      <w:pPr>
        <w:pStyle w:val="15"/>
        <w:rPr>
          <w:rFonts w:hint="eastAsia"/>
        </w:rPr>
      </w:pPr>
    </w:p>
    <w:p>
      <w:pPr>
        <w:rPr>
          <w:rFonts w:hint="eastAsia"/>
        </w:rPr>
      </w:pPr>
    </w:p>
    <w:p>
      <w:pPr>
        <w:pStyle w:val="15"/>
        <w:rPr>
          <w:rFonts w:hint="eastAsia"/>
        </w:rPr>
      </w:pPr>
    </w:p>
    <w:p>
      <w:pPr>
        <w:rPr>
          <w:rFonts w:hint="eastAsia"/>
        </w:rPr>
      </w:pPr>
    </w:p>
    <w:p>
      <w:pPr>
        <w:pStyle w:val="15"/>
        <w:rPr>
          <w:rFonts w:hint="eastAsia"/>
        </w:rPr>
      </w:pPr>
    </w:p>
    <w:p>
      <w:pPr>
        <w:rPr>
          <w:rFonts w:hint="eastAsia"/>
        </w:rPr>
      </w:pPr>
    </w:p>
    <w:p>
      <w:pPr>
        <w:pStyle w:val="15"/>
        <w:rPr>
          <w:rFonts w:hint="eastAsia"/>
        </w:rPr>
      </w:pPr>
    </w:p>
    <w:p>
      <w:pPr>
        <w:rPr>
          <w:rFonts w:hint="eastAsia"/>
        </w:rPr>
      </w:pPr>
    </w:p>
    <w:p>
      <w:pPr>
        <w:spacing w:line="600" w:lineRule="exact"/>
        <w:jc w:val="center"/>
        <w:outlineLvl w:val="0"/>
        <w:rPr>
          <w:rStyle w:val="1Char"/>
          <w:rFonts w:ascii="黑体" w:eastAsia="黑体"/>
          <w:b w:val="0"/>
        </w:rPr>
      </w:pPr>
      <w:r>
        <w:rPr>
          <w:rFonts w:ascii="黑体" w:eastAsia="黑体" w:hint="eastAsia"/>
          <w:color w:val="000000"/>
          <w:sz w:val="44"/>
          <w:szCs w:val="44"/>
        </w:rPr>
        <w:t>第</w:t>
      </w:r>
      <w:r>
        <w:rPr>
          <w:rStyle w:val="1Char"/>
          <w:rFonts w:ascii="黑体" w:eastAsia="黑体" w:hint="eastAsia"/>
          <w:b w:val="0"/>
        </w:rPr>
        <w:t>五部分 附表</w:t>
      </w:r>
      <w:bookmarkEnd w:id="56"/>
    </w:p>
    <w:p>
      <w:pPr>
        <w:pStyle w:val="2"/>
        <w:rPr>
          <w:rFonts w:ascii="仿宋" w:eastAsia="仿宋"/>
          <w:color w:val="000000"/>
        </w:rPr>
      </w:pPr>
      <w:r>
        <w:rPr>
          <w:rFonts w:ascii="仿宋" w:eastAsia="仿宋" w:hint="eastAsia"/>
          <w:b w:val="0"/>
          <w:color w:val="000000"/>
        </w:rPr>
        <w:t>一、收</w:t>
      </w:r>
      <w:r>
        <w:rPr>
          <w:rStyle w:val="2Char"/>
          <w:rFonts w:ascii="仿宋" w:eastAsia="仿宋" w:hint="eastAsia"/>
          <w:b w:val="0"/>
          <w:bCs w:val="0"/>
        </w:rPr>
        <w:t>入支出决算总表</w:t>
      </w:r>
      <w:bookmarkEnd w:id="57"/>
    </w:p>
    <w:p>
      <w:pPr>
        <w:pStyle w:val="2"/>
        <w:rPr>
          <w:rFonts w:ascii="仿宋" w:eastAsia="仿宋"/>
          <w:color w:val="000000"/>
        </w:rPr>
      </w:pPr>
      <w:bookmarkStart w:id="58" w:name="_Toc15396620"/>
      <w:r>
        <w:rPr>
          <w:rFonts w:ascii="仿宋" w:eastAsia="仿宋" w:hint="eastAsia"/>
          <w:b w:val="0"/>
          <w:color w:val="000000"/>
        </w:rPr>
        <w:t>二、收</w:t>
      </w:r>
      <w:r>
        <w:rPr>
          <w:rStyle w:val="2Char"/>
          <w:rFonts w:ascii="仿宋" w:eastAsia="仿宋" w:hint="eastAsia"/>
          <w:b w:val="0"/>
          <w:bCs w:val="0"/>
        </w:rPr>
        <w:t>入决算表</w:t>
      </w:r>
      <w:bookmarkEnd w:id="58"/>
    </w:p>
    <w:p>
      <w:pPr>
        <w:pStyle w:val="2"/>
        <w:rPr>
          <w:rFonts w:ascii="仿宋" w:eastAsia="仿宋"/>
          <w:color w:val="000000"/>
        </w:rPr>
      </w:pPr>
      <w:bookmarkStart w:id="59" w:name="_Toc15396621"/>
      <w:r>
        <w:rPr>
          <w:rStyle w:val="2Char"/>
          <w:rFonts w:ascii="仿宋" w:eastAsia="仿宋" w:hint="eastAsia"/>
          <w:b w:val="0"/>
          <w:bCs w:val="0"/>
        </w:rPr>
        <w:t>三、</w:t>
      </w:r>
      <w:r>
        <w:rPr>
          <w:rFonts w:ascii="仿宋" w:eastAsia="仿宋" w:hint="eastAsia"/>
          <w:b w:val="0"/>
          <w:color w:val="000000"/>
        </w:rPr>
        <w:t>支</w:t>
      </w:r>
      <w:r>
        <w:rPr>
          <w:rStyle w:val="2Char"/>
          <w:rFonts w:ascii="仿宋" w:eastAsia="仿宋" w:hint="eastAsia"/>
          <w:b w:val="0"/>
          <w:bCs w:val="0"/>
        </w:rPr>
        <w:t>出决算表</w:t>
      </w:r>
      <w:bookmarkEnd w:id="59"/>
    </w:p>
    <w:p>
      <w:pPr>
        <w:pStyle w:val="2"/>
        <w:rPr>
          <w:rFonts w:ascii="仿宋" w:eastAsia="仿宋"/>
          <w:b w:val="0"/>
          <w:color w:val="000000"/>
        </w:rPr>
      </w:pPr>
      <w:bookmarkStart w:id="60" w:name="_Toc15396622"/>
      <w:r>
        <w:rPr>
          <w:rStyle w:val="2Char"/>
          <w:rFonts w:ascii="仿宋" w:eastAsia="仿宋" w:hint="eastAsia"/>
          <w:b w:val="0"/>
          <w:bCs w:val="0"/>
        </w:rPr>
        <w:t>四、</w:t>
      </w:r>
      <w:r>
        <w:rPr>
          <w:rFonts w:ascii="仿宋" w:eastAsia="仿宋" w:hint="eastAsia"/>
          <w:b w:val="0"/>
          <w:color w:val="000000"/>
        </w:rPr>
        <w:t>财</w:t>
      </w:r>
      <w:r>
        <w:rPr>
          <w:rStyle w:val="2Char"/>
          <w:rFonts w:ascii="仿宋" w:eastAsia="仿宋" w:hint="eastAsia"/>
          <w:b w:val="0"/>
          <w:bCs w:val="0"/>
        </w:rPr>
        <w:t>政拨款收入支出决算总表</w:t>
      </w:r>
      <w:bookmarkEnd w:id="60"/>
    </w:p>
    <w:p>
      <w:pPr>
        <w:pStyle w:val="2"/>
        <w:rPr>
          <w:rFonts w:ascii="仿宋" w:eastAsia="仿宋"/>
          <w:color w:val="000000"/>
        </w:rPr>
      </w:pPr>
      <w:bookmarkStart w:id="61" w:name="_Toc15396623"/>
      <w:r>
        <w:rPr>
          <w:rStyle w:val="2Char"/>
          <w:rFonts w:ascii="仿宋" w:eastAsia="仿宋" w:hint="eastAsia"/>
          <w:b w:val="0"/>
          <w:bCs w:val="0"/>
        </w:rPr>
        <w:t>五、</w:t>
      </w:r>
      <w:r>
        <w:rPr>
          <w:rFonts w:ascii="仿宋" w:eastAsia="仿宋" w:hint="eastAsia"/>
          <w:b w:val="0"/>
          <w:color w:val="000000"/>
        </w:rPr>
        <w:t>财</w:t>
      </w:r>
      <w:r>
        <w:rPr>
          <w:rStyle w:val="2Char"/>
          <w:rFonts w:ascii="仿宋" w:eastAsia="仿宋" w:hint="eastAsia"/>
          <w:b w:val="0"/>
          <w:bCs w:val="0"/>
        </w:rPr>
        <w:t>政拨款支出决算明细表（政府经济分类科目）</w:t>
      </w:r>
      <w:bookmarkEnd w:id="61"/>
    </w:p>
    <w:p>
      <w:pPr>
        <w:pStyle w:val="2"/>
        <w:rPr>
          <w:rFonts w:ascii="仿宋" w:eastAsia="仿宋"/>
          <w:color w:val="000000"/>
        </w:rPr>
      </w:pPr>
      <w:bookmarkStart w:id="62" w:name="_Toc15396624"/>
      <w:r>
        <w:rPr>
          <w:rStyle w:val="2Char"/>
          <w:rFonts w:ascii="仿宋" w:eastAsia="仿宋" w:hint="eastAsia"/>
          <w:b w:val="0"/>
          <w:bCs w:val="0"/>
        </w:rPr>
        <w:t>六、</w:t>
      </w:r>
      <w:r>
        <w:rPr>
          <w:rFonts w:ascii="仿宋" w:eastAsia="仿宋" w:hint="eastAsia"/>
          <w:b w:val="0"/>
          <w:color w:val="000000"/>
        </w:rPr>
        <w:t>一</w:t>
      </w:r>
      <w:r>
        <w:rPr>
          <w:rStyle w:val="2Char"/>
          <w:rFonts w:ascii="仿宋" w:eastAsia="仿宋" w:hint="eastAsia"/>
          <w:b w:val="0"/>
          <w:bCs w:val="0"/>
        </w:rPr>
        <w:t>般公共预算财政拨款支出决算表</w:t>
      </w:r>
      <w:bookmarkEnd w:id="62"/>
    </w:p>
    <w:p>
      <w:pPr>
        <w:pStyle w:val="2"/>
        <w:rPr>
          <w:rFonts w:ascii="仿宋" w:eastAsia="仿宋"/>
          <w:color w:val="000000"/>
        </w:rPr>
      </w:pPr>
      <w:bookmarkStart w:id="63" w:name="_Toc15396625"/>
      <w:r>
        <w:rPr>
          <w:rStyle w:val="2Char"/>
          <w:rFonts w:ascii="仿宋" w:eastAsia="仿宋" w:hint="eastAsia"/>
          <w:b w:val="0"/>
          <w:bCs w:val="0"/>
        </w:rPr>
        <w:t>七、</w:t>
      </w:r>
      <w:r>
        <w:rPr>
          <w:rFonts w:ascii="仿宋" w:eastAsia="仿宋" w:hint="eastAsia"/>
          <w:b w:val="0"/>
          <w:color w:val="000000"/>
        </w:rPr>
        <w:t>一</w:t>
      </w:r>
      <w:r>
        <w:rPr>
          <w:rStyle w:val="2Char"/>
          <w:rFonts w:ascii="仿宋" w:eastAsia="仿宋" w:hint="eastAsia"/>
          <w:b w:val="0"/>
          <w:bCs w:val="0"/>
        </w:rPr>
        <w:t>般公共预算财政拨款支出决算明细表</w:t>
      </w:r>
      <w:bookmarkEnd w:id="63"/>
    </w:p>
    <w:p>
      <w:pPr>
        <w:pStyle w:val="2"/>
        <w:rPr>
          <w:rFonts w:ascii="仿宋" w:eastAsia="仿宋"/>
          <w:color w:val="000000"/>
        </w:rPr>
      </w:pPr>
      <w:bookmarkStart w:id="64" w:name="_Toc15396626"/>
      <w:r>
        <w:rPr>
          <w:rStyle w:val="2Char"/>
          <w:rFonts w:ascii="仿宋" w:eastAsia="仿宋" w:hint="eastAsia"/>
          <w:b w:val="0"/>
          <w:bCs w:val="0"/>
        </w:rPr>
        <w:t>八、</w:t>
      </w:r>
      <w:r>
        <w:rPr>
          <w:rFonts w:ascii="仿宋" w:eastAsia="仿宋" w:hint="eastAsia"/>
          <w:b w:val="0"/>
          <w:color w:val="000000"/>
        </w:rPr>
        <w:t>一</w:t>
      </w:r>
      <w:r>
        <w:rPr>
          <w:rStyle w:val="2Char"/>
          <w:rFonts w:ascii="仿宋" w:eastAsia="仿宋" w:hint="eastAsia"/>
          <w:b w:val="0"/>
          <w:bCs w:val="0"/>
        </w:rPr>
        <w:t>般公共预算财政拨款基本支出决算表</w:t>
      </w:r>
      <w:bookmarkEnd w:id="64"/>
    </w:p>
    <w:p>
      <w:pPr>
        <w:pStyle w:val="2"/>
        <w:rPr>
          <w:rFonts w:ascii="仿宋" w:eastAsia="仿宋"/>
          <w:color w:val="000000"/>
        </w:rPr>
      </w:pPr>
      <w:bookmarkStart w:id="65" w:name="_Toc15396627"/>
      <w:r>
        <w:rPr>
          <w:rStyle w:val="2Char"/>
          <w:rFonts w:ascii="仿宋" w:eastAsia="仿宋" w:hint="eastAsia"/>
          <w:b w:val="0"/>
          <w:bCs w:val="0"/>
        </w:rPr>
        <w:t>九、</w:t>
      </w:r>
      <w:r>
        <w:rPr>
          <w:rFonts w:ascii="仿宋" w:eastAsia="仿宋" w:hint="eastAsia"/>
          <w:b w:val="0"/>
          <w:color w:val="000000"/>
        </w:rPr>
        <w:t>一</w:t>
      </w:r>
      <w:r>
        <w:rPr>
          <w:rStyle w:val="2Char"/>
          <w:rFonts w:ascii="仿宋" w:eastAsia="仿宋" w:hint="eastAsia"/>
          <w:b w:val="0"/>
          <w:bCs w:val="0"/>
        </w:rPr>
        <w:t>般公共预算财政拨款项目支出决算表</w:t>
      </w:r>
      <w:bookmarkEnd w:id="65"/>
    </w:p>
    <w:p>
      <w:pPr>
        <w:pStyle w:val="2"/>
        <w:rPr>
          <w:rFonts w:ascii="仿宋" w:eastAsia="仿宋"/>
          <w:color w:val="000000"/>
        </w:rPr>
      </w:pPr>
      <w:bookmarkStart w:id="66" w:name="_Toc15396628"/>
      <w:r>
        <w:rPr>
          <w:rStyle w:val="2Char"/>
          <w:rFonts w:ascii="仿宋" w:eastAsia="仿宋" w:hint="eastAsia"/>
          <w:b w:val="0"/>
          <w:bCs w:val="0"/>
        </w:rPr>
        <w:t>十、</w:t>
      </w:r>
      <w:bookmarkStart w:id="67" w:name="_Toc15396629"/>
      <w:bookmarkEnd w:id="66"/>
      <w:r>
        <w:rPr>
          <w:rFonts w:ascii="仿宋" w:eastAsia="仿宋" w:hint="eastAsia"/>
          <w:b w:val="0"/>
          <w:color w:val="000000"/>
        </w:rPr>
        <w:t>政</w:t>
      </w:r>
      <w:r>
        <w:rPr>
          <w:rStyle w:val="2Char"/>
          <w:rFonts w:ascii="仿宋" w:eastAsia="仿宋" w:hint="eastAsia"/>
          <w:b w:val="0"/>
          <w:bCs w:val="0"/>
        </w:rPr>
        <w:t>府性基金预算财政拨款收入支出决算表</w:t>
      </w:r>
    </w:p>
    <w:p>
      <w:pPr>
        <w:pStyle w:val="2"/>
        <w:rPr>
          <w:rFonts w:ascii="仿宋" w:eastAsia="仿宋" w:hint="eastAsia"/>
          <w:b w:val="0"/>
          <w:color w:val="000000"/>
        </w:rPr>
      </w:pPr>
      <w:r>
        <w:rPr>
          <w:rFonts w:ascii="仿宋" w:eastAsia="仿宋" w:hint="eastAsia"/>
          <w:b w:val="0"/>
          <w:color w:val="000000"/>
        </w:rPr>
        <w:t>十一、</w:t>
      </w:r>
      <w:bookmarkStart w:id="68" w:name="_Toc15396630"/>
      <w:bookmarkEnd w:id="67"/>
      <w:r>
        <w:rPr>
          <w:rFonts w:ascii="仿宋" w:eastAsia="仿宋" w:hint="eastAsia"/>
          <w:b w:val="0"/>
          <w:color w:val="000000"/>
        </w:rPr>
        <w:t>国有资本经营预算财拨款收入支出决算表</w:t>
      </w:r>
    </w:p>
    <w:p>
      <w:pPr>
        <w:pStyle w:val="2"/>
        <w:rPr>
          <w:rFonts w:ascii="仿宋" w:eastAsia="仿宋" w:hint="eastAsia"/>
          <w:b w:val="0"/>
          <w:color w:val="000000"/>
        </w:rPr>
      </w:pPr>
      <w:r>
        <w:rPr>
          <w:rFonts w:ascii="仿宋" w:eastAsia="仿宋" w:hint="eastAsia"/>
          <w:b w:val="0"/>
          <w:color w:val="000000"/>
        </w:rPr>
        <w:t>十二、</w:t>
      </w:r>
      <w:r>
        <w:rPr>
          <w:rFonts w:ascii="仿宋" w:eastAsia="仿宋" w:hint="eastAsia"/>
          <w:b w:val="0"/>
          <w:color w:val="000000"/>
          <w:lang w:val="en-US" w:eastAsia="zh-CN"/>
        </w:rPr>
        <w:t>国有</w:t>
      </w:r>
      <w:r>
        <w:rPr>
          <w:rFonts w:ascii="仿宋" w:eastAsia="仿宋" w:hint="eastAsia"/>
          <w:b w:val="0"/>
          <w:color w:val="000000"/>
        </w:rPr>
        <w:t>资本经营预算财政拨款支出决算表</w:t>
      </w:r>
    </w:p>
    <w:p>
      <w:pPr>
        <w:pStyle w:val="2"/>
        <w:rPr>
          <w:rFonts w:ascii="仿宋" w:eastAsia="仿宋" w:hint="eastAsia"/>
          <w:b w:val="0"/>
          <w:color w:val="000000"/>
          <w:lang w:val="en-US" w:eastAsia="zh-CN"/>
        </w:rPr>
      </w:pPr>
      <w:bookmarkEnd w:id="68"/>
      <w:r>
        <w:rPr>
          <w:rFonts w:ascii="仿宋" w:eastAsia="仿宋" w:hint="eastAsia"/>
          <w:b w:val="0"/>
          <w:color w:val="000000"/>
          <w:lang w:val="en-US" w:eastAsia="zh-CN"/>
        </w:rPr>
        <w:t>十三、财政拨款“三公”经费支出决算表</w:t>
      </w:r>
    </w:p>
    <w:p>
      <w:pPr>
        <w:pStyle w:val="2"/>
        <w:rPr>
          <w:rFonts w:ascii="仿宋" w:eastAsia="仿宋" w:hint="eastAsia"/>
          <w:b w:val="0"/>
          <w:color w:val="000000"/>
        </w:rPr>
      </w:pPr>
    </w:p>
    <w:p>
      <w:pPr>
        <w:pStyle w:val="25"/>
        <w:rPr>
          <w:rFonts w:ascii="黑体" w:eastAsia="黑体" w:hint="eastAsia"/>
          <w:color w:val="000000"/>
          <w:sz w:val="44"/>
          <w:szCs w:val="44"/>
          <w:lang w:val="en-US" w:eastAsia="zh-CN"/>
        </w:rPr>
      </w:pPr>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panose1 w:val="03000509000000000000"/>
    <w:charset w:val="86"/>
    <w:family w:val="script"/>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Times New Roman">
    <w:panose1 w:val="02020603050405020304"/>
    <w:charset w:val="01"/>
    <w:family w:val="auto"/>
    <w:pitch w:val="variable"/>
    <w:sig w:usb0="E0002EFF" w:usb1="C000785B" w:usb2="00000009" w:usb3="00000000" w:csb0="400001FF" w:csb1="FFFF0000"/>
  </w:font>
  <w:font w:name="仿宋_GB2312">
    <w:panose1 w:val="02010609030101010101"/>
    <w:charset w:val="86"/>
    <w:family w:val="modern"/>
    <w:pitch w:val="variable"/>
    <w:sig w:usb0="00000001" w:usb1="080E0000" w:usb2="00000000" w:usb3="00000000" w:csb0="00040000" w:csb1="00000000"/>
  </w:font>
  <w:font w:name="Arial">
    <w:panose1 w:val="020B0604020202020204"/>
    <w:charset w:val="01"/>
    <w:family w:val="swiss"/>
    <w:pitch w:val="variable"/>
    <w:sig w:usb0="E0002EFF" w:usb1="C0007843" w:usb2="00000009" w:usb3="00000000" w:csb0="400001FF" w:csb1="FFFF0000"/>
  </w:font>
  <w:font w:name="仿宋">
    <w:panose1 w:val="02010609060101010101"/>
    <w:charset w:val="86"/>
    <w:family w:val="modern"/>
    <w:pitch w:val="variable"/>
    <w:sig w:usb0="800002BF" w:usb1="38CF7CFA" w:usb2="00000016" w:usb3="00000000" w:csb0="00040001" w:csb1="00000000"/>
  </w:font>
  <w:font w:name="楷体">
    <w:panose1 w:val="02010609060101010101"/>
    <w:charset w:val="86"/>
    <w:family w:val="auto"/>
    <w:pitch w:val="variable"/>
    <w:sig w:usb0="800002BF" w:usb1="38CF7CFA" w:usb2="00000016" w:usb3="00000000" w:csb0="00040001" w:csb1="00000000"/>
  </w:font>
  <w:font w:name="楷体_GB2312">
    <w:panose1 w:val="02010609030101010101"/>
    <w:charset w:val="86"/>
    <w:family w:val="modern"/>
    <w:pitch w:val="variable"/>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 w:name="Cambria">
    <w:panose1 w:val="02040503050406030204"/>
    <w:charset w:val="00"/>
    <w:family w:val="roman"/>
    <w:pitch w:val="variable"/>
    <w:sig w:usb0="E00006FF" w:usb1="400004FF" w:usb2="00000000" w:usb3="00000000" w:csb0="2000019F" w:csb1="00000000"/>
  </w:font>
  <w:font w:name="Calibri">
    <w:panose1 w:val="020F0502020204030204"/>
    <w:charset w:val="00"/>
    <w:family w:val="swiss"/>
    <w:pitch w:val="variable"/>
    <w:sig w:usb0="E0002AFF" w:usb1="C000247B" w:usb2="00000009" w:usb3="00000000" w:csb0="2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1466818836"/>
      <w:docPartList>
        <w:docPartGallery w:val="autotext"/>
      </w:docPartList>
    </w:sdtPr>
    <w:sdtContent>
      <w:p>
        <w:pPr>
          <w:pStyle w:val="19"/>
          <w:tabs>
            <w:tab w:val="center" w:pos="4153"/>
            <w:tab w:val="right" w:pos="8306"/>
          </w:tabs>
          <w:jc w:val="center"/>
        </w:pPr>
        <w:r>
          <w:fldChar w:fldCharType="begin"/>
        </w:r>
        <w:r>
          <w:instrText>PAGE   \* MERGEFORMAT</w:instrText>
        </w:r>
        <w:r>
          <w:fldChar w:fldCharType="separate"/>
        </w:r>
        <w:r>
          <w:rPr>
            <w:lang w:val="zh-CN"/>
          </w:rPr>
          <w:t>10</w:t>
        </w:r>
        <w:r>
          <w:fldChar w:fldCharType="end"/>
        </w:r>
      </w:p>
    </w:sdtContent>
  </w:sdt>
  <w:p>
    <w:pPr>
      <w:pStyle w:val="19"/>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F7A2A130"/>
    <w:multiLevelType w:val="singleLevel"/>
    <w:tmpl w:val="F7A2A130"/>
    <w:lvl w:ilvl="0">
      <w:start w:val="4"/>
      <w:numFmt w:val="chineseCounting"/>
      <w:lvlRestart w:val="0"/>
      <w:suff w:val="nothing"/>
      <w:lvlText w:val="%1、"/>
      <w:lvlJc w:val="left"/>
      <w:pPr>
        <w:ind w:left="0" w:hanging="0"/>
      </w:pPr>
      <w:rPr>
        <w:rFonts w:hint="eastAsia"/>
        <w:sz w:val="32"/>
        <w:szCs w:val="32"/>
      </w:rPr>
    </w:lvl>
  </w:abstractNum>
  <w:abstractNum w:abstractNumId="1">
    <w:nsid w:val="20FCBE24"/>
    <w:multiLevelType w:val="singleLevel"/>
    <w:tmpl w:val="20FCBE24"/>
    <w:lvl w:ilvl="0">
      <w:start w:val="1"/>
      <w:numFmt w:val="decimal"/>
      <w:lvlRestart w:val="0"/>
      <w:lvlText w:val="%1."/>
      <w:lvlJc w:val="left"/>
      <w:pPr>
        <w:ind w:left="-10" w:firstLine="10"/>
      </w:pPr>
    </w:lvl>
  </w:abstractNum>
  <w:abstractNum w:abstractNumId="2">
    <w:nsid w:val="CF652CEC"/>
    <w:multiLevelType w:val="singleLevel"/>
    <w:tmpl w:val="CF652CEC"/>
    <w:lvl w:ilvl="0">
      <w:start w:val="9"/>
      <w:numFmt w:val="chineseCounting"/>
      <w:lvlRestart w:val="0"/>
      <w:suff w:val="nothing"/>
      <w:lvlText w:val="%1、"/>
      <w:lvlJc w:val="left"/>
      <w:pPr>
        <w:ind w:left="0" w:hanging="0"/>
      </w:pPr>
      <w:rPr>
        <w:rFonts w:hint="eastAsia"/>
      </w:rPr>
    </w:lvl>
  </w:abstractNum>
  <w:abstractNum w:abstractNumId="3">
    <w:nsid w:val="E2FA047D"/>
    <w:multiLevelType w:val="singleLevel"/>
    <w:tmpl w:val="E2FA047D"/>
    <w:lvl w:ilvl="0">
      <w:start w:val="3"/>
      <w:numFmt w:val="chineseCounting"/>
      <w:lvlRestart w:val="0"/>
      <w:suff w:val="space"/>
      <w:lvlText w:val="第%1部分"/>
      <w:lvlJc w:val="left"/>
      <w:pPr>
        <w:ind w:left="0" w:hanging="0"/>
      </w:pPr>
      <w:rPr>
        <w:rFonts w:hint="eastAsia"/>
      </w:rPr>
    </w:lvl>
  </w:abstractNum>
  <w:abstractNum w:abstractNumId="4">
    <w:nsid w:val="A6ED6EF2"/>
    <w:multiLevelType w:val="singleLevel"/>
    <w:tmpl w:val="A6ED6EF2"/>
    <w:lvl w:ilvl="0">
      <w:start w:val="2"/>
      <w:numFmt w:val="chineseCounting"/>
      <w:lvlRestart w:val="0"/>
      <w:suff w:val="nothing"/>
      <w:lvlText w:val="（%1）"/>
      <w:lvlJc w:val="left"/>
      <w:pPr>
        <w:ind w:left="0" w:hanging="0"/>
      </w:pPr>
      <w:rPr>
        <w:rFonts w:hint="eastAsia"/>
        <w:b w:val="0"/>
        <w:bCs w:val="0"/>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MTNhMWFhZjU4NTk1NmJkZWFmMjIyMzYyYTJjYWQ0ZDQ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eastAsia="宋体" w:cs="Times New Roman"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table of figures"/>
    <w:basedOn w:val="0"/>
    <w:next w:val="0"/>
    <w:pPr>
      <w:ind w:leftChars="200" w:left="400" w:hangingChars="200" w:hanging="200"/>
    </w:pPr>
  </w:style>
  <w:style w:type="paragraph" w:styleId="16">
    <w:name w:val="Body Text"/>
    <w:basedOn w:val="0"/>
    <w:pPr>
      <w:spacing w:beforeLines="30" w:before="30"/>
    </w:pPr>
    <w:rPr>
      <w:rFonts w:ascii="仿宋_GB2312" w:eastAsia="仿宋_GB2312"/>
      <w:kern w:val="0"/>
      <w:sz w:val="30"/>
    </w:rPr>
  </w:style>
  <w:style w:type="paragraph" w:styleId="17">
    <w:name w:val="toc 3"/>
    <w:basedOn w:val="0"/>
    <w:next w:val="0"/>
    <w:pPr>
      <w:tabs>
        <w:tab w:val="right" w:leader="dot" w:pos="8296"/>
      </w:tabs>
      <w:ind w:leftChars="400" w:left="400"/>
    </w:pPr>
  </w:style>
  <w:style w:type="paragraph" w:styleId="18">
    <w:name w:val="Balloon Text"/>
    <w:basedOn w:val="0"/>
    <w:rPr>
      <w:sz w:val="18"/>
      <w:szCs w:val="18"/>
    </w:rPr>
  </w:style>
  <w:style w:type="paragraph" w:styleId="19">
    <w:name w:val="footer"/>
    <w:basedOn w:val="0"/>
    <w:pPr>
      <w:tabs>
        <w:tab w:val="center" w:pos="4153"/>
        <w:tab w:val="right" w:pos="8306"/>
      </w:tabs>
      <w:snapToGrid w:val="0"/>
      <w:jc w:val="left"/>
    </w:pPr>
    <w:rPr>
      <w:rFonts w:ascii="Calibri" w:hAnsi="Calibri"/>
      <w:kern w:val="0"/>
      <w:sz w:val="18"/>
      <w:szCs w:val="18"/>
    </w:rPr>
  </w:style>
  <w:style w:type="paragraph" w:styleId="20">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1">
    <w:name w:val="toc 1"/>
    <w:basedOn w:val="0"/>
    <w:next w:val="0"/>
    <w:pPr>
      <w:tabs>
        <w:tab w:val="right" w:leader="dot" w:pos="8296"/>
      </w:tabs>
      <w:spacing w:before="93"/>
      <w:jc w:val="center"/>
    </w:pPr>
    <w:rPr>
      <w:rFonts w:ascii="仿宋" w:eastAsia="仿宋"/>
      <w:sz w:val="28"/>
      <w:szCs w:val="28"/>
    </w:rPr>
  </w:style>
  <w:style w:type="paragraph" w:styleId="22">
    <w:name w:val="toc 2"/>
    <w:basedOn w:val="0"/>
    <w:next w:val="0"/>
    <w:pPr>
      <w:tabs>
        <w:tab w:val="right" w:leader="dot" w:pos="8296"/>
      </w:tabs>
      <w:ind w:leftChars="200" w:left="200"/>
    </w:pPr>
  </w:style>
  <w:style w:type="character" w:styleId="23">
    <w:name w:val="Strong"/>
    <w:basedOn w:val="10"/>
    <w:rPr>
      <w:b/>
    </w:rPr>
  </w:style>
  <w:style w:type="character" w:styleId="24">
    <w:name w:val="Hyperlink"/>
    <w:basedOn w:val="10"/>
    <w:rPr>
      <w:color w:val="0000FF"/>
      <w:u w:val="single"/>
    </w:rPr>
  </w:style>
  <w:style w:type="paragraph" w:customStyle="1" w:styleId="25">
    <w:name w:val="文档正文"/>
    <w:basedOn w:val="0"/>
    <w:pPr>
      <w:adjustRightInd w:val="0"/>
      <w:spacing w:line="480" w:lineRule="atLeast"/>
      <w:textAlignment w:val="baseline"/>
    </w:pPr>
    <w:rPr>
      <w:rFonts w:ascii="Arial" w:hAnsi="Arial"/>
      <w:kern w:val="0"/>
    </w:rPr>
  </w:style>
  <w:style w:type="character" w:customStyle="1" w:styleId="26">
    <w:name w:val="Header Char"/>
    <w:basedOn w:val="10"/>
    <w:rPr>
      <w:rFonts w:ascii="Times New Roman" w:hAnsi="Times New Roman"/>
      <w:sz w:val="18"/>
      <w:szCs w:val="18"/>
    </w:rPr>
  </w:style>
  <w:style w:type="character" w:customStyle="1" w:styleId="27">
    <w:name w:val="Footer Char"/>
    <w:basedOn w:val="10"/>
    <w:rPr>
      <w:rFonts w:ascii="Times New Roman" w:hAnsi="Times New Roman"/>
      <w:sz w:val="18"/>
      <w:szCs w:val="18"/>
    </w:rPr>
  </w:style>
  <w:style w:type="character" w:customStyle="1" w:styleId="28">
    <w:name w:val="Body Text Char"/>
    <w:basedOn w:val="10"/>
    <w:rPr>
      <w:rFonts w:ascii="Times New Roman" w:hAnsi="Times New Roman"/>
      <w:szCs w:val="24"/>
    </w:rPr>
  </w:style>
  <w:style w:type="paragraph" w:customStyle="1" w:styleId="29">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30">
    <w:name w:val="List Paragraph"/>
    <w:basedOn w:val="0"/>
    <w:pPr>
      <w:ind w:firstLineChars="200" w:firstLine="200"/>
    </w:pPr>
  </w:style>
  <w:style w:type="paragraph" w:customStyle="1" w:styleId="31">
    <w:name w:val="TOC Heading"/>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styles" Target="styles.xml"/><Relationship Id="rId11" Type="http://schemas.openxmlformats.org/officeDocument/2006/relationships/numbering" Target="numbering.xml"/><Relationship Id="rId1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Arial"/>
              </a:defRPr>
            </a:pPr>
            <a:r>
              <a:rPr lang="zh-CN"/>
              <a:t>收、支决算结构图</a:t>
            </a:r>
          </a:p>
        </c:rich>
      </c:tx>
      <c:layout>
        <c:manualLayout>
          <c:xMode val="edge"/>
          <c:yMode val="edge"/>
          <c:x val="0.36081192"/>
          <c:y val="0.07355154"/>
        </c:manualLayout>
      </c:layout>
      <c:overlay val="0"/>
      <c:spPr>
        <a:noFill/>
        <a:ln>
          <a:noFill/>
        </a:ln>
      </c:spPr>
    </c:title>
    <c:autoTitleDeleted val="1"/>
    <c:plotArea>
      <c:layout>
        <c:manualLayout>
          <c:layoutTarget val="inner"/>
          <c:xMode val="edge"/>
          <c:yMode val="edge"/>
          <c:x val="0.06807658"/>
          <c:y val="0.21073358"/>
          <c:w val="0.9283727"/>
          <c:h val="0.63030434"/>
        </c:manualLayout>
      </c:layout>
      <c:barChart>
        <c:barDir val="col"/>
        <c:grouping val="clustered"/>
        <c:varyColors val="0"/>
        <c:ser>
          <c:idx val="0"/>
          <c:order val="0"/>
          <c:tx>
            <c:strRef>
              <c:f>'Sheet1'!$B$1</c:f>
              <c:strCache>
                <c:ptCount val="1"/>
                <c:pt idx="0">
                  <c:v>总收入</c:v>
                </c:pt>
              </c:strCache>
            </c:strRef>
          </c:tx>
          <c:spPr>
            <a:solidFill>
              <a:srgbClr val="4F81BD"/>
            </a:solidFill>
            <a:ln>
              <a:noFill/>
            </a:ln>
          </c:spPr>
          <c:invertIfNegative val="0"/>
          <c:dLbls>
            <c:dLbl>
              <c:idx val="0"/>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dLblPos val="outEnd"/>
              <c:delete val="1"/>
            </c:dLbl>
            <c:dLbl>
              <c:idx val="1"/>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dLblPos val="outEnd"/>
              <c:delete val="1"/>
            </c:dLbl>
            <c:dLblPos val="outEnd"/>
            <c:showLegendKey val="0"/>
            <c:showVal val="0"/>
            <c:showCatName val="0"/>
            <c:showSerName val="0"/>
            <c:showPercent val="0"/>
            <c:showBubbleSize val="0"/>
            <c:showLeaderLines val="0"/>
          </c:dLbls>
          <c:cat>
            <c:strRef>
              <c:f>'Sheet1'!$A$2:$A$3</c:f>
              <c:strCache>
                <c:ptCount val="2"/>
                <c:pt idx="0">
                  <c:v>2022年 </c:v>
                </c:pt>
                <c:pt idx="1">
                  <c:v>2021年</c:v>
                </c:pt>
              </c:strCache>
            </c:strRef>
          </c:cat>
          <c:val>
            <c:numRef>
              <c:f>'Sheet1'!$B$2:$B$3</c:f>
              <c:numCache>
                <c:formatCode>General</c:formatCode>
                <c:ptCount val="2"/>
                <c:pt idx="0">
                  <c:v>91.65</c:v>
                </c:pt>
                <c:pt idx="1">
                  <c:v>81.69</c:v>
                </c:pt>
              </c:numCache>
            </c:numRef>
          </c:val>
        </c:ser>
        <c:ser>
          <c:idx val="1"/>
          <c:order val="1"/>
          <c:tx>
            <c:strRef>
              <c:f>'Sheet1'!$C$1</c:f>
              <c:strCache>
                <c:ptCount val="1"/>
                <c:pt idx="0">
                  <c:v>总支出</c:v>
                </c:pt>
              </c:strCache>
            </c:strRef>
          </c:tx>
          <c:spPr>
            <a:solidFill>
              <a:srgbClr val="C0504D"/>
            </a:solidFill>
            <a:ln>
              <a:noFill/>
            </a:ln>
          </c:spPr>
          <c:invertIfNegative val="0"/>
          <c:dLbls>
            <c:dLbl>
              <c:idx val="0"/>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dLblPos val="outEnd"/>
              <c:delete val="1"/>
            </c:dLbl>
            <c:dLbl>
              <c:idx val="1"/>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dLblPos val="outEnd"/>
              <c:delete val="1"/>
            </c:dLbl>
            <c:dLblPos val="outEnd"/>
            <c:showLegendKey val="0"/>
            <c:showVal val="0"/>
            <c:showCatName val="0"/>
            <c:showSerName val="0"/>
            <c:showPercent val="0"/>
            <c:showBubbleSize val="0"/>
            <c:showLeaderLines val="0"/>
          </c:dLbls>
          <c:cat>
            <c:strRef>
              <c:f>'Sheet1'!$A$2:$A$3</c:f>
              <c:strCache>
                <c:ptCount val="2"/>
                <c:pt idx="0">
                  <c:v>2022年 </c:v>
                </c:pt>
                <c:pt idx="1">
                  <c:v>2021年</c:v>
                </c:pt>
              </c:strCache>
            </c:strRef>
          </c:cat>
          <c:val>
            <c:numRef>
              <c:f>'Sheet1'!$C$2:$C$3</c:f>
              <c:numCache>
                <c:formatCode>General</c:formatCode>
                <c:ptCount val="2"/>
                <c:pt idx="0">
                  <c:v>91.65</c:v>
                </c:pt>
                <c:pt idx="1">
                  <c:v>81.69</c:v>
                </c:pt>
              </c:numCache>
            </c:numRef>
          </c:val>
        </c:ser>
        <c:overlap val="-22"/>
        <c:gapWidth val="296"/>
        <c:axId val="0"/>
        <c:axId val="1"/>
      </c:barChart>
      <c:catAx>
        <c:axId val="0"/>
        <c:scaling>
          <c:orientation val="minMax"/>
        </c:scaling>
        <c:delete val="0"/>
        <c:axPos val="b"/>
        <c:numFmt formatCode="General" sourceLinked="1"/>
        <c:majorTickMark val="out"/>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Arial"/>
              </a:defRPr>
            </a:pPr>
            <a:endParaRPr lang="zh-CN"/>
          </a:p>
        </c:txPr>
        <c:crosses val="autoZero"/>
        <c:auto val="1"/>
        <c:lblOffset val="100"/>
        <c:lblAlgn val="ctr"/>
        <c:noMultiLvlLbl val="0"/>
        <c:crossAx val="1"/>
      </c:catAx>
      <c:valAx>
        <c:axId val="1"/>
        <c:scaling>
          <c:orientation val="minMax"/>
          <c:min val="10.0"/>
          <c:max val="10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Arial"/>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
    <c:plotVisOnly val="0"/>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808080"/>
                </a:solidFill>
                <a:latin typeface="Times New Roman"/>
                <a:ea typeface="宋体"/>
                <a:cs typeface="Arial"/>
              </a:defRPr>
            </a:pPr>
            <a:r>
              <a:rPr lang="zh-CN"/>
              <a:t>收入决算结构图</a:t>
            </a:r>
          </a:p>
        </c:rich>
      </c:tx>
      <c:layout/>
      <c:overlay val="0"/>
      <c:spPr>
        <a:noFill/>
        <a:ln>
          <a:noFill/>
        </a:ln>
      </c:spPr>
    </c:title>
    <c:autoTitleDeleted val="1"/>
    <c:plotArea>
      <c:layout/>
      <c:pieChart>
        <c:varyColors val="1"/>
        <c:ser>
          <c:idx val="0"/>
          <c:order val="0"/>
          <c:tx>
            <c:strRef>
              <c:f>'Sheet1 (2)'!$B$1</c:f>
              <c:strCache>
                <c:ptCount val="1"/>
                <c:pt idx="0">
                  <c:v>收入决算结构图</c:v>
                </c:pt>
              </c:strCache>
            </c:strRef>
          </c:tx>
          <c:spPr>
            <a:ln w="6350">
              <a:solidFill>
                <a:srgbClr val="4D7EB9"/>
              </a:solidFill>
              <a:prstDash val="solid"/>
            </a:ln>
          </c:spPr>
          <c:dPt>
            <c:idx val="0"/>
            <c:bubble3D val="0"/>
            <c:explosion val="0"/>
            <c:spPr>
              <a:solidFill>
                <a:srgbClr val="558ED5"/>
              </a:solidFill>
              <a:ln w="6350">
                <a:solidFill>
                  <a:srgbClr val="4D7EB9"/>
                </a:solidFill>
                <a:prstDash val="solid"/>
              </a:ln>
              <a:effectLst>
                <a:outerShdw dist="35921" dir="2700000" algn="br">
                  <a:srgbClr val="000000"/>
                </a:outerShdw>
              </a:effectLst>
            </c:spPr>
          </c:dPt>
          <c:dPt>
            <c:idx val="1"/>
            <c:bubble3D val="0"/>
            <c:spPr>
              <a:solidFill>
                <a:srgbClr val="C00000"/>
              </a:solidFill>
              <a:ln>
                <a:noFill/>
              </a:ln>
              <a:effectLst>
                <a:outerShdw dist="35921" dir="2700000" algn="br">
                  <a:srgbClr val="000000"/>
                </a:outerShdw>
              </a:effectLst>
            </c:spPr>
          </c:dPt>
          <c:dLbls>
            <c:spPr>
              <a:noFill/>
              <a:ln>
                <a:noFill/>
              </a:ln>
            </c:spPr>
            <c:txPr>
              <a:bodyPr vert="horz"/>
              <a:lstStyle/>
              <a:p>
                <a:pPr>
                  <a:defRPr sz="900" b="0" i="0" u="none" strike="noStrike" baseline="0">
                    <a:solidFill>
                      <a:srgbClr val="595959"/>
                    </a:solidFill>
                    <a:latin typeface="Times New Roman"/>
                    <a:ea typeface="宋体"/>
                    <a:cs typeface="Arial"/>
                  </a:defRPr>
                </a:pPr>
                <a:endParaRPr lang="zh-CN"/>
              </a:p>
            </c:txPr>
            <c:numFmt formatCode="General" sourceLinked="1"/>
            <c:showLegendKey val="0"/>
            <c:showVal val="1"/>
            <c:showCatName val="0"/>
            <c:showSerName val="0"/>
            <c:showPercent val="0"/>
            <c:showBubbleSize val="0"/>
            <c:showLeaderLines val="1"/>
          </c:dLbls>
          <c:cat>
            <c:strRef>
              <c:f>'Sheet1 (2)'!$A$2:$A$3</c:f>
              <c:strCache>
                <c:ptCount val="2"/>
                <c:pt idx="0">
                  <c:v>一般公共预算财政拨款收入</c:v>
                </c:pt>
                <c:pt idx="1">
                  <c:v>其他收入</c:v>
                </c:pt>
              </c:strCache>
            </c:strRef>
          </c:cat>
          <c:val>
            <c:numRef>
              <c:f>'Sheet1 (2)'!$B$2:$B$3</c:f>
              <c:numCache>
                <c:formatCode>General</c:formatCode>
                <c:ptCount val="2"/>
                <c:pt idx="0">
                  <c:v>91.65</c:v>
                </c:pt>
                <c:pt idx="1">
                  <c:v>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808080"/>
              </a:solidFill>
              <a:latin typeface="Times New Roman"/>
              <a:ea typeface="宋体"/>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808080"/>
                </a:solidFill>
                <a:latin typeface="Times New Roman"/>
                <a:ea typeface="宋体"/>
                <a:cs typeface="Arial"/>
              </a:defRPr>
            </a:pPr>
            <a:r>
              <a:rPr lang="zh-CN"/>
              <a:t>支出决算结构图</a:t>
            </a:r>
          </a:p>
        </c:rich>
      </c:tx>
      <c:layout/>
      <c:overlay val="0"/>
      <c:spPr>
        <a:noFill/>
        <a:ln>
          <a:noFill/>
        </a:ln>
      </c:spPr>
    </c:title>
    <c:autoTitleDeleted val="1"/>
    <c:plotArea>
      <c:layout/>
      <c:pieChart>
        <c:varyColors val="1"/>
        <c:ser>
          <c:idx val="0"/>
          <c:order val="0"/>
          <c:tx>
            <c:strRef>
              <c:f>'Sheet1 (3)'!$B$1</c:f>
              <c:strCache>
                <c:ptCount val="1"/>
                <c:pt idx="0">
                  <c:v>支出决算结构图</c:v>
                </c:pt>
              </c:strCache>
            </c:strRef>
          </c:tx>
          <c:spPr>
            <a:solidFill>
              <a:srgbClr val="558ED5"/>
            </a:solidFill>
            <a:ln>
              <a:noFill/>
            </a:ln>
          </c:spPr>
          <c:dPt>
            <c:idx val="0"/>
            <c:bubble3D val="0"/>
            <c:spPr>
              <a:solidFill>
                <a:srgbClr val="558ED5"/>
              </a:solidFill>
              <a:ln w="6350">
                <a:solidFill>
                  <a:srgbClr val="4D7EB9"/>
                </a:solidFill>
                <a:prstDash val="solid"/>
              </a:ln>
              <a:effectLst>
                <a:outerShdw dist="35921" dir="2700000" algn="br">
                  <a:srgbClr val="000000"/>
                </a:outerShdw>
              </a:effectLst>
            </c:spPr>
          </c:dPt>
          <c:dPt>
            <c:idx val="1"/>
            <c:bubble3D val="0"/>
            <c:spPr>
              <a:solidFill>
                <a:srgbClr val="C00000"/>
              </a:solidFill>
              <a:ln w="6350">
                <a:solidFill>
                  <a:srgbClr val="BC4E4B"/>
                </a:solidFill>
                <a:prstDash val="solid"/>
              </a:ln>
              <a:effectLst>
                <a:outerShdw dist="35921" dir="2700000" algn="br">
                  <a:srgbClr val="000000"/>
                </a:outerShdw>
              </a:effectLst>
            </c:spPr>
          </c:dPt>
          <c:dLbls>
            <c:spPr>
              <a:noFill/>
              <a:ln>
                <a:noFill/>
              </a:ln>
            </c:spPr>
            <c:txPr>
              <a:bodyPr vert="horz"/>
              <a:lstStyle/>
              <a:p>
                <a:pPr>
                  <a:defRPr sz="900" b="0" i="0" u="none" strike="noStrike" baseline="0">
                    <a:solidFill>
                      <a:srgbClr val="595959"/>
                    </a:solidFill>
                    <a:latin typeface="Times New Roman"/>
                    <a:ea typeface="宋体"/>
                    <a:cs typeface="Arial"/>
                  </a:defRPr>
                </a:pPr>
                <a:endParaRPr lang="zh-CN"/>
              </a:p>
            </c:txPr>
            <c:numFmt formatCode="General" sourceLinked="1"/>
            <c:dLbl>
              <c:idx val="0"/>
              <c:layout>
                <c:manualLayout>
                  <c:x val="-0.031990968"/>
                  <c:y val="-0.1824"/>
                </c:manualLayout>
              </c:layout>
              <c:numFmt formatCode="General" sourceLinked="0"/>
              <c:spPr>
                <a:noFill/>
                <a:ln>
                  <a:noFill/>
                </a:ln>
              </c:spPr>
              <c:txPr>
                <a:bodyPr vert="horz"/>
                <a:lstStyle/>
                <a:p>
                  <a:pPr>
                    <a:defRPr sz="900" b="0" i="0" u="none" strike="noStrike" baseline="0">
                      <a:solidFill>
                        <a:srgbClr val="595959"/>
                      </a:solidFill>
                      <a:latin typeface="Times New Roman"/>
                      <a:ea typeface="宋体"/>
                      <a:cs typeface="Arial"/>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Ref>
              <c:f>'Sheet1 (3)'!$A$2:$A$3</c:f>
              <c:strCache>
                <c:ptCount val="2"/>
                <c:pt idx="0">
                  <c:v>基本支出</c:v>
                </c:pt>
              </c:strCache>
            </c:strRef>
          </c:cat>
          <c:val>
            <c:numRef>
              <c:f>'Sheet1 (3)'!$B$2:$B$3</c:f>
              <c:numCache>
                <c:formatCode>General</c:formatCode>
                <c:ptCount val="2"/>
                <c:pt idx="0">
                  <c:v>91.65</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808080"/>
              </a:solidFill>
              <a:latin typeface="Times New Roman"/>
              <a:ea typeface="宋体"/>
              <a:cs typeface="Arial"/>
            </a:defRPr>
          </a:pPr>
          <a:endParaRPr lang="zh-CN"/>
        </a:p>
      </c:txPr>
      <c:legendEntry>
        <c:idx val="1"/>
        <c:delete val="1"/>
      </c:legendEntry>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Arial"/>
              </a:defRPr>
            </a:pPr>
            <a:r>
              <a:rPr lang="zh-CN"/>
              <a:t>财政拨款收、支决算总计变动情况</a:t>
            </a:r>
          </a:p>
        </c:rich>
      </c:tx>
      <c:layout/>
      <c:overlay val="0"/>
      <c:spPr>
        <a:noFill/>
        <a:ln>
          <a:noFill/>
        </a:ln>
      </c:spPr>
    </c:title>
    <c:autoTitleDeleted val="1"/>
    <c:plotArea>
      <c:layout/>
      <c:barChart>
        <c:barDir val="col"/>
        <c:grouping val="clustered"/>
        <c:varyColors val="0"/>
        <c:ser>
          <c:idx val="0"/>
          <c:order val="0"/>
          <c:tx>
            <c:strRef>
              <c:f>'Sheet1 (4)'!$A$2</c:f>
              <c:strCache>
                <c:ptCount val="1"/>
                <c:pt idx="0">
                  <c:v>2021年 </c:v>
                </c:pt>
              </c:strCache>
            </c:strRef>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81.69</c:v>
                </c:pt>
                <c:pt idx="1">
                  <c:v>81.69</c:v>
                </c:pt>
              </c:numCache>
            </c:numRef>
          </c:val>
        </c:ser>
        <c:ser>
          <c:idx val="1"/>
          <c:order val="1"/>
          <c:tx>
            <c:strRef>
              <c:f>'Sheet1 (4)'!$A$3</c:f>
              <c:strCache>
                <c:ptCount val="1"/>
                <c:pt idx="0">
                  <c:v>2022年</c:v>
                </c:pt>
              </c:strCache>
            </c:strRef>
          </c:tx>
          <c:spPr>
            <a:solidFill>
              <a:srgbClr val="C0504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91.65</c:v>
                </c:pt>
                <c:pt idx="1">
                  <c:v>91.65</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Arial"/>
              </a:defRPr>
            </a:pPr>
            <a:endParaRPr lang="zh-CN"/>
          </a:p>
        </c:txPr>
        <c:crosses val="autoZero"/>
        <c:auto val="1"/>
        <c:lblOffset val="100"/>
        <c:lblAlgn val="ctr"/>
        <c:noMultiLvlLbl val="0"/>
        <c:crossAx val="1"/>
      </c:catAx>
      <c:valAx>
        <c:axId val="1"/>
        <c:scaling>
          <c:orientation val="minMax"/>
          <c:min val="10.0"/>
          <c:max val="10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Arial"/>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Arial"/>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Arial"/>
              </a:defRPr>
            </a:pPr>
            <a:r>
              <a:rPr lang="zh-CN"/>
              <a:t>一般公共预算财政拨款支出决算变动情况</a:t>
            </a:r>
          </a:p>
        </c:rich>
      </c:tx>
      <c:layout/>
      <c:overlay val="0"/>
      <c:spPr>
        <a:noFill/>
        <a:ln>
          <a:noFill/>
        </a:ln>
      </c:spPr>
    </c:title>
    <c:autoTitleDeleted val="1"/>
    <c:plotArea>
      <c:layout>
        <c:manualLayout>
          <c:layoutTarget val="inner"/>
          <c:xMode val="edge"/>
          <c:yMode val="edge"/>
          <c:x val="0.051286764"/>
          <c:y val="0.17779724"/>
          <c:w val="0.92429096"/>
          <c:h val="0.62763304"/>
        </c:manualLayout>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(5)'!$A$2:$A$3</c:f>
              <c:strCache>
                <c:ptCount val="2"/>
                <c:pt idx="0">
                  <c:v>2021年</c:v>
                </c:pt>
                <c:pt idx="1">
                  <c:v>2022年</c:v>
                </c:pt>
              </c:strCache>
            </c:strRef>
          </c:cat>
          <c:val>
            <c:numRef>
              <c:f>'Sheet1 (5)'!$B$2:$B$3</c:f>
              <c:numCache>
                <c:formatCode>General</c:formatCode>
                <c:ptCount val="2"/>
                <c:pt idx="0">
                  <c:v>91.65</c:v>
                </c:pt>
                <c:pt idx="1">
                  <c:v>81.69</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Arial"/>
              </a:defRPr>
            </a:pPr>
            <a:endParaRPr lang="zh-CN"/>
          </a:p>
        </c:txPr>
        <c:crosses val="autoZero"/>
        <c:auto val="1"/>
        <c:lblOffset val="100"/>
        <c:lblAlgn val="ctr"/>
        <c:noMultiLvlLbl val="0"/>
        <c:crossAx val="1"/>
      </c:catAx>
      <c:valAx>
        <c:axId val="1"/>
        <c:scaling>
          <c:orientation val="minMax"/>
          <c:min val="10.0"/>
          <c:max val="10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Arial"/>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Arial"/>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Arial"/>
              </a:defRPr>
            </a:pPr>
            <a:r>
              <a:rPr lang="zh-CN"/>
              <a:t>一般公共预算财政拨款支出决算结构</a:t>
            </a:r>
          </a:p>
        </c:rich>
      </c:tx>
      <c:layout/>
      <c:overlay val="0"/>
      <c:spPr>
        <a:noFill/>
        <a:ln>
          <a:noFill/>
        </a:ln>
      </c:spPr>
    </c:title>
    <c:autoTitleDeleted val="1"/>
    <c:plotArea>
      <c:layout/>
      <c:pieChart>
        <c:varyColors val="1"/>
        <c:ser>
          <c:idx val="0"/>
          <c:order val="0"/>
          <c:tx>
            <c:strRef>
              <c:f>'Sheet1 (6)'!$B$1</c:f>
              <c:strCache>
                <c:ptCount val="1"/>
                <c:pt idx="0">
                  <c:v>一般公共预算财政拨款支出决算结构</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numFmt formatCode="General" sourceLinked="1"/>
            <c:dLbl>
              <c:idx val="1"/>
              <c:layout>
                <c:manualLayout>
                  <c:x val="-0.020973645"/>
                  <c:y val="0.044190824"/>
                </c:manualLayout>
              </c:layout>
              <c:numFmt formatCode="General" sourceLinked="0"/>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showLegendKey val="0"/>
              <c:showVal val="1"/>
              <c:showCatName val="0"/>
              <c:showSerName val="0"/>
              <c:showPercent val="0"/>
              <c:showBubbleSize val="0"/>
            </c:dLbl>
            <c:dLbl>
              <c:idx val="2"/>
              <c:layout>
                <c:manualLayout>
                  <c:x val="-0.003778876"/>
                  <c:y val="0.004965708"/>
                </c:manualLayout>
              </c:layout>
              <c:numFmt formatCode="General" sourceLinked="0"/>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showLegendKey val="0"/>
              <c:showVal val="1"/>
              <c:showCatName val="0"/>
              <c:showSerName val="0"/>
              <c:showPercent val="0"/>
              <c:showBubbleSize val="0"/>
            </c:dLbl>
            <c:dLbl>
              <c:idx val="3"/>
              <c:layout>
                <c:manualLayout>
                  <c:x val="0.027582776"/>
                  <c:y val="-0.04169033"/>
                </c:manualLayout>
              </c:layout>
              <c:numFmt formatCode="General" sourceLinked="0"/>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Ref>
              <c:f>'Sheet1 (6)'!$A$2:$A$5</c:f>
              <c:strCache>
                <c:ptCount val="4"/>
                <c:pt idx="0">
                  <c:v>文化体育与传媒</c:v>
                </c:pt>
                <c:pt idx="1">
                  <c:v>社会保障和就业</c:v>
                </c:pt>
                <c:pt idx="2">
                  <c:v>医疗卫生支出</c:v>
                </c:pt>
                <c:pt idx="3">
                  <c:v>住房保障支出</c:v>
                </c:pt>
              </c:strCache>
            </c:strRef>
          </c:cat>
          <c:val>
            <c:numRef>
              <c:f>'Sheet1 (6)'!$B$2:$B$5</c:f>
              <c:numCache>
                <c:formatCode>General</c:formatCode>
                <c:ptCount val="4"/>
                <c:pt idx="0">
                  <c:v>74.31</c:v>
                </c:pt>
                <c:pt idx="1">
                  <c:v>8.8</c:v>
                </c:pt>
                <c:pt idx="2">
                  <c:v>3.46</c:v>
                </c:pt>
                <c:pt idx="3">
                  <c:v>5.08</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Arial"/>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3</TotalTime>
  <Application>Yozo_Office27021597764231179</Application>
  <Pages>21</Pages>
  <Words>6771</Words>
  <Characters>7467</Characters>
  <Lines>429</Lines>
  <Paragraphs>153</Paragraphs>
  <CharactersWithSpaces>7540</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张彬茜</dc:creator>
  <cp:lastModifiedBy>Administrator</cp:lastModifiedBy>
  <cp:revision>24</cp:revision>
  <cp:lastPrinted>2023-01-12T08:44:00Z</cp:lastPrinted>
  <dcterms:created xsi:type="dcterms:W3CDTF">2019-08-01T01:14:00Z</dcterms:created>
  <dcterms:modified xsi:type="dcterms:W3CDTF">2023-08-30T08:15:24Z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2052-11.1.0.14309</vt:lpwstr>
  </property>
  <property fmtid="{D5CDD505-2E9C-101B-9397-08002B2CF9AE}" pid="3" name="ICV">
    <vt:lpwstr>7DAFC1834D40484A97EC696CEEFA72FE_13</vt:lpwstr>
  </property>
</Properties>
</file>