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5BEA2">
      <w:pPr>
        <w:jc w:val="center"/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中共金川县委机构编制委员会办公室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部门预算绩效目标情况说明</w:t>
      </w:r>
    </w:p>
    <w:p w14:paraId="6340C36E">
      <w:pPr>
        <w:pStyle w:val="2"/>
        <w:jc w:val="left"/>
      </w:pPr>
    </w:p>
    <w:p w14:paraId="1644907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2025年，我单位部门预算253.65万元 ，均严格按绩效管理要求实现项目绩效目标管理，其中重点项目预算0个，现将情况说明如下：</w:t>
      </w:r>
    </w:p>
    <w:p w14:paraId="506FE85A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18CD0B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0586AE48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10C4AC8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全县各部门有关机构编制请示事宜的审核；监管全县事业单位，依法管理全县事业单位登记和年检；负责县委机构编制委员会全体会议材料准备，负责组织实施县委机构编制委员会全体会议的各项决定事项，并将实施情况向县委机构编制委员会报告。负责县级党政群机关和事业单位机构编制的日常管理工作，按管理权限对各部门机构编制工作进行管理和业务指导，承办县委机构编制委员会交办的其他工作事项。</w:t>
      </w:r>
    </w:p>
    <w:p w14:paraId="17BC7C40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ECC50F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重点项目无</w:t>
      </w:r>
    </w:p>
    <w:p w14:paraId="740C2A2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30C175D"/>
    <w:rsid w:val="0FDA36B9"/>
    <w:rsid w:val="142B6A9A"/>
    <w:rsid w:val="1A6F6965"/>
    <w:rsid w:val="42291156"/>
    <w:rsid w:val="44676DCB"/>
    <w:rsid w:val="44F95E3B"/>
    <w:rsid w:val="4B3D4BD8"/>
    <w:rsid w:val="4DFD14E2"/>
    <w:rsid w:val="642D04CF"/>
    <w:rsid w:val="73D80F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361</Words>
  <Characters>375</Characters>
  <Lines>23</Lines>
  <Paragraphs>15</Paragraphs>
  <TotalTime>0</TotalTime>
  <ScaleCrop>false</ScaleCrop>
  <LinksUpToDate>false</LinksUpToDate>
  <CharactersWithSpaces>376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康康</cp:lastModifiedBy>
  <dcterms:modified xsi:type="dcterms:W3CDTF">2025-02-24T09:01:41Z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eyJoZGlkIjoiZjg5NzI0NWE1ZDVjZjBkZTRmODZiOGM1NTUxN2RjZmYiLCJ1c2VySWQiOiIzNDE5MDE4NTgifQ==</vt:lpwstr>
  </property>
  <property fmtid="{D5CDD505-2E9C-101B-9397-08002B2CF9AE}" pid="4" name="ICV">
    <vt:lpwstr>D3A50E53D977440298BDB3AA8AA8085D_12</vt:lpwstr>
  </property>
</Properties>
</file>