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方正小标宋_GBK" w:eastAsia="方正小标宋_GBK" w:cs="方正小标宋简体" w:hint="eastAsia"/>
          <w:color w:val="auto"/>
          <w:kern w:val="0"/>
          <w:sz w:val="36"/>
          <w:szCs w:val="36"/>
          <w:lang w:val="en-US" w:eastAsia="zh-CN" w:bidi="ar-SA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</w:t>
      </w:r>
      <w:r>
        <w:rPr>
          <w:rFonts w:ascii="方正小标宋_GBK" w:eastAsia="方正小标宋_GBK" w:cs="方正小标宋简体" w:hint="eastAsia"/>
          <w:color w:val="auto"/>
          <w:kern w:val="0"/>
          <w:sz w:val="36"/>
          <w:szCs w:val="36"/>
          <w:lang w:val="en-US" w:eastAsia="zh-CN" w:bidi="ar-SA"/>
        </w:rPr>
        <w:t>城乡居民养老保险事务中心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2024年，我单位部门预算576.66万元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8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"/>
        <w:gridCol w:w="329"/>
        <w:gridCol w:w="1038"/>
        <w:gridCol w:w="90"/>
        <w:gridCol w:w="3488"/>
        <w:gridCol w:w="720"/>
        <w:gridCol w:w="1035"/>
        <w:gridCol w:w="750"/>
        <w:gridCol w:w="765"/>
      </w:tblGrid>
      <w:tr>
        <w:trPr>
          <w:trHeight w:val="600"/>
        </w:trPr>
        <w:tc>
          <w:tcPr>
            <w:tcW w:w="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8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i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i w:val="0"/>
                <w:color w:val="808080"/>
                <w:kern w:val="0"/>
                <w:sz w:val="28"/>
                <w:szCs w:val="28"/>
                <w:u w:val="none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三级指标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绩效指标性质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绩效指标值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绩效度量单位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城乡居民养老保险覆盖人数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＞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32750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预算编制准确率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城乡居民养老保险参保、缴费截止日期12月25日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社会效益指标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确保城乡居民应保尽保、应发尽发率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可持续发展指标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确保我县60周岁及以上老年人基本生活保障率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满意度指标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城乡居民满意度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经济成本指标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对城乡居民缴费补助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社会成本指标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养老保险发放率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宋体" w:eastAsia="宋体" w:cs="宋体"/>
          <w:sz w:val="24"/>
          <w:szCs w:val="24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重点项目1：城乡居民养老保险缴费档次补助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各级政府在过紧日子的情况下，提高城乡居民基本养老保险基础养老金，体现了党中央、国务院对城乡居民的关怀，以及对65周岁以上领取待遇老年居民关心和重视。同时积极鼓励城乡居民参保缴费、选择更高档次缴费，增加个人账户积累，逐步提高待遇水平，促进城乡居民基本养老保险制度发展。推动城乡居民基本养老保险待遇水平随经济发展而逐步提高，确保参保居民共享经济发展成果，促进城乡居民基本养老保险制度发展，不断增强城乡居民的获得感、幸福感、安全感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jc w:val="left"/>
        <w:tblInd w:w="0" w:type="dxa"/>
        <w:tblW w:w="9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1441"/>
        <w:gridCol w:w="2533"/>
        <w:gridCol w:w="750"/>
        <w:gridCol w:w="795"/>
        <w:gridCol w:w="885"/>
        <w:gridCol w:w="1155"/>
        <w:gridCol w:w="1421"/>
      </w:tblGrid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一级指标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二级指标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三级指标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指标性质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本年绩效指标值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度量单位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本年权重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城乡居民养老保险按月发放率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城乡居民养老保险补助准确率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城乡居民养老金领取人次数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133272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133272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增加人民幸福感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＞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经济效益指标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60岁以上城乡居民人均增加收入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元/人*月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城乡居民养老金县级财政补助标准补助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6.9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6.9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元/人*月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城乡居民缴费补助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定性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40-280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40-280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宋体" w:eastAsia="宋体" w:cs="宋体"/>
          <w:sz w:val="24"/>
          <w:szCs w:val="24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重点项目2：失地农民养老保险“出口”补助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项目年度绩效目标:解决被征地失地农民社会保障遗留问题要以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党的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二十大精神为指导，以精准核实被征地失地农民为前提，坚持政策标准测算，充分尊重被征地失地农民的选择意愿，做到应保尽保、应缴尽缴，切实保障被征地失地农民的合法权益。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jc w:val="left"/>
        <w:tblInd w:w="0" w:type="dxa"/>
        <w:tblW w:w="8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3"/>
        <w:gridCol w:w="1271"/>
        <w:gridCol w:w="2448"/>
        <w:gridCol w:w="620"/>
        <w:gridCol w:w="701"/>
        <w:gridCol w:w="592"/>
        <w:gridCol w:w="793"/>
        <w:gridCol w:w="540"/>
        <w:gridCol w:w="649"/>
      </w:tblGrid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一级指标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二级指标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三级指标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指标性质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指标值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本年绩效指标值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度量单位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权重（%）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本年权重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</w:t>
            </w:r>
            <w:r>
              <w:rPr>
                <w:rFonts w:asci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</w:t>
            </w: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养老保险发放准确率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失地农民“出口”补助6月底前完成率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被征地农民缴费人数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经济效益指标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失地农民"出口"补助率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可持续发展指标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老有所养，老有所依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定性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基本保障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基本保障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维护社会稳定，解决失地农民遗留问题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被征地农民满意率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失地农民人均养老保险补助标准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31275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31275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宋体" w:eastAsia="宋体" w:cs="宋体"/>
          <w:sz w:val="24"/>
          <w:szCs w:val="24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重点项目3：建档立卡贫困户养老保险补助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:项目年度绩效目标:解决“两不愁三保障”脱贫标准，坚持精准扶贫、精准脱贫基本方略，持续压紧压实攻坚责任，落实攻坚政策，细化帮扶措施，严格脱贫监管，坚决防止发生返贫问题。全面完成建档立卡贫困户养老保险缴费达100%，实现建档立卡贫困户人人享有基本养老保险。做到应缴尽缴，减少建档立卡贫困户经济负担，增强城乡居民幸福感、获得感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jc w:val="left"/>
        <w:tblInd w:w="0" w:type="dxa"/>
        <w:tblW w:w="8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3"/>
        <w:gridCol w:w="1320"/>
        <w:gridCol w:w="2310"/>
        <w:gridCol w:w="357"/>
        <w:gridCol w:w="937"/>
        <w:gridCol w:w="998"/>
        <w:gridCol w:w="978"/>
        <w:gridCol w:w="725"/>
      </w:tblGrid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一级指标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二级指标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三级指标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指标性质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本年绩效指标值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度量单位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权重（%）</w:t>
            </w:r>
          </w:p>
        </w:tc>
      </w:tr>
      <w:tr>
        <w:trPr>
          <w:trHeight w:val="70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定额代缴建档立卡贫困户养老保险缴费率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12月底前完成养老保险代缴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建档立卡贫困户养老保险代缴人数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3350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保障建档立卡贫困户老有所养老有所依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经济效益指标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减少建档立卡贫困户养老保险支出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元/人年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建档立卡贫困户满意率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115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建档立卡贫困户养老保险代缴标准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元/人年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宋体" w:eastAsia="宋体" w:cs="宋体"/>
          <w:sz w:val="24"/>
          <w:szCs w:val="24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重点项目4：失地农民养老保险补助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:为妥善解决被征地农民的长远生计和社会保障问题。对被征地农民社会保障适当补贴、以人为本、全面覆盖的原则，以科学发展观为指导，以加快覆盖城乡居民社会保障体系为目标，以相关法律、法规、政策和规定为依据，逐步建立起与我县经济社会发展水平相适应，全面实现被征地农民人人享有社会保障，实现应保尽保，应缴尽缴。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绩效指标设置情况：细化指标9个，包括产出指标、成本指标、效益指标和满意度指标。</w:t>
      </w:r>
    </w:p>
    <w:tbl>
      <w:tblPr>
        <w:jc w:val="left"/>
        <w:tblInd w:w="0" w:type="dxa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4"/>
        <w:gridCol w:w="1515"/>
        <w:gridCol w:w="3060"/>
        <w:gridCol w:w="734"/>
        <w:gridCol w:w="705"/>
        <w:gridCol w:w="690"/>
        <w:gridCol w:w="885"/>
        <w:gridCol w:w="795"/>
      </w:tblGrid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一级指标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二级指标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tabs>
                <w:tab w:val="left" w:pos="899"/>
              </w:tabs>
              <w:jc w:val="left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  <w:lang w:eastAsia="zh-CN"/>
              </w:rPr>
              <w:tab/>
              <w:t>三级指标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指标性质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指标值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本年绩效指标值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度量单位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  <w:t>权重（%）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869"/>
              </w:tabs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eastAsia="zh-CN"/>
              </w:rPr>
              <w:t>6月底前全面完成代缴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1004"/>
              </w:tabs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eastAsia="zh-CN"/>
              </w:rPr>
              <w:t>完成失地农民养老保险代缴率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50周岁以上补助1000元/人/年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50周岁以下补助800元/人/年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经济效益指标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减少失地农民养老保险支出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可持续发展指标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老有所养，老有所依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定性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基本保障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基本保障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失地农民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征地时50周岁以上失地农民养老保险补助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45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  <w:t>征地时50周岁以下失地农民养老保险代缴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</w:t>
      </w: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城乡居民死亡丧葬抚恤金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项目年度绩效目标:在公平、统一、规范的城乡居民基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养老保险制度基础上，完善待遇确定机制，建立基础养老金正常调整机制，调整优化个人缴费档次和缴费补贴标准，切实保障城乡居民的老年基本生活。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jc w:val="left"/>
        <w:tblInd w:w="0" w:type="dxa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4"/>
        <w:gridCol w:w="804"/>
        <w:gridCol w:w="2620"/>
        <w:gridCol w:w="1164"/>
        <w:gridCol w:w="615"/>
        <w:gridCol w:w="568"/>
        <w:gridCol w:w="1148"/>
        <w:gridCol w:w="660"/>
        <w:gridCol w:w="697"/>
      </w:tblGrid>
      <w:tr>
        <w:trPr>
          <w:trHeight w:val="101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一级指标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二级指标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三级指标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指标性质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指标值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本年绩效指标值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度量单位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权重（%）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EFF3" w:fill="EBEFF3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本年权重</w:t>
            </w:r>
          </w:p>
        </w:tc>
      </w:tr>
      <w:tr>
        <w:trPr>
          <w:trHeight w:val="3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数量指标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参加城乡居民养老保险预计死亡人数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人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3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城乡居民养老保险死亡人员在6个月内办结率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52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城乡居民死亡丧葬费和一次性抚恤金发放准确率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</w:tr>
      <w:tr>
        <w:trPr>
          <w:trHeight w:val="52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减少死亡家庭人员负担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52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经济效益指标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减少死亡家庭人员负担（领待遇）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≤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1760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52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效益指标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社会效益指标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促进城乡居民参保，提高参保档次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≥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</w:tr>
      <w:tr>
        <w:trPr>
          <w:trHeight w:val="771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满意度指标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死亡家属满意度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＝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  <w:tr>
        <w:trPr>
          <w:trHeight w:val="53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成本指标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经济成本指标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城乡居民死亡补助标准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定性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1330—1760.4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1330-1760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元/人·次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ind w:firstLineChars="700" w:firstLine="22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金川县城乡居民养老保险事务中心</w:t>
      </w:r>
    </w:p>
    <w:p>
      <w:pPr>
        <w:pStyle w:val="15"/>
        <w:tabs>
          <w:tab w:val="center" w:pos="4153"/>
          <w:tab w:val="right" w:pos="8306"/>
        </w:tabs>
        <w:ind w:firstLineChars="700" w:firstLine="22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     2024年2月19日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6</Pages>
  <Words>2829</Words>
  <Characters>3117</Characters>
  <Lines>652</Lines>
  <Paragraphs>462</Paragraphs>
  <CharactersWithSpaces>3135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cp:lastPrinted>2024-02-29T02:51:25Z</cp:lastPrinted>
  <dcterms:created xsi:type="dcterms:W3CDTF">2023-02-06T06:46:00Z</dcterms:created>
  <dcterms:modified xsi:type="dcterms:W3CDTF">2024-03-07T02:44:48Z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2052-10.1.0.7224</vt:lpwstr>
  </property>
</Properties>
</file>