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金川县城乡居民养老保险事务中心</w:t>
      </w:r>
    </w:p>
    <w:p>
      <w:pPr>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重点项目预算的绩效目标情况说明</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2023年，我单位部门预算498.26万元 ，均严格按绩效管理要求实现项目绩效目标管理，其中重点项目预算5个，现将情况说明如下：</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一、单位预算绩效管理工作开展情况。</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完成了2023年本级部门预算整体绩效目标申报和5个重点项目预算绩效目标申报，并编报5个重点项目预算事前绩效评估报告。</w:t>
      </w:r>
    </w:p>
    <w:p>
      <w:pPr>
        <w:keepNext w:val="0"/>
        <w:keepLines w:val="0"/>
        <w:pageBreakBefore w:val="0"/>
        <w:widowControl w:val="0"/>
        <w:numPr>
          <w:ilvl w:val="0"/>
          <w:numId w:val="1"/>
        </w:numPr>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单位整体绩效目标。</w:t>
      </w:r>
    </w:p>
    <w:p>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负责全县城乡居民养老保险业务经办，审核、检查、指导各乡镇、村办理相关业务经办，负责全县参保扩面。</w:t>
      </w:r>
    </w:p>
    <w:p>
      <w:pPr>
        <w:keepNext w:val="0"/>
        <w:keepLines w:val="0"/>
        <w:pageBreakBefore w:val="0"/>
        <w:widowControl w:val="0"/>
        <w:numPr>
          <w:ilvl w:val="0"/>
          <w:numId w:val="0"/>
        </w:numPr>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三、重点项目绩效目标。</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重点项目1：城乡居民死亡丧葬抚恤金</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项目年度绩效目标：在公平、统一、规范的城乡居民基础养老保险制度基础上，完善待遇确定机制，建立基础养老金正常调整机制，调整优化个人缴费档次和缴费补贴标准，切实保障城乡居民的老年基本生活。</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绩效指标设置情况：细化指标7个，包括产出指标、成本指标、效益指标和满意度指标。</w:t>
      </w:r>
    </w:p>
    <w:p>
      <w:pPr>
        <w:pStyle w:val="2"/>
        <w:keepNext w:val="0"/>
        <w:keepLines w:val="0"/>
        <w:pageBreakBefore w:val="0"/>
        <w:widowControl w:val="0"/>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lang w:val="en-US" w:eastAsia="zh-CN"/>
        </w:rPr>
      </w:pPr>
      <w:r>
        <w:rPr>
          <w:rFonts w:hint="eastAsia" w:ascii="仿宋_GB2312" w:hAnsi="仿宋_GB2312" w:eastAsia="仿宋_GB2312" w:cs="仿宋_GB2312"/>
          <w:sz w:val="32"/>
          <w:szCs w:val="32"/>
          <w:lang w:val="en-US" w:eastAsia="zh-CN"/>
        </w:rPr>
        <w:t xml:space="preserve">   项目基本情况：根据阿坝州人民政府关于印发《阿坝州完善城乡居民基本养老保险制度实施办法》的通知（阿府发【2021】15号）文件精神，死亡丧葬抚恤制度：城乡居民养老保险参保人员死亡的，将发放丧葬费和一次性抚恤金。资金由州县财政按4:6比例进行分担。标准：1、丧葬费：按照本人4个月养老金标准计发丧葬费；参加城乡居民养老保险未达到待遇领取条件死亡的，按3个月基础养老金标准计发丧葬费；2、一次性抚恤金：按本人8个月养老金标准计发一次性抚恤金；参加城乡居民养老保险未达到待遇领取条件死亡的，按7个月基础养老金标准计发;预算资金：30.16万元。</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重点项目2：失地农民养老保险“出口”补助</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　解决被征地失地农民社会保障遗留问题要以党的</w:t>
      </w:r>
      <w:bookmarkStart w:id="0" w:name="_GoBack"/>
      <w:bookmarkEnd w:id="0"/>
      <w:r>
        <w:rPr>
          <w:rFonts w:hint="eastAsia" w:ascii="仿宋_GB2312" w:hAnsi="仿宋_GB2312" w:eastAsia="仿宋_GB2312" w:cs="仿宋_GB2312"/>
          <w:sz w:val="32"/>
          <w:szCs w:val="32"/>
          <w:lang w:val="en-US" w:eastAsia="zh-CN"/>
        </w:rPr>
        <w:t>二十大精神为指导，以精准核实被征地失地农民为前提，坚持政策标准测算，充分尊重被征地失地农民的选择意愿，做到应保尽保、应缴尽缴，切实保障被征地失地农民的合法权益。</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绩效指标设置情况：细化指标8个，包括产出指标、成本指标、效益指标和满意度指标。</w:t>
      </w:r>
    </w:p>
    <w:p>
      <w:pPr>
        <w:pStyle w:val="2"/>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lang w:val="en-US" w:eastAsia="zh-CN"/>
        </w:rPr>
      </w:pPr>
      <w:r>
        <w:rPr>
          <w:rFonts w:hint="eastAsia" w:ascii="仿宋_GB2312" w:hAnsi="仿宋_GB2312" w:eastAsia="仿宋_GB2312" w:cs="仿宋_GB2312"/>
          <w:kern w:val="2"/>
          <w:sz w:val="32"/>
          <w:szCs w:val="32"/>
          <w:lang w:val="en-US" w:eastAsia="zh-CN" w:bidi="ar-SA"/>
        </w:rPr>
        <w:t>项目基本情况：根据《金川县人力资源和社会保障局关于呈送金川县解决被征地失地农民社会保障遗留问题的指导意见的请示》（金人社【2017】125号）文件精神，经州人民政府原则同意，被征地农民自愿选择城乡居民养老保险的，采取“出口”补助方式，即：被征地农民年满60周岁的，按照高于2017年农村居民最低保障标准一次性为其缴纳城乡居民养老保险（225元/人*139个月=31275元）；年初预算金额53.9万元。</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重点项目3：城乡居民养老保险缴费档次补助</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项目年度绩效目标：推动城乡居民基本养老保险待遇水平随经济发展而逐步提高，确保参保居民共享经济发展成果，促进城乡居民基本养老保险制度健康发展，不断增强参保居民的获得感，幸福感、安全感。</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绩效指标设置情况：细化指标13个，包括产出指标、成本指标、效益指标和满意度指标。</w:t>
      </w:r>
    </w:p>
    <w:p>
      <w:pPr>
        <w:pStyle w:val="2"/>
        <w:keepNext w:val="0"/>
        <w:keepLines w:val="0"/>
        <w:pageBreakBefore w:val="0"/>
        <w:widowControl w:val="0"/>
        <w:kinsoku/>
        <w:wordWrap/>
        <w:overflowPunct/>
        <w:topLinePunct w:val="0"/>
        <w:autoSpaceDE/>
        <w:autoSpaceDN/>
        <w:bidi w:val="0"/>
        <w:adjustRightInd/>
        <w:spacing w:line="360" w:lineRule="auto"/>
        <w:ind w:left="0" w:leftChars="0" w:right="0" w:rightChars="0"/>
        <w:textAlignment w:val="auto"/>
        <w:outlineLvl w:val="9"/>
        <w:rPr>
          <w:rFonts w:hint="eastAsia"/>
          <w:lang w:val="en-US" w:eastAsia="zh-CN"/>
        </w:rPr>
      </w:pPr>
      <w:r>
        <w:rPr>
          <w:rFonts w:hint="eastAsia" w:ascii="仿宋_GB2312" w:hAnsi="仿宋_GB2312" w:eastAsia="仿宋_GB2312" w:cs="仿宋_GB2312"/>
          <w:sz w:val="32"/>
          <w:szCs w:val="32"/>
          <w:lang w:val="en-US" w:eastAsia="zh-CN"/>
        </w:rPr>
        <w:t>项目基本情况：根据《四川省人力资源和社会保障厅 四川省财政厅关于2020年提高城乡居民基本养老保险基础养老金标准的通知》（川人社发【2020】29号） 文件：1 、缴费档次共13档次，县级财政补助30%，州级财政补助20%，省级财政补助50%；补助标准：个人缴费200-4000元/人/年，政府补助40-200元/人/年；2、失独（重残）人员补助100元/人/年，州财政补助40%，县财政补助60%；3、城乡居民养老保险待遇提标：满65岁不满80岁的增加2元/月/人；80岁以上的增加5元/月/人；分担比例：省级财政补助20%，州级财政补助32%，县级财政补助48%；预算数：85.77万元。</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重点项目4：失地农民养老保险补助</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为妥善解决被征地农民的长远生计和社会保障问题。对被征地农民社会保障适当补贴、以人为本、全面覆盖的原则，以科学发展观为指导，以加快覆盖城乡居民社会保障体系为目标，以相关法律、法规、政策和规定为依据，逐步建立起与我县经济社会发展水平相适应，全面实现被征地农民人人享有社会保障，实现应保尽保，应缴尽缴。</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绩效指标设置情况：细化指标9个，包括产出指标、成本指标、效益指标和满意度指标。</w:t>
      </w:r>
    </w:p>
    <w:p>
      <w:pPr>
        <w:pStyle w:val="2"/>
        <w:keepNext w:val="0"/>
        <w:keepLines w:val="0"/>
        <w:pageBreakBefore w:val="0"/>
        <w:widowControl w:val="0"/>
        <w:kinsoku/>
        <w:wordWrap/>
        <w:overflowPunct/>
        <w:topLinePunct w:val="0"/>
        <w:autoSpaceDE/>
        <w:autoSpaceDN/>
        <w:bidi w:val="0"/>
        <w:adjustRightInd/>
        <w:spacing w:line="360" w:lineRule="auto"/>
        <w:ind w:left="0" w:leftChars="0" w:right="0" w:right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项目基本情况：根据《金川县人民政府关于切实做好被征地农民社会保障工作的实施意见》（金川府发【2012】7号）文件精神，给予我县失地农民养老保险补贴。</w:t>
      </w:r>
    </w:p>
    <w:p>
      <w:pPr>
        <w:pStyle w:val="2"/>
        <w:keepNext w:val="0"/>
        <w:keepLines w:val="0"/>
        <w:pageBreakBefore w:val="0"/>
        <w:widowControl w:val="0"/>
        <w:kinsoku/>
        <w:wordWrap/>
        <w:overflowPunct/>
        <w:topLinePunct w:val="0"/>
        <w:autoSpaceDE/>
        <w:autoSpaceDN/>
        <w:bidi w:val="0"/>
        <w:adjustRightInd/>
        <w:spacing w:line="360" w:lineRule="auto"/>
        <w:ind w:left="0" w:leftChars="0" w:right="0" w:right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1、范围：我县行政区域内，经国土部门认定的被征地农民年满16周岁（不含在校学生）；</w:t>
      </w:r>
    </w:p>
    <w:p>
      <w:pPr>
        <w:pStyle w:val="2"/>
        <w:keepNext w:val="0"/>
        <w:keepLines w:val="0"/>
        <w:pageBreakBefore w:val="0"/>
        <w:widowControl w:val="0"/>
        <w:kinsoku/>
        <w:wordWrap/>
        <w:overflowPunct/>
        <w:topLinePunct w:val="0"/>
        <w:autoSpaceDE/>
        <w:autoSpaceDN/>
        <w:bidi w:val="0"/>
        <w:adjustRightInd/>
        <w:spacing w:line="360" w:lineRule="auto"/>
        <w:ind w:left="0" w:leftChars="0" w:right="0" w:right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2、补贴年限：15年；</w:t>
      </w:r>
    </w:p>
    <w:p>
      <w:pPr>
        <w:pStyle w:val="2"/>
        <w:keepNext w:val="0"/>
        <w:keepLines w:val="0"/>
        <w:pageBreakBefore w:val="0"/>
        <w:widowControl w:val="0"/>
        <w:kinsoku/>
        <w:wordWrap/>
        <w:overflowPunct/>
        <w:topLinePunct w:val="0"/>
        <w:autoSpaceDE/>
        <w:autoSpaceDN/>
        <w:bidi w:val="0"/>
        <w:adjustRightInd/>
        <w:spacing w:line="360" w:lineRule="auto"/>
        <w:ind w:left="0" w:leftChars="0" w:right="0" w:right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3、补贴方式：实行逐年定额补贴；</w:t>
      </w:r>
    </w:p>
    <w:p>
      <w:pPr>
        <w:pStyle w:val="2"/>
        <w:keepNext w:val="0"/>
        <w:keepLines w:val="0"/>
        <w:pageBreakBefore w:val="0"/>
        <w:widowControl w:val="0"/>
        <w:kinsoku/>
        <w:wordWrap/>
        <w:overflowPunct/>
        <w:topLinePunct w:val="0"/>
        <w:autoSpaceDE/>
        <w:autoSpaceDN/>
        <w:bidi w:val="0"/>
        <w:adjustRightInd/>
        <w:spacing w:line="360" w:lineRule="auto"/>
        <w:ind w:left="0" w:leftChars="0" w:right="0" w:rightChars="0"/>
        <w:textAlignment w:val="auto"/>
        <w:outlineLvl w:val="9"/>
        <w:rPr>
          <w:rFonts w:hint="eastAsia"/>
          <w:lang w:val="en-US" w:eastAsia="zh-CN"/>
        </w:rPr>
      </w:pPr>
      <w:r>
        <w:rPr>
          <w:rFonts w:hint="eastAsia" w:ascii="仿宋_GB2312" w:hAnsi="仿宋_GB2312" w:eastAsia="仿宋_GB2312" w:cs="仿宋_GB2312"/>
          <w:sz w:val="32"/>
          <w:szCs w:val="32"/>
          <w:lang w:val="en-US" w:eastAsia="zh-CN"/>
        </w:rPr>
        <w:t>4、补贴标准：征地公告时50周岁（含50周岁）以上的被征地农民每人每年1000元，50周岁以下的被征地农民每人每年800元；预算数22.06万元。</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重点项目5：建档立卡贫困户养老保险补助</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　解决“两不愁三保障”脱贫标准，坚持精准扶贫、精准脱贫基本方略，持续压紧压实攻坚责任，落实攻坚政策，细化帮扶措施，严格脱贫监管，坚决防止发生返贫问题。全面完成建档立卡贫困户养老保险缴费达100%，实现建档立卡贫困户人人享有基本养老保险。做到应缴尽缴，减少建档立卡贫困户经济负担，增强城乡居民幸福感、获得感。</w:t>
      </w:r>
    </w:p>
    <w:p>
      <w:pPr>
        <w:keepNext w:val="0"/>
        <w:keepLines w:val="0"/>
        <w:pageBreakBefore w:val="0"/>
        <w:widowControl w:val="0"/>
        <w:kinsoku/>
        <w:wordWrap/>
        <w:overflowPunct/>
        <w:topLinePunct w:val="0"/>
        <w:autoSpaceDE/>
        <w:autoSpaceDN/>
        <w:bidi w:val="0"/>
        <w:adjustRightInd/>
        <w:spacing w:line="360" w:lineRule="auto"/>
        <w:ind w:left="0" w:leftChars="0" w:right="0" w:righ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绩效指标设置情况：细化指标6个，包括产出指标、成本指标、效益指标和满意度指标。</w:t>
      </w:r>
    </w:p>
    <w:p>
      <w:pPr>
        <w:pStyle w:val="2"/>
        <w:keepNext w:val="0"/>
        <w:keepLines w:val="0"/>
        <w:pageBreakBefore w:val="0"/>
        <w:widowControl w:val="0"/>
        <w:kinsoku/>
        <w:wordWrap/>
        <w:overflowPunct/>
        <w:topLinePunct w:val="0"/>
        <w:autoSpaceDE/>
        <w:autoSpaceDN/>
        <w:bidi w:val="0"/>
        <w:adjustRightInd/>
        <w:spacing w:line="360" w:lineRule="auto"/>
        <w:ind w:left="0" w:leftChars="0" w:right="0" w:right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基本情况：1、补贴范围：四川省脱贫攻坚领导小组办公室关于严格落实脱贫攻坚“四个不摘”工作的通知和金川县人民政府办公室关于印发《金川县对农村建档立卡贫困户缴纳养老保险给予适当补贴助推脱贫攻坚的实施方案》的通知（金川府办法【2016】35号）文件精神对全县2010年7月1日前年满60周岁且未享受基本养老保险待遇的建档立卡贫困户养老保险代缴。</w:t>
      </w:r>
    </w:p>
    <w:p>
      <w:pPr>
        <w:pStyle w:val="2"/>
        <w:keepNext w:val="0"/>
        <w:keepLines w:val="0"/>
        <w:pageBreakBefore w:val="0"/>
        <w:widowControl w:val="0"/>
        <w:kinsoku/>
        <w:wordWrap/>
        <w:overflowPunct/>
        <w:topLinePunct w:val="0"/>
        <w:autoSpaceDE/>
        <w:autoSpaceDN/>
        <w:bidi w:val="0"/>
        <w:adjustRightInd/>
        <w:spacing w:line="360" w:lineRule="auto"/>
        <w:ind w:left="0" w:leftChars="0" w:right="0" w:right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2、补贴标准：按照城乡居民基本养老保险最低档次100元进行补贴，即：100元/人/年。</w:t>
      </w:r>
    </w:p>
    <w:p>
      <w:pPr>
        <w:pStyle w:val="2"/>
        <w:keepNext w:val="0"/>
        <w:keepLines w:val="0"/>
        <w:pageBreakBefore w:val="0"/>
        <w:widowControl w:val="0"/>
        <w:kinsoku/>
        <w:wordWrap/>
        <w:overflowPunct/>
        <w:topLinePunct w:val="0"/>
        <w:autoSpaceDE/>
        <w:autoSpaceDN/>
        <w:bidi w:val="0"/>
        <w:adjustRightInd/>
        <w:spacing w:line="360" w:lineRule="auto"/>
        <w:ind w:left="0" w:leftChars="0" w:right="0" w:right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3、补贴年限：贫困户年满60周岁领取待遇为止。</w:t>
      </w:r>
    </w:p>
    <w:p>
      <w:pPr>
        <w:keepNext w:val="0"/>
        <w:keepLines w:val="0"/>
        <w:pageBreakBefore w:val="0"/>
        <w:widowControl w:val="0"/>
        <w:kinsoku/>
        <w:wordWrap/>
        <w:overflowPunct/>
        <w:topLinePunct w:val="0"/>
        <w:autoSpaceDE/>
        <w:autoSpaceDN/>
        <w:bidi w:val="0"/>
        <w:adjustRightInd/>
        <w:spacing w:line="360" w:lineRule="auto"/>
        <w:ind w:left="0" w:leftChars="0" w:right="0" w:right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预算数34万元。</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3000502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F0070A"/>
    <w:rsid w:val="11232FC8"/>
    <w:rsid w:val="19A66227"/>
    <w:rsid w:val="23EB134F"/>
    <w:rsid w:val="25D37E81"/>
    <w:rsid w:val="270B38AA"/>
    <w:rsid w:val="2E567120"/>
    <w:rsid w:val="313560B8"/>
    <w:rsid w:val="36F0070A"/>
    <w:rsid w:val="41473BCF"/>
    <w:rsid w:val="4D2A1927"/>
    <w:rsid w:val="5FD84EC4"/>
    <w:rsid w:val="602D1284"/>
    <w:rsid w:val="677914B0"/>
    <w:rsid w:val="67EC6580"/>
    <w:rsid w:val="68B252A1"/>
    <w:rsid w:val="BFB7D8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337</Words>
  <Characters>349</Characters>
  <Lines>0</Lines>
  <Paragraphs>0</Paragraphs>
  <TotalTime>0</TotalTime>
  <ScaleCrop>false</ScaleCrop>
  <LinksUpToDate>false</LinksUpToDate>
  <CharactersWithSpaces>351</CharactersWithSpaces>
  <Application>WPS Office_11.8.2.1111_F1E327BC-269C-435d-A152-05C5408002CA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2023-02-06T14:46:00Z</dcterms:created>
  <dc:creator>Administrator</dc:creator>
  <cp:lastModifiedBy>user</cp:lastModifiedBy>
  <dcterms:modified xsi:type="dcterms:W3CDTF">2023-06-30T11:13:45Z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2052-11.8.2.1111</vt:lpwstr>
  </property>
  <property fmtid="{D5CDD505-2E9C-101B-9397-08002B2CF9AE}" pid="3" name="ICV">
    <vt:lpwstr>6775E27EA9064975853F5B581AE89799</vt:lpwstr>
  </property>
</Properties>
</file>