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lang w:val="en-US" w:eastAsia="zh-CN"/>
        </w:rPr>
        <w:t>金川县2026年红十字会</w:t>
      </w:r>
      <w:r>
        <w:rPr>
          <w:rFonts w:ascii="Times New Roman" w:eastAsia="方正小标宋_GBK" w:cs="Times New Roman" w:hAnsi="Times New Roman"/>
          <w:sz w:val="44"/>
          <w:szCs w:val="44"/>
        </w:rPr>
        <w:t>预算绩效目标</w:t>
      </w:r>
    </w:p>
    <w:p>
      <w:pPr>
        <w:spacing w:line="560" w:lineRule="exact"/>
        <w:jc w:val="center"/>
        <w:rPr>
          <w:rFonts w:ascii="Times New Roman" w:eastAsia="方正小标宋_GBK" w:cs="Times New Roman" w:hAnsi="Times New Roman"/>
          <w:sz w:val="44"/>
          <w:szCs w:val="44"/>
          <w:lang w:eastAsia="zh-CN"/>
        </w:rPr>
      </w:pPr>
      <w:r>
        <w:rPr>
          <w:rFonts w:ascii="Times New Roman" w:eastAsia="方正小标宋_GBK" w:cs="Times New Roman" w:hAnsi="Times New Roman"/>
          <w:sz w:val="44"/>
          <w:szCs w:val="44"/>
        </w:rPr>
        <w:t>情况说明</w:t>
      </w:r>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年，我单位部门预算</w:t>
      </w:r>
      <w:r>
        <w:rPr>
          <w:rFonts w:ascii="仿宋_GB2312" w:eastAsia="仿宋_GB2312" w:cs="仿宋_GB2312"/>
          <w:sz w:val="32"/>
          <w:szCs w:val="32"/>
          <w:lang w:val="en-US" w:eastAsia="zh-CN"/>
        </w:rPr>
        <w:t>91.02</w:t>
      </w:r>
      <w:r>
        <w:rPr>
          <w:rFonts w:ascii="仿宋_GB2312" w:eastAsia="仿宋_GB2312" w:cs="仿宋_GB2312" w:hint="eastAsia"/>
          <w:sz w:val="32"/>
          <w:szCs w:val="32"/>
          <w:lang w:val="en-US" w:eastAsia="zh-CN"/>
        </w:rPr>
        <w:t>万元 ，均严格按绩效管理要求实现项目绩效目标管理，其中重点项目预算</w:t>
      </w: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w:t>
      </w:r>
      <w:r>
        <w:rPr>
          <w:rFonts w:ascii="仿宋_GB2312" w:eastAsia="仿宋_GB2312" w:cs="仿宋_GB2312"/>
          <w:sz w:val="32"/>
          <w:szCs w:val="32"/>
          <w:lang w:val="en-US" w:eastAsia="zh-CN"/>
        </w:rPr>
        <w:t>6</w:t>
      </w:r>
      <w:r>
        <w:rPr>
          <w:rFonts w:ascii="仿宋_GB2312" w:eastAsia="仿宋_GB2312" w:cs="仿宋_GB2312" w:hint="eastAsia"/>
          <w:sz w:val="32"/>
          <w:szCs w:val="32"/>
          <w:lang w:val="en-US" w:eastAsia="zh-CN"/>
        </w:rPr>
        <w:t>年本级部门预算整体绩效目标申报和</w:t>
      </w: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个项目预算绩效目标申报，并编报</w:t>
      </w: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5"/>
        <w:tabs>
          <w:tab w:val="center" w:pos="4153"/>
          <w:tab w:val="right" w:pos="8306"/>
        </w:tabs>
        <w:spacing w:line="560" w:lineRule="exact"/>
        <w:ind w:left="0" w:firstLineChars="200" w:firstLine="640"/>
        <w:rPr>
          <w:rFonts w:ascii="仿宋_GB2312" w:eastAsia="仿宋_GB2312" w:cs="仿宋_GB2312"/>
          <w:sz w:val="32"/>
          <w:szCs w:val="32"/>
        </w:rPr>
      </w:pPr>
      <w:r>
        <w:rPr>
          <w:rFonts w:ascii="仿宋_GB2312" w:eastAsia="仿宋_GB2312" w:cs="仿宋_GB2312" w:hint="eastAsia"/>
          <w:sz w:val="32"/>
          <w:szCs w:val="32"/>
        </w:rPr>
        <w:t>金川县红十字会严格按照县级部门预算编制通知要求，按照单位职能职责按时完成基础信息、预算编制等工作，并按时提交部门预算草案，不存在预算编制错误情况。县财政局根据预算编制草案，进行审核、批复，县红十字会202</w:t>
      </w:r>
      <w:r>
        <w:rPr>
          <w:rFonts w:ascii="仿宋_GB2312" w:eastAsia="仿宋_GB2312" w:cs="仿宋_GB2312"/>
          <w:sz w:val="32"/>
          <w:szCs w:val="32"/>
        </w:rPr>
        <w:t>6</w:t>
      </w:r>
      <w:r>
        <w:rPr>
          <w:rFonts w:ascii="仿宋_GB2312" w:eastAsia="仿宋_GB2312" w:cs="仿宋_GB2312" w:hint="eastAsia"/>
          <w:sz w:val="32"/>
          <w:szCs w:val="32"/>
        </w:rPr>
        <w:t>年部门预算为</w:t>
      </w:r>
      <w:r>
        <w:rPr>
          <w:rFonts w:ascii="仿宋_GB2312" w:eastAsia="仿宋_GB2312" w:cs="仿宋_GB2312"/>
          <w:sz w:val="32"/>
          <w:szCs w:val="32"/>
        </w:rPr>
        <w:t>91.02</w:t>
      </w:r>
      <w:r>
        <w:rPr>
          <w:rFonts w:ascii="仿宋_GB2312" w:eastAsia="仿宋_GB2312" w:cs="仿宋_GB2312" w:hint="eastAsia"/>
          <w:sz w:val="32"/>
          <w:szCs w:val="32"/>
        </w:rPr>
        <w:t>万元。</w:t>
      </w:r>
    </w:p>
    <w:p>
      <w:pPr>
        <w:spacing w:line="576" w:lineRule="exact"/>
        <w:ind w:firstLineChars="200" w:firstLine="640"/>
        <w:rPr>
          <w:rFonts w:ascii="仿宋_GB2312" w:eastAsia="仿宋_GB2312" w:cs="仿宋_GB2312" w:hint="eastAsia"/>
          <w:bCs/>
          <w:sz w:val="32"/>
          <w:szCs w:val="32"/>
        </w:rPr>
      </w:pPr>
      <w:r>
        <w:rPr>
          <w:rFonts w:ascii="仿宋_GB2312" w:eastAsia="仿宋_GB2312" w:cs="仿宋_GB2312"/>
          <w:bCs/>
          <w:sz w:val="32"/>
          <w:szCs w:val="32"/>
        </w:rPr>
        <w:t>1、</w:t>
      </w:r>
      <w:r>
        <w:rPr>
          <w:rFonts w:ascii="仿宋_GB2312" w:eastAsia="仿宋_GB2312" w:cs="仿宋_GB2312" w:hint="eastAsia"/>
          <w:bCs/>
          <w:sz w:val="32"/>
          <w:szCs w:val="32"/>
        </w:rPr>
        <w:t>强化政治引领作用，筑牢发展根基</w:t>
      </w:r>
      <w:r>
        <w:rPr>
          <w:rFonts w:ascii="仿宋_GB2312" w:eastAsia="仿宋_GB2312" w:cs="仿宋_GB2312"/>
          <w:bCs/>
          <w:sz w:val="32"/>
          <w:szCs w:val="32"/>
        </w:rPr>
        <w:t>。一是</w:t>
      </w:r>
      <w:r>
        <w:rPr>
          <w:rFonts w:ascii="仿宋_GB2312" w:eastAsia="仿宋_GB2312" w:cs="仿宋_GB2312" w:hint="eastAsia"/>
          <w:sz w:val="32"/>
          <w:szCs w:val="32"/>
        </w:rPr>
        <w:t>坚持以习近平新时代中国特色社会主义思想为指导，深入学习贯彻党的二十届历次全会及习近平总书记关于红十字事业的重要指示批示精神，将政治建设贯穿工作全过程。</w:t>
      </w:r>
      <w:r>
        <w:rPr>
          <w:rFonts w:ascii="仿宋_GB2312" w:eastAsia="仿宋_GB2312" w:cs="仿宋_GB2312"/>
          <w:sz w:val="32"/>
          <w:szCs w:val="32"/>
        </w:rPr>
        <w:t>二是</w:t>
      </w:r>
      <w:r>
        <w:rPr>
          <w:rFonts w:ascii="仿宋_GB2312" w:eastAsia="仿宋_GB2312" w:cs="仿宋_GB2312" w:hint="eastAsia"/>
          <w:sz w:val="32"/>
          <w:szCs w:val="32"/>
        </w:rPr>
        <w:t>主动融入县域发展大局，将红十字工作与乡村振兴、与“石榴籽”工程等工作深度结合，制定专项服务方案。</w:t>
      </w:r>
    </w:p>
    <w:p>
      <w:pPr>
        <w:spacing w:line="576" w:lineRule="exact"/>
        <w:ind w:firstLineChars="200" w:firstLine="640"/>
        <w:rPr>
          <w:rFonts w:ascii="仿宋_GB2312" w:eastAsia="仿宋_GB2312" w:cs="仿宋_GB2312" w:hint="eastAsia"/>
          <w:bCs/>
          <w:sz w:val="32"/>
          <w:szCs w:val="32"/>
        </w:rPr>
      </w:pPr>
      <w:r>
        <w:rPr>
          <w:rFonts w:ascii="仿宋_GB2312" w:eastAsia="仿宋_GB2312" w:cs="仿宋_GB2312"/>
          <w:bCs/>
          <w:sz w:val="32"/>
          <w:szCs w:val="32"/>
        </w:rPr>
        <w:t>2、</w:t>
      </w:r>
      <w:r>
        <w:rPr>
          <w:rFonts w:ascii="仿宋_GB2312" w:eastAsia="仿宋_GB2312" w:cs="仿宋_GB2312" w:hint="eastAsia"/>
          <w:bCs/>
          <w:sz w:val="32"/>
          <w:szCs w:val="32"/>
        </w:rPr>
        <w:t>深化应急体系建设，提升救援效能</w:t>
      </w:r>
      <w:r>
        <w:rPr>
          <w:rFonts w:ascii="仿宋_GB2312" w:eastAsia="仿宋_GB2312" w:cs="仿宋_GB2312"/>
          <w:bCs/>
          <w:sz w:val="32"/>
          <w:szCs w:val="32"/>
        </w:rPr>
        <w:t>。一是</w:t>
      </w:r>
      <w:r>
        <w:rPr>
          <w:rFonts w:ascii="仿宋_GB2312" w:eastAsia="仿宋_GB2312" w:cs="仿宋_GB2312" w:hint="eastAsia"/>
          <w:sz w:val="32"/>
          <w:szCs w:val="32"/>
        </w:rPr>
        <w:t>进一步加强金川县红十字会应急救援队建设，吸纳消防、医疗、户外救援等专业人才10人，开展专项培训2次，全年开展跨部门联合演练不少于2次。</w:t>
      </w:r>
      <w:r>
        <w:rPr>
          <w:rFonts w:ascii="仿宋_GB2312" w:eastAsia="仿宋_GB2312" w:cs="仿宋_GB2312"/>
          <w:sz w:val="32"/>
          <w:szCs w:val="32"/>
        </w:rPr>
        <w:t>二是</w:t>
      </w:r>
      <w:r>
        <w:rPr>
          <w:rFonts w:ascii="仿宋_GB2312" w:eastAsia="仿宋_GB2312" w:cs="仿宋_GB2312" w:hint="eastAsia"/>
          <w:sz w:val="32"/>
          <w:szCs w:val="32"/>
        </w:rPr>
        <w:t>推进红十字应急救护培训，重点覆盖学校、企业、新业态从业者（快递、外卖、网约车司机）等群体，全年完成持证救护员培训142人次以上，普及性培训700人次以上。</w:t>
      </w:r>
      <w:bookmarkStart w:id="0" w:name="OLE_LINK7"/>
      <w:bookmarkStart w:id="1" w:name="OLE_LINK8"/>
      <w:r>
        <w:rPr>
          <w:rFonts w:ascii="仿宋_GB2312" w:eastAsia="仿宋_GB2312" w:cs="仿宋_GB2312"/>
          <w:sz w:val="32"/>
          <w:szCs w:val="32"/>
        </w:rPr>
        <w:t>三是</w:t>
      </w:r>
      <w:r>
        <w:rPr>
          <w:rFonts w:ascii="仿宋_GB2312" w:eastAsia="仿宋_GB2312" w:cs="仿宋_GB2312" w:hint="eastAsia"/>
          <w:sz w:val="32"/>
          <w:szCs w:val="32"/>
        </w:rPr>
        <w:t>新增AED布点6台，重点布局公共场所、交通枢纽、校园等区域</w:t>
      </w:r>
      <w:bookmarkEnd w:id="0"/>
      <w:bookmarkEnd w:id="1"/>
      <w:r>
        <w:rPr>
          <w:rFonts w:ascii="仿宋_GB2312" w:eastAsia="仿宋_GB2312" w:cs="仿宋_GB2312" w:hint="eastAsia"/>
          <w:sz w:val="32"/>
          <w:szCs w:val="32"/>
        </w:rPr>
        <w:t>，建立AED智能管理平台，实现实时监控与快速调度。</w:t>
      </w:r>
    </w:p>
    <w:p>
      <w:pPr>
        <w:spacing w:line="576" w:lineRule="exact"/>
        <w:ind w:firstLineChars="200" w:firstLine="640"/>
        <w:rPr>
          <w:rFonts w:ascii="仿宋_GB2312" w:eastAsia="仿宋_GB2312" w:cs="仿宋_GB2312" w:hint="eastAsia"/>
          <w:bCs/>
          <w:sz w:val="32"/>
          <w:szCs w:val="32"/>
        </w:rPr>
      </w:pPr>
      <w:r>
        <w:rPr>
          <w:rFonts w:ascii="仿宋_GB2312" w:eastAsia="仿宋_GB2312" w:cs="仿宋_GB2312"/>
          <w:bCs/>
          <w:sz w:val="32"/>
          <w:szCs w:val="32"/>
        </w:rPr>
        <w:t>3、</w:t>
      </w:r>
      <w:r>
        <w:rPr>
          <w:rFonts w:ascii="仿宋_GB2312" w:eastAsia="仿宋_GB2312" w:cs="仿宋_GB2312" w:hint="eastAsia"/>
          <w:bCs/>
          <w:sz w:val="32"/>
          <w:szCs w:val="32"/>
        </w:rPr>
        <w:t>优化人道救助服务，精准回应需求</w:t>
      </w:r>
      <w:r>
        <w:rPr>
          <w:rFonts w:ascii="仿宋_GB2312" w:eastAsia="仿宋_GB2312" w:cs="仿宋_GB2312"/>
          <w:bCs/>
          <w:sz w:val="32"/>
          <w:szCs w:val="32"/>
        </w:rPr>
        <w:t>。一是</w:t>
      </w:r>
      <w:r>
        <w:rPr>
          <w:rFonts w:ascii="仿宋_GB2312" w:eastAsia="仿宋_GB2312" w:cs="仿宋_GB2312" w:hint="eastAsia"/>
          <w:sz w:val="32"/>
          <w:szCs w:val="32"/>
        </w:rPr>
        <w:t>实施国能大渡河爱心帮扶基金“贫困学生救助”项目，资金12万元，精准识别救助对象，全年救助覆盖不少于240人次；实施省建行帮扶观音桥镇观音村厨房改造项目，资金20万元。</w:t>
      </w:r>
      <w:r>
        <w:rPr>
          <w:rFonts w:ascii="仿宋_GB2312" w:eastAsia="仿宋_GB2312" w:cs="仿宋_GB2312"/>
          <w:sz w:val="32"/>
          <w:szCs w:val="32"/>
        </w:rPr>
        <w:t>二是</w:t>
      </w:r>
      <w:r>
        <w:rPr>
          <w:rFonts w:ascii="仿宋_GB2312" w:eastAsia="仿宋_GB2312" w:cs="仿宋_GB2312" w:hint="eastAsia"/>
          <w:sz w:val="32"/>
          <w:szCs w:val="32"/>
        </w:rPr>
        <w:t>深化“博爱送万家”传统品牌，开展元旦、春节等节日慰问活动，重点关爱60岁以上困难老人、残疾人等群体。</w:t>
      </w:r>
    </w:p>
    <w:p>
      <w:pPr>
        <w:spacing w:line="576" w:lineRule="exact"/>
        <w:ind w:firstLineChars="200" w:firstLine="640"/>
        <w:rPr>
          <w:rFonts w:ascii="仿宋_GB2312" w:eastAsia="仿宋_GB2312" w:cs="仿宋_GB2312" w:hint="eastAsia"/>
          <w:bCs/>
          <w:sz w:val="32"/>
          <w:szCs w:val="32"/>
        </w:rPr>
      </w:pPr>
      <w:r>
        <w:rPr>
          <w:rFonts w:ascii="仿宋_GB2312" w:eastAsia="仿宋_GB2312" w:cs="仿宋_GB2312"/>
          <w:bCs/>
          <w:sz w:val="32"/>
          <w:szCs w:val="32"/>
        </w:rPr>
        <w:t>4、</w:t>
      </w:r>
      <w:r>
        <w:rPr>
          <w:rFonts w:ascii="仿宋_GB2312" w:eastAsia="仿宋_GB2312" w:cs="仿宋_GB2312" w:hint="eastAsia"/>
          <w:bCs/>
          <w:sz w:val="32"/>
          <w:szCs w:val="32"/>
        </w:rPr>
        <w:t>推进“三献”工作，弘扬生命价值</w:t>
      </w:r>
      <w:r>
        <w:rPr>
          <w:rFonts w:ascii="仿宋_GB2312" w:eastAsia="仿宋_GB2312" w:cs="仿宋_GB2312"/>
          <w:bCs/>
          <w:sz w:val="32"/>
          <w:szCs w:val="32"/>
        </w:rPr>
        <w:t>。一是</w:t>
      </w:r>
      <w:r>
        <w:rPr>
          <w:rFonts w:ascii="仿宋_GB2312" w:eastAsia="仿宋_GB2312" w:cs="仿宋_GB2312" w:hint="eastAsia"/>
          <w:sz w:val="32"/>
          <w:szCs w:val="32"/>
        </w:rPr>
        <w:t>加强造血干细胞捐献、遗体和人体器官捐献宣传动员，提升社会认知度与参与度，争取实现零突破。</w:t>
      </w:r>
      <w:r>
        <w:rPr>
          <w:rFonts w:ascii="仿宋_GB2312" w:eastAsia="仿宋_GB2312" w:cs="仿宋_GB2312"/>
          <w:sz w:val="32"/>
          <w:szCs w:val="32"/>
        </w:rPr>
        <w:t>二是</w:t>
      </w:r>
      <w:r>
        <w:rPr>
          <w:rFonts w:ascii="仿宋_GB2312" w:eastAsia="仿宋_GB2312" w:cs="仿宋_GB2312" w:hint="eastAsia"/>
          <w:sz w:val="32"/>
          <w:szCs w:val="32"/>
        </w:rPr>
        <w:t>联合卫健部门开展无偿献血宣传动员，助力县域临床用血保障，营造“无偿献血光荣”的社会氛围。</w:t>
      </w:r>
    </w:p>
    <w:p>
      <w:pPr>
        <w:spacing w:line="576" w:lineRule="exact"/>
        <w:ind w:firstLineChars="200" w:firstLine="640"/>
        <w:rPr>
          <w:rFonts w:ascii="仿宋_GB2312" w:eastAsia="仿宋_GB2312" w:cs="仿宋_GB2312" w:hint="eastAsia"/>
          <w:bCs/>
          <w:sz w:val="32"/>
          <w:szCs w:val="32"/>
        </w:rPr>
      </w:pPr>
      <w:r>
        <w:rPr>
          <w:rFonts w:ascii="仿宋_GB2312" w:eastAsia="仿宋_GB2312" w:cs="仿宋_GB2312"/>
          <w:bCs/>
          <w:sz w:val="32"/>
          <w:szCs w:val="32"/>
        </w:rPr>
        <w:t>5、</w:t>
      </w:r>
      <w:r>
        <w:rPr>
          <w:rFonts w:ascii="仿宋_GB2312" w:eastAsia="仿宋_GB2312" w:cs="仿宋_GB2312" w:hint="eastAsia"/>
          <w:bCs/>
          <w:sz w:val="32"/>
          <w:szCs w:val="32"/>
        </w:rPr>
        <w:t>夯实基层组织建设，延伸服务触角</w:t>
      </w:r>
      <w:r>
        <w:rPr>
          <w:rFonts w:ascii="仿宋_GB2312" w:eastAsia="仿宋_GB2312" w:cs="仿宋_GB2312"/>
          <w:bCs/>
          <w:sz w:val="32"/>
          <w:szCs w:val="32"/>
        </w:rPr>
        <w:t>。一是</w:t>
      </w:r>
      <w:r>
        <w:rPr>
          <w:rFonts w:ascii="仿宋_GB2312" w:eastAsia="仿宋_GB2312" w:cs="仿宋_GB2312" w:hint="eastAsia"/>
          <w:sz w:val="32"/>
          <w:szCs w:val="32"/>
        </w:rPr>
        <w:t>推进“博爱家园”规范化建设，新增村级博爱家园1个，资金10万元，完善“一站式”服务功能，开展应急救护培训、演练、健康义诊等常态化服务。</w:t>
      </w:r>
      <w:r>
        <w:rPr>
          <w:rFonts w:ascii="仿宋_GB2312" w:eastAsia="仿宋_GB2312" w:cs="仿宋_GB2312"/>
          <w:sz w:val="32"/>
          <w:szCs w:val="32"/>
        </w:rPr>
        <w:t>二是</w:t>
      </w:r>
      <w:r>
        <w:rPr>
          <w:rFonts w:ascii="仿宋_GB2312" w:eastAsia="仿宋_GB2312" w:cs="仿宋_GB2312" w:hint="eastAsia"/>
          <w:sz w:val="32"/>
          <w:szCs w:val="32"/>
        </w:rPr>
        <w:t>健全乡镇红十字会组织体系，利用换届选举工作之际，实现辖区内乡镇（街道）红十字会全覆盖，配备专职或兼职工作人员，规范会员代表大会、监事会运行机制。</w:t>
      </w:r>
      <w:r>
        <w:rPr>
          <w:rFonts w:ascii="仿宋_GB2312" w:eastAsia="仿宋_GB2312" w:cs="仿宋_GB2312"/>
          <w:sz w:val="32"/>
          <w:szCs w:val="32"/>
        </w:rPr>
        <w:t>三是</w:t>
      </w:r>
      <w:r>
        <w:rPr>
          <w:rFonts w:ascii="仿宋_GB2312" w:eastAsia="仿宋_GB2312" w:cs="仿宋_GB2312" w:hint="eastAsia"/>
          <w:sz w:val="32"/>
          <w:szCs w:val="32"/>
        </w:rPr>
        <w:t>壮大志愿服务队伍，招募注册志愿者30人以上，组建医疗、宣传、应急等专业志愿服务队，全年开展志愿服务活动不少于12场。</w:t>
      </w:r>
      <w:r>
        <w:rPr>
          <w:rFonts w:ascii="仿宋_GB2312" w:eastAsia="仿宋_GB2312" w:cs="仿宋_GB2312"/>
          <w:sz w:val="32"/>
          <w:szCs w:val="32"/>
        </w:rPr>
        <w:t>四是</w:t>
      </w:r>
      <w:r>
        <w:rPr>
          <w:rFonts w:ascii="仿宋_GB2312" w:eastAsia="仿宋_GB2312" w:cs="仿宋_GB2312" w:hint="eastAsia"/>
          <w:sz w:val="32"/>
          <w:szCs w:val="32"/>
        </w:rPr>
        <w:t>加强文化传播与品牌建设，提升社会影响力，办好红十字博爱周、世界急救日等主题活动，通过线上线下宣传、新媒体传播等形式，普及红十字知识与精神。</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360" w:lineRule="auto"/>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重点项目1：金川县红十字会事业发展经费</w:t>
      </w:r>
    </w:p>
    <w:p>
      <w:pPr>
        <w:pStyle w:val="15"/>
        <w:tabs>
          <w:tab w:val="center" w:pos="4153"/>
          <w:tab w:val="right" w:pos="8306"/>
        </w:tabs>
        <w:spacing w:line="360" w:lineRule="auto"/>
        <w:ind w:firstLineChars="200" w:firstLine="640"/>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eastAsia="zh-CN"/>
        </w:rPr>
        <w:t>根据《四川省人民政府办公厅关于印发四川省红十字会改革方案的通知》（川办发〔2020〕23号）《阿坝州人民政府办公室关于印发阿坝州红十字会改革方案的通知》（阿府办发〔2021〕3号）等文件要求，为建立健全稳定规范的工作经费保障机制，更好开展我县红十字会各项工作，支持和保障红十字应急救护培训及人道救灾救助等工作可持续发展。 按照阿坝州红十字会工作要点任务，阿坝州红十字会每年下达给金川县红十字会任务：应急救护急救员培训1</w:t>
      </w:r>
      <w:r>
        <w:rPr>
          <w:rFonts w:ascii="仿宋_GB2312" w:eastAsia="仿宋_GB2312" w:cs="仿宋_GB2312" w:hAnsi="仿宋_GB2312"/>
          <w:sz w:val="32"/>
          <w:szCs w:val="32"/>
          <w:lang w:val="en-US" w:eastAsia="zh-CN"/>
        </w:rPr>
        <w:t>4</w:t>
      </w:r>
      <w:r>
        <w:rPr>
          <w:rFonts w:ascii="仿宋_GB2312" w:eastAsia="仿宋_GB2312" w:cs="仿宋_GB2312" w:hAnsi="仿宋_GB2312" w:hint="eastAsia"/>
          <w:sz w:val="32"/>
          <w:szCs w:val="32"/>
          <w:lang w:val="en-US" w:eastAsia="zh-CN"/>
        </w:rPr>
        <w:t>0人左右、普及培训</w:t>
      </w:r>
      <w:r>
        <w:rPr>
          <w:rFonts w:ascii="仿宋_GB2312" w:eastAsia="仿宋_GB2312" w:cs="仿宋_GB2312" w:hAnsi="仿宋_GB2312"/>
          <w:sz w:val="32"/>
          <w:szCs w:val="32"/>
          <w:lang w:val="en-US" w:eastAsia="zh-CN"/>
        </w:rPr>
        <w:t>70</w:t>
      </w:r>
      <w:r>
        <w:rPr>
          <w:rFonts w:ascii="仿宋_GB2312" w:eastAsia="仿宋_GB2312" w:cs="仿宋_GB2312" w:hAnsi="仿宋_GB2312" w:hint="eastAsia"/>
          <w:sz w:val="32"/>
          <w:szCs w:val="32"/>
          <w:lang w:val="en-US" w:eastAsia="zh-CN"/>
        </w:rPr>
        <w:t>0人左右，基层组织建设新增4个，发展志愿者30人、个人会员</w:t>
      </w:r>
      <w:r>
        <w:rPr>
          <w:rFonts w:ascii="仿宋_GB2312" w:eastAsia="仿宋_GB2312" w:cs="仿宋_GB2312" w:hAnsi="仿宋_GB2312"/>
          <w:sz w:val="32"/>
          <w:szCs w:val="32"/>
          <w:lang w:val="en-US" w:eastAsia="zh-CN"/>
        </w:rPr>
        <w:t>8</w:t>
      </w:r>
      <w:r>
        <w:rPr>
          <w:rFonts w:ascii="仿宋_GB2312" w:eastAsia="仿宋_GB2312" w:cs="仿宋_GB2312" w:hAnsi="仿宋_GB2312" w:hint="eastAsia"/>
          <w:sz w:val="32"/>
          <w:szCs w:val="32"/>
          <w:lang w:val="en-US" w:eastAsia="zh-CN"/>
        </w:rPr>
        <w:t>0人，开展“三救三献”、志愿服务活动及人道主义宣传等。</w:t>
      </w:r>
      <w:bookmarkStart w:id="2" w:name="_GoBack"/>
      <w:bookmarkEnd w:id="2"/>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w:t>
      </w:r>
      <w:r>
        <w:rPr>
          <w:rFonts w:ascii="仿宋_GB2312" w:eastAsia="仿宋_GB2312" w:cs="仿宋_GB2312"/>
          <w:sz w:val="32"/>
          <w:szCs w:val="32"/>
          <w:lang w:val="en-US" w:eastAsia="zh-CN"/>
        </w:rPr>
        <w:t>10</w:t>
      </w:r>
      <w:r>
        <w:rPr>
          <w:rFonts w:ascii="仿宋_GB2312" w:eastAsia="仿宋_GB2312" w:cs="仿宋_GB2312" w:hint="eastAsia"/>
          <w:sz w:val="32"/>
          <w:szCs w:val="32"/>
          <w:lang w:val="en-US" w:eastAsia="zh-CN"/>
        </w:rPr>
        <w:t>个，包括产出指标</w:t>
      </w:r>
      <w:r>
        <w:rPr>
          <w:rFonts w:ascii="仿宋_GB2312" w:eastAsia="仿宋_GB2312" w:cs="仿宋_GB2312"/>
          <w:sz w:val="32"/>
          <w:szCs w:val="32"/>
          <w:lang w:val="en-US" w:eastAsia="zh-CN"/>
        </w:rPr>
        <w:t>7</w:t>
      </w:r>
      <w:r>
        <w:rPr>
          <w:rFonts w:ascii="仿宋_GB2312" w:eastAsia="仿宋_GB2312" w:cs="仿宋_GB2312" w:hint="eastAsia"/>
          <w:sz w:val="32"/>
          <w:szCs w:val="32"/>
          <w:lang w:val="en-US" w:eastAsia="zh-CN"/>
        </w:rPr>
        <w:t>个、效益指标</w:t>
      </w:r>
      <w:r>
        <w:rPr>
          <w:rFonts w:ascii="仿宋_GB2312" w:eastAsia="仿宋_GB2312" w:cs="仿宋_GB2312"/>
          <w:sz w:val="32"/>
          <w:szCs w:val="32"/>
          <w:lang w:val="en-US" w:eastAsia="zh-CN"/>
        </w:rPr>
        <w:t>1</w:t>
      </w:r>
      <w:r>
        <w:rPr>
          <w:rFonts w:ascii="仿宋_GB2312" w:eastAsia="仿宋_GB2312" w:cs="仿宋_GB2312" w:hint="eastAsia"/>
          <w:sz w:val="32"/>
          <w:szCs w:val="32"/>
          <w:lang w:val="en-US" w:eastAsia="zh-CN"/>
        </w:rPr>
        <w:t>个</w:t>
      </w:r>
      <w:r>
        <w:rPr>
          <w:rFonts w:ascii="仿宋_GB2312" w:eastAsia="仿宋_GB2312" w:cs="仿宋_GB2312"/>
          <w:sz w:val="32"/>
          <w:szCs w:val="32"/>
          <w:lang w:val="en-US" w:eastAsia="zh-CN"/>
        </w:rPr>
        <w:t>、成本指标1个、满意度指标1个</w:t>
      </w:r>
      <w:r>
        <w:rPr>
          <w:rFonts w:ascii="仿宋_GB2312" w:eastAsia="仿宋_GB2312" w:cs="仿宋_GB2312" w:hint="eastAsia"/>
          <w:sz w:val="32"/>
          <w:szCs w:val="32"/>
          <w:lang w:val="en-US" w:eastAsia="zh-CN"/>
        </w:rPr>
        <w:t>。</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方正黑体_GBK"/>
    <w:panose1 w:val="02020603050405020304"/>
    <w:charset w:val="86"/>
    <w:family w:val="auto"/>
    <w:pitch w:val="variable"/>
    <w:sig w:usb0="E0002AFF" w:usb1="C0007841" w:usb2="00000009" w:usb3="00000000" w:csb0="400001FF" w:csb1="FFFF0000"/>
  </w:font>
  <w:font w:name="方正小标宋_GBK">
    <w:panose1 w:val="03000509000000000000"/>
    <w:charset w:val="86"/>
    <w:family w:val="auto"/>
    <w:pitch w:val="variable"/>
    <w:sig w:usb0="00000001" w:usb1="080E0000" w:usb2="00000000" w:usb3="00000000" w:csb0="00040000" w:csb1="00000000"/>
  </w:font>
  <w:font w:name="仿宋_GB2312">
    <w:altName w:val="方正仿宋_GBK"/>
    <w:panose1 w:val="02010609030101010101"/>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0F2FBB24-19DD-488E-8E55-E75BFE7D08F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38</TotalTime>
  <Application>Yozo_Office27021597764231179</Application>
  <Pages>3</Pages>
  <Words>0</Words>
  <Characters>1191</Characters>
  <Lines>0</Lines>
  <Paragraphs>18</Paragraphs>
  <CharactersWithSpaces>1589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2023-02-06T06:46:00Z</dcterms:created>
  <dcterms:modified xsi:type="dcterms:W3CDTF">2026-03-06T09:11:22Z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ies>
</file>