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74202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金川县2025年红十字会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6442F8D5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29FEA504">
      <w:pPr>
        <w:pStyle w:val="2"/>
        <w:jc w:val="left"/>
      </w:pPr>
    </w:p>
    <w:p w14:paraId="45B5F727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84.38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万元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均严格按绩效管理要求实现项目绩效目标管理，其中重点项目预算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个，现将情况说明如下：</w:t>
      </w:r>
    </w:p>
    <w:p w14:paraId="402591DE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1CB46FC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个项目预算绩效目标申报，并编报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个项目预算事前绩效评估报告。</w:t>
      </w:r>
    </w:p>
    <w:p w14:paraId="45B7CC8E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EDA0D40">
      <w:pPr>
        <w:pStyle w:val="2"/>
        <w:spacing w:line="560" w:lineRule="exact"/>
        <w:ind w:left="0"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金川县红十字会严格按照县级部门预算编制通知要求，按照史志中心职能职责按时完成基础信息、预算编制等工作，并按时提交部门预算草案，不存在预算编制错误情况。县财政局根据预算编制草案，进行审核、批复，县红十字会2024年部门预算为8</w:t>
      </w:r>
      <w:r>
        <w:rPr>
          <w:rFonts w:ascii="仿宋_GB2312" w:eastAsia="仿宋_GB2312" w:cs="仿宋_GB2312"/>
          <w:sz w:val="32"/>
          <w:szCs w:val="32"/>
        </w:rPr>
        <w:t>4.38</w:t>
      </w:r>
      <w:r>
        <w:rPr>
          <w:rFonts w:hint="eastAsia" w:ascii="仿宋_GB2312" w:eastAsia="仿宋_GB2312" w:cs="仿宋_GB2312"/>
          <w:sz w:val="32"/>
          <w:szCs w:val="32"/>
        </w:rPr>
        <w:t>万元。</w:t>
      </w:r>
    </w:p>
    <w:p w14:paraId="4F2E669B">
      <w:pPr>
        <w:ind w:firstLine="640" w:firstLineChars="200"/>
        <w:rPr>
          <w:rFonts w:hint="eastAsia" w:ascii="仿宋_GB2312" w:hAnsi="黑体" w:eastAsia="仿宋_GB2312" w:cs="仿宋_GB2312"/>
          <w:sz w:val="32"/>
          <w:szCs w:val="32"/>
        </w:rPr>
      </w:pPr>
      <w:r>
        <w:rPr>
          <w:rFonts w:ascii="仿宋_GB2312" w:hAnsi="黑体" w:eastAsia="仿宋_GB2312" w:cs="仿宋_GB2312"/>
          <w:sz w:val="32"/>
          <w:szCs w:val="32"/>
        </w:rPr>
        <w:t>1.</w:t>
      </w:r>
      <w:r>
        <w:rPr>
          <w:rFonts w:hint="eastAsia" w:ascii="仿宋_GB2312" w:hAnsi="黑体" w:eastAsia="仿宋_GB2312" w:cs="仿宋_GB2312"/>
          <w:sz w:val="32"/>
          <w:szCs w:val="32"/>
        </w:rPr>
        <w:t>应急救护与普及培训</w:t>
      </w:r>
      <w:r>
        <w:rPr>
          <w:rFonts w:ascii="仿宋_GB2312" w:hAnsi="黑体" w:eastAsia="仿宋_GB2312" w:cs="仿宋_GB2312"/>
          <w:sz w:val="32"/>
          <w:szCs w:val="32"/>
        </w:rPr>
        <w:t>：</w:t>
      </w:r>
      <w:r>
        <w:rPr>
          <w:rFonts w:hint="eastAsia" w:ascii="仿宋_GB2312" w:hAnsi="仿宋" w:eastAsia="仿宋_GB2312" w:cs="仿宋_GB2312"/>
          <w:sz w:val="32"/>
          <w:szCs w:val="32"/>
        </w:rPr>
        <w:t>一是扩大培训覆盖面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与教育部门合作，将应急救护知识纳入学校健康教育课程体系，确保每个学期至少开展4学时的应急救护培训，覆盖辖区内50%以上的中小学，普及培训人数达800人以上。针对企业员工，尤其是高危行业从业者，开展应急救护专项培训，计划年度培训救护员人数达到120人以上。同时，在社区层面，组织开展常态化的应急救护培训活动，提高居民的自救互救能力。</w:t>
      </w:r>
    </w:p>
    <w:p w14:paraId="432D798B">
      <w:pPr>
        <w:ind w:left="0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二是提升培训质量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加强应急救护师资队伍建设，定期组织师资培训和考核，提升师资的教学水平和专业技能。优化培训课程内容，结合实际案例和现场模拟演练，增强培训的实用性和趣味性。用好先进的培训设备和技术，如模拟人、自动体外除颤仪（AED）等，让学员在实践中掌握应急救护技能。三是应急救援工作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修订完善《红十字会应急预案》，明确应急救援工作流程和各部门职责，确保在突发事件发生时能够迅速响应、高效处置。组建一支由20名专业人员组成的红十字应急救援队伍，积极争取资金，定期开展应急救援技能培训和演练，提高队伍的应急救援能力和实战水平。</w:t>
      </w:r>
    </w:p>
    <w:p w14:paraId="1512833E">
      <w:pPr>
        <w:ind w:left="0" w:firstLine="629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仿宋_GB2312" w:hAnsi="黑体" w:eastAsia="仿宋_GB2312" w:cs="仿宋_GB2312"/>
          <w:sz w:val="32"/>
          <w:szCs w:val="32"/>
        </w:rPr>
        <w:t>2.</w:t>
      </w:r>
      <w:r>
        <w:rPr>
          <w:rFonts w:hint="eastAsia" w:ascii="仿宋_GB2312" w:hAnsi="黑体" w:eastAsia="仿宋_GB2312" w:cs="仿宋_GB2312"/>
          <w:sz w:val="32"/>
          <w:szCs w:val="32"/>
        </w:rPr>
        <w:t>人道救助与帮扶</w:t>
      </w:r>
      <w:r>
        <w:rPr>
          <w:rFonts w:ascii="仿宋_GB2312" w:hAnsi="黑体" w:eastAsia="仿宋_GB2312" w:cs="仿宋_GB2312"/>
          <w:sz w:val="32"/>
          <w:szCs w:val="32"/>
        </w:rPr>
        <w:t>：</w:t>
      </w:r>
      <w:r>
        <w:rPr>
          <w:rFonts w:hint="eastAsia" w:ascii="仿宋_GB2312" w:hAnsi="仿宋" w:eastAsia="仿宋_GB2312" w:cs="仿宋_GB2312"/>
          <w:sz w:val="32"/>
          <w:szCs w:val="32"/>
        </w:rPr>
        <w:t>一是完善救助体系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建立健全人道救助信息管理系统，全面收集和整理辖区内困难群众的信息，包括家庭状况、健康状况、致困原因等，实现救助对象的精准识别和动态管理。加强与民政、卫生健康等部门的协作，整合各方资源，形成救助合力，确保救助工作的及时性和有效性。二是开展专项救助行动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在春节、中秋等传统节日期间，组织开展“红十字博爱送万家”活动，为困难群众送去生活物资和慰问金，让他们感受到社会的关爱和温暖。针对患有重大疾病的困难家庭，设立专项救助基金，提供医疗救助和心理支持，帮助他们缓解经济压力和精神负担。同时，关注贫困优秀学生等特殊群体的需求，开展针对性的救助和帮扶活动。三是加强对口支援帮扶工作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积极与浙江省安吉县和四川省眉山市对接，争取更优质的帮扶资源，用以解决我县人道公益事业存在的困难和问题。四是用好用活其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他</w:t>
      </w:r>
      <w:bookmarkStart w:id="0" w:name="_GoBack"/>
      <w:bookmarkEnd w:id="0"/>
      <w:r>
        <w:rPr>
          <w:rFonts w:hint="eastAsia" w:ascii="仿宋_GB2312" w:hAnsi="仿宋" w:eastAsia="仿宋_GB2312" w:cs="仿宋_GB2312"/>
          <w:sz w:val="32"/>
          <w:szCs w:val="32"/>
        </w:rPr>
        <w:t>帮扶资金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其中包括浙江慈善总会捐赠的50万元以及其它企业、社会团体、个人捐赠的各项资金。</w:t>
      </w:r>
    </w:p>
    <w:p w14:paraId="4A6D4397">
      <w:pPr>
        <w:ind w:left="0" w:firstLine="629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3.</w:t>
      </w:r>
      <w:r>
        <w:rPr>
          <w:rFonts w:hint="eastAsia" w:ascii="仿宋_GB2312" w:hAnsi="黑体" w:eastAsia="仿宋_GB2312" w:cs="仿宋_GB2312"/>
          <w:sz w:val="32"/>
          <w:szCs w:val="32"/>
        </w:rPr>
        <w:t>“三献”工作推进</w:t>
      </w:r>
      <w:r>
        <w:rPr>
          <w:rFonts w:ascii="仿宋_GB2312" w:hAnsi="黑体" w:eastAsia="仿宋_GB2312" w:cs="仿宋_GB2312"/>
          <w:sz w:val="32"/>
          <w:szCs w:val="32"/>
        </w:rPr>
        <w:t>:</w:t>
      </w:r>
      <w:r>
        <w:rPr>
          <w:rFonts w:hint="eastAsia" w:ascii="仿宋_GB2312" w:hAnsi="仿宋" w:eastAsia="仿宋_GB2312" w:cs="仿宋_GB2312"/>
          <w:sz w:val="32"/>
          <w:szCs w:val="32"/>
        </w:rPr>
        <w:t>一是加强宣传动员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利用世界献血者日、世界骨髓捐献者日、世界急救日等重要时间节点，通过线上线下相结合的方式，广泛开展“三献”宣传活动。线上，借助微信公众号、抖音等新媒体平台，发布“三献”科普知识、感人故事和先进事迹，提高公众对“三献”工作的认知度和认同感；线下，在商场、学校、社区等人流量较大的场所，举办主题宣传活动、公益讲座和志愿服务活动，面对面解答公众的疑问，激发公众参与“三献”的热情。二是优化服务流程</w:t>
      </w:r>
      <w:r>
        <w:rPr>
          <w:rFonts w:ascii="仿宋_GB2312" w:hAnsi="仿宋" w:eastAsia="仿宋_GB2312" w:cs="仿宋_GB2312"/>
          <w:sz w:val="32"/>
          <w:szCs w:val="32"/>
        </w:rPr>
        <w:t>，</w:t>
      </w:r>
      <w:r>
        <w:rPr>
          <w:rFonts w:hint="eastAsia" w:ascii="仿宋_GB2312" w:hAnsi="仿宋" w:eastAsia="仿宋_GB2312" w:cs="仿宋_GB2312"/>
          <w:sz w:val="32"/>
          <w:szCs w:val="32"/>
        </w:rPr>
        <w:t>建立健全“三献”服务体系，捐献者及其家属提供全方位、个性化的服务。简化献血和造血干细胞捐献的流程，提高服务效率，为捐献者提供便捷、舒适的捐献体验。加强对捐献者家属的人文关怀和心理疏导，让他们感受到社会的尊重和关爱。</w:t>
      </w:r>
    </w:p>
    <w:p w14:paraId="1227F9B5">
      <w:pPr>
        <w:ind w:left="0" w:firstLine="629"/>
        <w:rPr>
          <w:rFonts w:hint="eastAsia" w:ascii="仿宋_GB2312" w:hAnsi="仿宋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4.</w:t>
      </w:r>
      <w:r>
        <w:rPr>
          <w:rFonts w:hint="eastAsia" w:ascii="仿宋_GB2312" w:hAnsi="黑体" w:eastAsia="仿宋_GB2312" w:cs="仿宋_GB2312"/>
          <w:sz w:val="32"/>
          <w:szCs w:val="32"/>
        </w:rPr>
        <w:t>组织建设与志愿服务</w:t>
      </w:r>
      <w:r>
        <w:rPr>
          <w:rFonts w:ascii="仿宋_GB2312" w:hAnsi="黑体" w:eastAsia="仿宋_GB2312" w:cs="仿宋_GB2312"/>
          <w:sz w:val="32"/>
          <w:szCs w:val="32"/>
        </w:rPr>
        <w:t>：</w:t>
      </w:r>
      <w:r>
        <w:rPr>
          <w:rFonts w:hint="eastAsia" w:ascii="仿宋_GB2312" w:hAnsi="仿宋" w:eastAsia="仿宋_GB2312" w:cs="仿宋_GB2312"/>
          <w:sz w:val="32"/>
          <w:szCs w:val="32"/>
        </w:rPr>
        <w:t>一是加强基层组织建设</w:t>
      </w:r>
      <w:r>
        <w:rPr>
          <w:rFonts w:ascii="仿宋_GB2312" w:hAnsi="仿宋" w:eastAsia="仿宋_GB2312" w:cs="仿宋_GB2312"/>
          <w:sz w:val="32"/>
          <w:szCs w:val="32"/>
        </w:rPr>
        <w:t>,</w:t>
      </w:r>
      <w:r>
        <w:rPr>
          <w:rFonts w:hint="eastAsia" w:ascii="仿宋_GB2312" w:hAnsi="仿宋" w:eastAsia="仿宋_GB2312" w:cs="仿宋_GB2312"/>
          <w:sz w:val="32"/>
          <w:szCs w:val="32"/>
        </w:rPr>
        <w:t>推动红十字会基层组织向乡镇社区（村）、学校、企业等领域延伸，建立健全基层组织工作制度和运行机制，提高基层组织的活力和凝聚力。加强对基层组织工作人员的培训和指导，提升他们的业务能力和服务水平，确保基层组织能够有效开展各项工作。二是壮大志愿服务队伍</w:t>
      </w:r>
      <w:r>
        <w:rPr>
          <w:rFonts w:ascii="仿宋_GB2312" w:hAnsi="仿宋" w:eastAsia="仿宋_GB2312" w:cs="仿宋_GB2312"/>
          <w:sz w:val="32"/>
          <w:szCs w:val="32"/>
        </w:rPr>
        <w:t>,</w:t>
      </w:r>
      <w:r>
        <w:rPr>
          <w:rFonts w:hint="eastAsia" w:ascii="仿宋_GB2312" w:hAnsi="仿宋" w:eastAsia="仿宋_GB2312" w:cs="仿宋_GB2312"/>
          <w:sz w:val="32"/>
          <w:szCs w:val="32"/>
        </w:rPr>
        <w:t>广泛招募红十字志愿者，吸引更多热心公益事业的人士加入红十字志愿服务队伍，开展多样化的志愿服务活动，加强对志愿者的培训和管理，提升志愿者的服务能力和综合素质，为志愿服务活动的开展提供有力保障。</w:t>
      </w:r>
    </w:p>
    <w:p w14:paraId="3E9E6ED3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19C08FE">
      <w:pPr>
        <w:spacing w:line="360" w:lineRule="auto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重点项目1：金川县红十字会事业发展经费</w:t>
      </w:r>
    </w:p>
    <w:p w14:paraId="62C3720D"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四川省人民政府办公厅关于印发四川省红十字会改革方案的通知》（川办发〔2020〕23号）《阿坝州人民政府办公室关于印发阿坝州红十字会改革方案的通知》（阿府办发〔2021〕3号）等文件要求，为建立健全稳定规范的工作经费保障机制，更好开展我县红十字会各项工作，支持和保障红十字应急救护培训及人道救灾救助等工作可持续发展。 按照阿坝州红十字会工作要点任务，阿坝州红十字会每年下达给金川县红十字会任务：应急救护急救员培训150人左右、普及培训800人左右，基层组织建设新增4个，发展志愿者30人、个人会员90人，开展“三救三献”、志愿服务活动及人道主义宣传等。</w:t>
      </w:r>
    </w:p>
    <w:p w14:paraId="6326773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</w:p>
    <w:p w14:paraId="419E8B5B">
      <w:pPr>
        <w:spacing w:line="240" w:lineRule="auto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个、效益指标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个。</w:t>
      </w:r>
    </w:p>
    <w:p w14:paraId="195F9E0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567F7E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15A05A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8510A37F-F7CA-4890-8700-B83EA8E82A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2002</Words>
  <Characters>2049</Characters>
  <Lines>0</Lines>
  <Paragraphs>20</Paragraphs>
  <TotalTime>36</TotalTime>
  <ScaleCrop>false</ScaleCrop>
  <LinksUpToDate>false</LinksUpToDate>
  <CharactersWithSpaces>2050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Tom</cp:lastModifiedBy>
  <dcterms:modified xsi:type="dcterms:W3CDTF">2025-03-04T09:23:33Z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2D4682B66FAA8D4C1439B467DBB68C10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