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23C" w:rsidRDefault="00F2323C">
      <w:pPr>
        <w:widowControl/>
        <w:spacing w:line="480" w:lineRule="atLeast"/>
        <w:ind w:firstLine="6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</w:t>
      </w:r>
      <w:r>
        <w:rPr>
          <w:rFonts w:ascii="仿宋_GB2312" w:eastAsia="仿宋_GB2312" w:hAnsi="宋体" w:cs="宋体"/>
          <w:kern w:val="0"/>
          <w:sz w:val="32"/>
          <w:szCs w:val="32"/>
        </w:rPr>
        <w:t>1:</w:t>
      </w:r>
    </w:p>
    <w:p w:rsidR="00F2323C" w:rsidRDefault="00F2323C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金川县畜牧兽医服务中心单位</w:t>
      </w:r>
    </w:p>
    <w:p w:rsidR="00F2323C" w:rsidRDefault="00F2323C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2021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年财政拨款“三公”经费预算情况说明</w:t>
      </w:r>
    </w:p>
    <w:p w:rsidR="00F2323C" w:rsidRDefault="00F2323C" w:rsidP="00376ECF">
      <w:pPr>
        <w:widowControl/>
        <w:spacing w:line="480" w:lineRule="atLeast"/>
        <w:ind w:firstLineChars="128" w:firstLine="41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我中心财政拨款“三公”经费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年预算情况如下：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一、因公出国（境）经费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年预算安排出国出境安排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万元。</w:t>
      </w:r>
    </w:p>
    <w:p w:rsidR="00F2323C" w:rsidRDefault="00F2323C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二、公务接待费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 xml:space="preserve">  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年预算公务接待费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0.67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万元，较上年预算上升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0.19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万元，上升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28%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，原因为：根据单位实际经费百分比计算，所以有所上升。</w:t>
      </w:r>
    </w:p>
    <w:p w:rsidR="00F2323C" w:rsidRDefault="00F2323C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三、公务用车购置及运行维护费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年预算安排</w:t>
      </w:r>
      <w:r>
        <w:rPr>
          <w:rFonts w:ascii="Arial Unicode MS" w:hAnsi="Arial Unicode MS" w:cs="Arial Unicode MS"/>
          <w:kern w:val="0"/>
          <w:sz w:val="36"/>
          <w:szCs w:val="36"/>
        </w:rPr>
        <w:t>2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万元，较上年预算下降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0.85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万元，下降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4.3 %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，原因为：严格按照规定执行公务用车运行维护。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单位共有公务用车</w:t>
      </w:r>
      <w:r>
        <w:rPr>
          <w:rFonts w:ascii="Arial Unicode MS" w:hAnsi="Arial Unicode MS" w:cs="Arial Unicode MS"/>
          <w:kern w:val="0"/>
          <w:sz w:val="36"/>
          <w:szCs w:val="36"/>
        </w:rPr>
        <w:t>2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辆（其中：越野车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 xml:space="preserve"> 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辆）。　　</w:t>
      </w:r>
    </w:p>
    <w:p w:rsidR="00F2323C" w:rsidRDefault="00F2323C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年安排公务用车运行维护费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万元，用于</w:t>
      </w:r>
      <w:r>
        <w:rPr>
          <w:rFonts w:ascii="Arial Unicode MS" w:hAnsi="Arial Unicode MS" w:cs="Arial Unicode MS"/>
          <w:kern w:val="0"/>
          <w:sz w:val="36"/>
          <w:szCs w:val="36"/>
        </w:rPr>
        <w:t>2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辆公务用车燃油、维修、保险等方面支出。主要保障等工作，较上年预算下降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0.85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万元，下降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4.3%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，原因为：严格按照规定执行公务用车运行维护，不符合规定一律不报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。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  <w:t xml:space="preserve">     2021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万元。</w:t>
      </w:r>
    </w:p>
    <w:p w:rsidR="00F2323C" w:rsidRDefault="00F2323C">
      <w:pPr>
        <w:widowControl/>
        <w:spacing w:line="24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p w:rsidR="00F2323C" w:rsidRDefault="00F2323C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p w:rsidR="00F2323C" w:rsidRDefault="00F2323C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F2323C" w:rsidRDefault="00F2323C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金川县畜牧兽医服务中心单位</w:t>
      </w:r>
    </w:p>
    <w:p w:rsidR="00F2323C" w:rsidRDefault="00F2323C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  <w:t>2021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年财政拨款“三公”经费预算情况表</w:t>
      </w:r>
    </w:p>
    <w:p w:rsidR="00F2323C" w:rsidRDefault="00F2323C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 xml:space="preserve">                                        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单位：万元</w:t>
      </w:r>
    </w:p>
    <w:p w:rsidR="00F2323C" w:rsidRDefault="00F2323C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4582"/>
        <w:gridCol w:w="3842"/>
      </w:tblGrid>
      <w:tr w:rsidR="00F2323C">
        <w:trPr>
          <w:trHeight w:hRule="exact" w:val="697"/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项</w:t>
            </w: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2020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年预算</w:t>
            </w: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br/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　（万元）</w:t>
            </w:r>
          </w:p>
        </w:tc>
      </w:tr>
      <w:tr w:rsidR="00F2323C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0</w:t>
            </w:r>
          </w:p>
        </w:tc>
      </w:tr>
      <w:tr w:rsidR="00F2323C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0.6715</w:t>
            </w:r>
          </w:p>
        </w:tc>
      </w:tr>
      <w:tr w:rsidR="00F2323C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2</w:t>
            </w:r>
          </w:p>
        </w:tc>
      </w:tr>
      <w:tr w:rsidR="00F2323C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0</w:t>
            </w:r>
          </w:p>
        </w:tc>
      </w:tr>
      <w:tr w:rsidR="00F2323C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2323C" w:rsidRDefault="00F2323C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2</w:t>
            </w:r>
          </w:p>
        </w:tc>
      </w:tr>
    </w:tbl>
    <w:p w:rsidR="00F2323C" w:rsidRDefault="00F2323C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F2323C" w:rsidRDefault="00F2323C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F2323C" w:rsidRDefault="00F2323C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F2323C" w:rsidRDefault="00F2323C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F2323C" w:rsidRDefault="00F2323C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F2323C" w:rsidRDefault="00F2323C"/>
    <w:sectPr w:rsidR="00F2323C" w:rsidSect="00A300BD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23C" w:rsidRDefault="00F2323C" w:rsidP="00A300BD">
      <w:r>
        <w:separator/>
      </w:r>
    </w:p>
  </w:endnote>
  <w:endnote w:type="continuationSeparator" w:id="0">
    <w:p w:rsidR="00F2323C" w:rsidRDefault="00F2323C" w:rsidP="00A30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T Extra">
    <w:altName w:val="Gloucester MT Extra Condensed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23C" w:rsidRDefault="00F2323C" w:rsidP="00A300BD">
      <w:r>
        <w:separator/>
      </w:r>
    </w:p>
  </w:footnote>
  <w:footnote w:type="continuationSeparator" w:id="0">
    <w:p w:rsidR="00F2323C" w:rsidRDefault="00F2323C" w:rsidP="00A300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23C" w:rsidRDefault="00F2323C" w:rsidP="003571DF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B5A279D"/>
    <w:rsid w:val="00027A0D"/>
    <w:rsid w:val="001A5BA6"/>
    <w:rsid w:val="00201F39"/>
    <w:rsid w:val="003571DF"/>
    <w:rsid w:val="00376ECF"/>
    <w:rsid w:val="003C1235"/>
    <w:rsid w:val="0048165C"/>
    <w:rsid w:val="004C3769"/>
    <w:rsid w:val="00576009"/>
    <w:rsid w:val="00676A6D"/>
    <w:rsid w:val="00704881"/>
    <w:rsid w:val="00A300BD"/>
    <w:rsid w:val="00AF6A79"/>
    <w:rsid w:val="00CA3226"/>
    <w:rsid w:val="00CC1C9B"/>
    <w:rsid w:val="00F2323C"/>
    <w:rsid w:val="00FB4B00"/>
    <w:rsid w:val="5B5A2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0BD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30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27A0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76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27A0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</Pages>
  <Words>91</Words>
  <Characters>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附件1:</dc:title>
  <dc:subject/>
  <dc:creator>ws飞扬</dc:creator>
  <cp:keywords/>
  <dc:description/>
  <cp:lastModifiedBy>Administrator</cp:lastModifiedBy>
  <cp:revision>5</cp:revision>
  <dcterms:created xsi:type="dcterms:W3CDTF">2020-10-22T09:57:00Z</dcterms:created>
  <dcterms:modified xsi:type="dcterms:W3CDTF">2020-11-23T08:58:00Z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