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pacing w:line="480" w:lineRule="atLeast"/>
        <w:ind w:firstLine="60"/>
        <w:rPr>
          <w:rFonts w:ascii="仿宋_GB2312" w:eastAsia="仿宋_GB2312" w:cs="宋体"/>
          <w:kern w:val="0"/>
          <w:sz w:val="32"/>
          <w:szCs w:val="32"/>
        </w:rPr>
      </w:pPr>
    </w:p>
    <w:p>
      <w:pPr>
        <w:widowControl/>
        <w:spacing w:line="480" w:lineRule="atLeast"/>
        <w:ind w:firstLine="60"/>
        <w:jc w:val="center"/>
        <w:rPr>
          <w:rFonts w:ascii="方正小标宋简体" w:eastAsia="方正小标宋简体" w:cs="方正小标宋简体" w:hint="eastAsia"/>
          <w:b/>
          <w:bCs/>
          <w:color w:val="333333"/>
          <w:kern w:val="0"/>
          <w:sz w:val="36"/>
          <w:szCs w:val="36"/>
          <w:lang w:val="en-US" w:eastAsia="zh-CN"/>
        </w:rPr>
      </w:pPr>
      <w:r>
        <w:rPr>
          <w:rFonts w:ascii="方正小标宋简体" w:eastAsia="方正小标宋简体" w:cs="方正小标宋简体" w:hint="eastAsia"/>
          <w:b/>
          <w:bCs/>
          <w:color w:val="333333"/>
          <w:kern w:val="0"/>
          <w:sz w:val="36"/>
          <w:szCs w:val="36"/>
          <w:lang w:eastAsia="zh-CN"/>
        </w:rPr>
        <w:t>金川县水务局</w:t>
      </w:r>
    </w:p>
    <w:p>
      <w:pPr>
        <w:widowControl/>
        <w:spacing w:line="480" w:lineRule="atLeast"/>
        <w:ind w:firstLine="60"/>
        <w:jc w:val="center"/>
        <w:rPr>
          <w:rFonts w:ascii="方正小标宋简体" w:eastAsia="方正小标宋简体" w:cs="方正小标宋简体" w:hint="eastAsia"/>
          <w:b/>
          <w:bCs/>
          <w:color w:val="333333"/>
          <w:kern w:val="0"/>
          <w:sz w:val="36"/>
          <w:szCs w:val="36"/>
          <w:lang w:eastAsia="zh-CN"/>
        </w:rPr>
      </w:pPr>
      <w:r>
        <w:rPr>
          <w:rFonts w:ascii="方正小标宋简体" w:eastAsia="方正小标宋简体" w:cs="方正小标宋简体" w:hint="eastAsia"/>
          <w:b/>
          <w:bCs/>
          <w:color w:val="333333"/>
          <w:kern w:val="0"/>
          <w:sz w:val="36"/>
          <w:szCs w:val="36"/>
          <w:lang w:eastAsia="zh-CN"/>
        </w:rPr>
        <w:t>202</w:t>
      </w:r>
      <w:r>
        <w:rPr>
          <w:rFonts w:ascii="方正小标宋简体" w:eastAsia="方正小标宋简体" w:cs="方正小标宋简体" w:hint="eastAsia"/>
          <w:b/>
          <w:bCs/>
          <w:color w:val="333333"/>
          <w:kern w:val="0"/>
          <w:sz w:val="36"/>
          <w:szCs w:val="36"/>
          <w:lang w:val="en-US" w:eastAsia="zh-CN"/>
        </w:rPr>
        <w:t>4</w:t>
      </w:r>
      <w:r>
        <w:rPr>
          <w:rFonts w:ascii="方正小标宋简体" w:eastAsia="方正小标宋简体" w:cs="方正小标宋简体" w:hint="eastAsia"/>
          <w:b/>
          <w:bCs/>
          <w:color w:val="333333"/>
          <w:kern w:val="0"/>
          <w:sz w:val="36"/>
          <w:szCs w:val="36"/>
          <w:lang w:eastAsia="zh-CN"/>
        </w:rPr>
        <w:t>年财政拨款“三公”经费预算情况说明</w:t>
      </w:r>
    </w:p>
    <w:p>
      <w:pPr>
        <w:widowControl/>
        <w:spacing w:line="480" w:lineRule="atLeast"/>
        <w:ind w:firstLineChars="200" w:firstLine="640"/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金川县科学技术和农业畜牧局财政拨款“三公”经费2024年预算说明如下：</w:t>
      </w:r>
    </w:p>
    <w:p>
      <w:pPr>
        <w:widowControl/>
        <w:spacing w:line="480" w:lineRule="atLeast"/>
        <w:ind w:firstLine="60"/>
        <w:rPr>
          <w:rFonts w:ascii="仿宋_GB2312" w:eastAsia="仿宋_GB2312" w:cs="仿宋_GB2312" w:hint="eastAsia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　一、因公出国（境）经费</w:t>
        <w:br/>
        <w:t>　　20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24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年预算安排出国出境</w:t>
      </w:r>
      <w:r>
        <w:rPr>
          <w:rFonts w:ascii="仿宋_GB2312" w:eastAsia="仿宋_GB2312" w:cs="仿宋_GB2312"/>
          <w:color w:val="333333"/>
          <w:kern w:val="0"/>
          <w:sz w:val="32"/>
          <w:szCs w:val="32"/>
        </w:rPr>
        <w:t>经费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0万元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Chars="128" w:firstLine="410"/>
        <w:rPr>
          <w:rFonts w:ascii="仿宋_GB2312" w:eastAsia="仿宋_GB2312" w:cs="仿宋_GB2312" w:hint="eastAsia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二、公务接待费</w:t>
        <w:br/>
        <w:t>　  20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24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年预算公务接待费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，与上年持平。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三、公务用车购置及运行维护费</w:t>
        <w:br/>
        <w:t>　　20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24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年预算安排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万元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eastAsia="zh-CN"/>
        </w:rPr>
        <w:t>。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br/>
        <w:t>　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20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24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年安排公务用车购置费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  <w:lang w:val="en-US" w:eastAsia="zh-CN"/>
        </w:rPr>
        <w:t>0万元</w:t>
      </w: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>。</w:t>
      </w:r>
    </w:p>
    <w:p>
      <w:pPr>
        <w:widowControl/>
        <w:spacing w:line="240" w:lineRule="atLeast"/>
        <w:jc w:val="both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jc w:val="both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jc w:val="both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jc w:val="both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jc w:val="both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jc w:val="both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jc w:val="both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jc w:val="both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jc w:val="both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jc w:val="both"/>
        <w:rPr>
          <w:rFonts w:ascii="仿宋_GB2312" w:eastAsia="仿宋_GB2312" w:cs="仿宋_GB2312" w:hint="eastAsia"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spacing w:line="240" w:lineRule="atLeast"/>
        <w:ind w:firstLine="60"/>
        <w:jc w:val="center"/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  <w:lang w:val="en-US" w:eastAsia="zh-CN"/>
        </w:rPr>
      </w:pPr>
      <w:r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  <w:lang w:eastAsia="zh-CN"/>
        </w:rPr>
        <w:t>金川县水务</w:t>
      </w:r>
      <w:r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  <w:lang w:val="en-US" w:eastAsia="zh-CN"/>
        </w:rPr>
        <w:t>局</w:t>
      </w:r>
    </w:p>
    <w:p>
      <w:pPr>
        <w:widowControl/>
        <w:spacing w:line="240" w:lineRule="atLeast"/>
        <w:ind w:firstLine="60"/>
        <w:jc w:val="center"/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</w:rPr>
      </w:pPr>
      <w:r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</w:rPr>
        <w:t>20</w:t>
      </w:r>
      <w:r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  <w:lang w:val="en-US" w:eastAsia="zh-CN"/>
        </w:rPr>
        <w:t>24</w:t>
      </w:r>
      <w:r>
        <w:rPr>
          <w:rFonts w:ascii="方正小标宋简体" w:eastAsia="方正小标宋简体" w:cs="方正小标宋简体" w:hint="eastAsia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 w:hint="eastAsia"/>
          <w:color w:val="333333"/>
          <w:kern w:val="0"/>
          <w:sz w:val="32"/>
          <w:szCs w:val="32"/>
        </w:rPr>
      </w:pPr>
      <w:r>
        <w:rPr>
          <w:rFonts w:ascii="仿宋_GB2312" w:eastAsia="仿宋_GB2312" w:cs="仿宋_GB2312" w:hint="eastAsia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ascii="仿宋_GB2312" w:eastAsia="仿宋_GB2312" w:cs="仿宋_GB2312" w:hint="eastAsia"/>
          <w:color w:val="333333"/>
          <w:kern w:val="0"/>
          <w:sz w:val="32"/>
          <w:szCs w:val="32"/>
        </w:rPr>
      </w:pPr>
    </w:p>
    <w:tbl>
      <w:tblPr>
        <w:jc w:val="left"/>
        <w:tblInd w:w="0" w:type="dxa"/>
        <w:tblW w:w="8424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76"/>
        <w:gridCol w:w="3836"/>
      </w:tblGrid>
      <w:tr>
        <w:trPr>
          <w:trHeight w:hRule="exact" w:val="697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20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/>
              </w:rPr>
              <w:t>23</w:t>
            </w: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年预算</w:t>
              <w:br/>
              <w:t>　　　　　　（万元）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  <w:lang w:val="en-US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/>
              </w:rPr>
              <w:t xml:space="preserve">0 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spacing w:line="240" w:lineRule="atLeast"/>
        <w:rPr>
          <w:rFonts w:ascii="仿宋_GB2312" w:eastAsia="仿宋_GB2312" w:cs="仿宋_GB2312" w:hint="eastAsia"/>
          <w:sz w:val="32"/>
          <w:szCs w:val="32"/>
        </w:rPr>
      </w:pPr>
    </w:p>
    <w:p>
      <w:pPr>
        <w:spacing w:line="240" w:lineRule="atLeast"/>
        <w:rPr>
          <w:rFonts w:ascii="仿宋_GB2312" w:eastAsia="仿宋_GB2312" w:cs="仿宋_GB2312"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00"/>
        <w:textAlignment w:val="auto"/>
        <w:rPr>
          <w:rFonts w:ascii="仿宋_GB2312" w:eastAsia="仿宋_GB2312" w:cs="仿宋_GB2312" w:hint="eastAsia"/>
          <w:color w:val="333333"/>
          <w:kern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00"/>
        <w:textAlignment w:val="auto"/>
        <w:rPr>
          <w:rFonts w:ascii="仿宋_GB2312" w:eastAsia="仿宋_GB2312" w:cs="仿宋_GB2312" w:hint="eastAsia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00"/>
        <w:textAlignment w:val="auto"/>
        <w:rPr>
          <w:rFonts w:ascii="仿宋_GB2312" w:eastAsia="仿宋_GB2312" w:cs="仿宋_GB2312" w:hint="eastAsia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00"/>
        <w:textAlignment w:val="auto"/>
        <w:rPr>
          <w:rFonts w:ascii="仿宋_GB2312" w:eastAsia="仿宋_GB2312" w:cs="仿宋_GB2312" w:hint="eastAsia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00"/>
        <w:textAlignment w:val="auto"/>
        <w:rPr>
          <w:rFonts w:ascii="仿宋_GB2312" w:eastAsia="仿宋_GB2312" w:cs="仿宋_GB2312" w:hint="eastAsia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00"/>
        <w:textAlignment w:val="auto"/>
        <w:rPr>
          <w:rFonts w:ascii="仿宋_GB2312" w:eastAsia="仿宋_GB2312" w:cs="仿宋_GB2312" w:hint="eastAsia"/>
          <w:color w:val="333333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方正小标宋简体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MT Extra">
    <w:panose1 w:val="05050102010205020202"/>
    <w:charset w:val="02"/>
    <w:family w:val="roman"/>
    <w:pitch w:val="variable"/>
    <w:sig w:usb0="80000000" w:usb1="00000000" w:usb2="00000000" w:usb3="00000000" w:csb0="00000000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MT Extra" w:eastAsia="宋体" w:cs="MT Extra" w:hAnsi="MT Extra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</TotalTime>
  <Application>Yozo_Office27021597764231179</Application>
  <Pages>2</Pages>
  <Words>229</Words>
  <Characters>253</Characters>
  <Lines>46</Lines>
  <Paragraphs>21</Paragraphs>
  <CharactersWithSpaces>336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2</cp:revision>
  <dcterms:created xsi:type="dcterms:W3CDTF">2019-12-16T07:25:00Z</dcterms:created>
  <dcterms:modified xsi:type="dcterms:W3CDTF">2024-03-13T09:22:07Z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2052-11.1.0.9021</vt:lpwstr>
  </property>
  <property fmtid="{D5CDD505-2E9C-101B-9397-08002B2CF9AE}" pid="3" name="ICV">
    <vt:lpwstr>B0C1352218514AD7BC4CCC61ECBB961B</vt:lpwstr>
  </property>
</Properties>
</file>