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四川省金川县工商质量技术和食品药品监督管理局</w:t>
      </w:r>
    </w:p>
    <w:p>
      <w:pPr>
        <w:spacing w:line="600" w:lineRule="exact"/>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2018年部门决算公开</w:t>
      </w:r>
    </w:p>
    <w:p>
      <w:pPr>
        <w:spacing w:line="600" w:lineRule="exact"/>
        <w:jc w:val="center"/>
        <w:rPr>
          <w:rFonts w:ascii="宋体" w:hAnsi="宋体"/>
          <w:b/>
          <w:color w:val="000000"/>
          <w:sz w:val="44"/>
          <w:szCs w:val="44"/>
        </w:rPr>
      </w:pPr>
    </w:p>
    <w:p>
      <w:pPr>
        <w:spacing w:line="520" w:lineRule="exact"/>
        <w:rPr>
          <w:rFonts w:ascii="仿宋_GB2312" w:eastAsia="仿宋_GB2312"/>
          <w:b/>
          <w:sz w:val="28"/>
          <w:szCs w:val="28"/>
        </w:rPr>
      </w:pPr>
      <w:r>
        <w:rPr>
          <w:rFonts w:hint="eastAsia" w:ascii="仿宋_GB2312" w:eastAsia="仿宋_GB2312"/>
          <w:b/>
          <w:sz w:val="28"/>
          <w:szCs w:val="28"/>
        </w:rPr>
        <w:t>目录</w:t>
      </w:r>
    </w:p>
    <w:p>
      <w:pPr>
        <w:spacing w:line="520" w:lineRule="exact"/>
        <w:rPr>
          <w:rFonts w:ascii="仿宋_GB2312" w:eastAsia="仿宋_GB2312"/>
          <w:sz w:val="28"/>
          <w:szCs w:val="28"/>
        </w:rPr>
      </w:pPr>
      <w:r>
        <w:rPr>
          <w:rFonts w:hint="eastAsia" w:ascii="仿宋_GB2312" w:eastAsia="仿宋_GB2312"/>
          <w:sz w:val="28"/>
          <w:szCs w:val="28"/>
        </w:rPr>
        <w:t>一、基本职能及主要工作</w:t>
      </w:r>
    </w:p>
    <w:p>
      <w:pPr>
        <w:spacing w:line="520" w:lineRule="exact"/>
        <w:rPr>
          <w:rFonts w:ascii="仿宋_GB2312" w:eastAsia="仿宋_GB2312"/>
          <w:sz w:val="28"/>
          <w:szCs w:val="28"/>
        </w:rPr>
      </w:pPr>
      <w:r>
        <w:rPr>
          <w:rFonts w:hint="eastAsia" w:ascii="仿宋_GB2312" w:eastAsia="仿宋_GB2312"/>
          <w:sz w:val="28"/>
          <w:szCs w:val="28"/>
        </w:rPr>
        <w:t>（一）主要职能</w:t>
      </w:r>
    </w:p>
    <w:p>
      <w:pPr>
        <w:spacing w:line="520" w:lineRule="exact"/>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2018</w:t>
      </w:r>
      <w:r>
        <w:rPr>
          <w:rFonts w:hint="eastAsia" w:ascii="仿宋_GB2312" w:eastAsia="仿宋_GB2312"/>
          <w:sz w:val="28"/>
          <w:szCs w:val="28"/>
        </w:rPr>
        <w:t>年重点工作完成情况</w:t>
      </w:r>
    </w:p>
    <w:p>
      <w:pPr>
        <w:spacing w:line="520" w:lineRule="exact"/>
        <w:rPr>
          <w:rFonts w:ascii="仿宋_GB2312" w:eastAsia="仿宋_GB2312"/>
          <w:sz w:val="28"/>
          <w:szCs w:val="28"/>
        </w:rPr>
      </w:pPr>
      <w:r>
        <w:rPr>
          <w:rFonts w:hint="eastAsia" w:ascii="仿宋_GB2312" w:eastAsia="仿宋_GB2312"/>
          <w:sz w:val="28"/>
          <w:szCs w:val="28"/>
        </w:rPr>
        <w:t>二、部门概况</w:t>
      </w:r>
    </w:p>
    <w:p>
      <w:pPr>
        <w:spacing w:line="520" w:lineRule="exact"/>
        <w:rPr>
          <w:rFonts w:ascii="仿宋_GB2312" w:eastAsia="仿宋_GB2312"/>
          <w:sz w:val="28"/>
          <w:szCs w:val="28"/>
        </w:rPr>
      </w:pPr>
      <w:r>
        <w:rPr>
          <w:rFonts w:hint="eastAsia" w:ascii="仿宋_GB2312" w:eastAsia="仿宋_GB2312"/>
          <w:sz w:val="28"/>
          <w:szCs w:val="28"/>
        </w:rPr>
        <w:t>三、收支决算总体情况说明</w:t>
      </w:r>
    </w:p>
    <w:p>
      <w:pPr>
        <w:spacing w:line="520" w:lineRule="exact"/>
        <w:rPr>
          <w:rFonts w:ascii="仿宋_GB2312" w:eastAsia="仿宋_GB2312"/>
          <w:sz w:val="28"/>
          <w:szCs w:val="28"/>
        </w:rPr>
      </w:pPr>
      <w:r>
        <w:rPr>
          <w:rFonts w:hint="eastAsia" w:ascii="仿宋_GB2312" w:eastAsia="仿宋_GB2312"/>
          <w:sz w:val="28"/>
          <w:szCs w:val="28"/>
        </w:rPr>
        <w:t>四、财政拨款收入支出决算总体情况说明</w:t>
      </w:r>
    </w:p>
    <w:p>
      <w:pPr>
        <w:spacing w:line="520" w:lineRule="exact"/>
        <w:rPr>
          <w:rFonts w:ascii="仿宋_GB2312" w:eastAsia="仿宋_GB2312"/>
          <w:sz w:val="28"/>
          <w:szCs w:val="28"/>
        </w:rPr>
      </w:pPr>
      <w:r>
        <w:rPr>
          <w:rFonts w:hint="eastAsia" w:ascii="仿宋_GB2312" w:eastAsia="仿宋_GB2312"/>
          <w:sz w:val="28"/>
          <w:szCs w:val="28"/>
        </w:rPr>
        <w:t>五、一般公共预算财政拨款支出决算情况说明</w:t>
      </w:r>
    </w:p>
    <w:p>
      <w:pPr>
        <w:spacing w:line="520" w:lineRule="exact"/>
        <w:rPr>
          <w:rFonts w:ascii="仿宋_GB2312" w:eastAsia="仿宋_GB2312"/>
          <w:sz w:val="28"/>
          <w:szCs w:val="28"/>
        </w:rPr>
      </w:pPr>
      <w:r>
        <w:rPr>
          <w:rFonts w:hint="eastAsia" w:ascii="仿宋_GB2312" w:eastAsia="仿宋_GB2312"/>
          <w:sz w:val="28"/>
          <w:szCs w:val="28"/>
        </w:rPr>
        <w:t>（一）一般公共预算财政拨款支出决算总体情况</w:t>
      </w:r>
    </w:p>
    <w:p>
      <w:pPr>
        <w:spacing w:line="520" w:lineRule="exact"/>
        <w:rPr>
          <w:rFonts w:ascii="仿宋_GB2312" w:eastAsia="仿宋_GB2312"/>
          <w:sz w:val="28"/>
          <w:szCs w:val="28"/>
        </w:rPr>
      </w:pPr>
      <w:r>
        <w:rPr>
          <w:rFonts w:hint="eastAsia" w:ascii="仿宋_GB2312" w:eastAsia="仿宋_GB2312"/>
          <w:sz w:val="28"/>
          <w:szCs w:val="28"/>
        </w:rPr>
        <w:t>（二）一般公共预算财政拨款支出决算结构情况</w:t>
      </w:r>
    </w:p>
    <w:p>
      <w:pPr>
        <w:spacing w:line="520" w:lineRule="exact"/>
        <w:rPr>
          <w:rFonts w:ascii="仿宋_GB2312" w:eastAsia="仿宋_GB2312"/>
          <w:sz w:val="28"/>
          <w:szCs w:val="28"/>
        </w:rPr>
      </w:pPr>
      <w:r>
        <w:rPr>
          <w:rFonts w:hint="eastAsia" w:ascii="仿宋_GB2312" w:eastAsia="仿宋_GB2312"/>
          <w:sz w:val="28"/>
          <w:szCs w:val="28"/>
        </w:rPr>
        <w:t>（三）一般公共预算财政拨款支出决算具体情况</w:t>
      </w:r>
    </w:p>
    <w:p>
      <w:pPr>
        <w:spacing w:line="520" w:lineRule="exact"/>
        <w:rPr>
          <w:rFonts w:ascii="仿宋_GB2312" w:eastAsia="仿宋_GB2312"/>
          <w:sz w:val="28"/>
          <w:szCs w:val="28"/>
        </w:rPr>
      </w:pPr>
      <w:r>
        <w:rPr>
          <w:rFonts w:hint="eastAsia" w:ascii="仿宋_GB2312" w:eastAsia="仿宋_GB2312"/>
          <w:sz w:val="28"/>
          <w:szCs w:val="28"/>
        </w:rPr>
        <w:t>六、一般公共预算财政拨款基本支出决算情况说明</w:t>
      </w:r>
    </w:p>
    <w:p>
      <w:pPr>
        <w:spacing w:line="520" w:lineRule="exact"/>
        <w:rPr>
          <w:rFonts w:ascii="仿宋_GB2312" w:eastAsia="仿宋_GB2312"/>
          <w:sz w:val="28"/>
          <w:szCs w:val="28"/>
        </w:rPr>
      </w:pPr>
      <w:r>
        <w:rPr>
          <w:rFonts w:hint="eastAsia" w:ascii="仿宋_GB2312" w:eastAsia="仿宋_GB2312"/>
          <w:sz w:val="28"/>
          <w:szCs w:val="28"/>
        </w:rPr>
        <w:t>七、“三公”经费财政拨款支出决算情况说明</w:t>
      </w:r>
    </w:p>
    <w:p>
      <w:pPr>
        <w:spacing w:line="520" w:lineRule="exact"/>
        <w:rPr>
          <w:rFonts w:ascii="仿宋_GB2312" w:eastAsia="仿宋_GB2312"/>
          <w:sz w:val="28"/>
          <w:szCs w:val="28"/>
        </w:rPr>
      </w:pPr>
      <w:r>
        <w:rPr>
          <w:rFonts w:hint="eastAsia" w:ascii="仿宋_GB2312" w:eastAsia="仿宋_GB2312"/>
          <w:sz w:val="28"/>
          <w:szCs w:val="28"/>
        </w:rPr>
        <w:t>（一）“三公”经费财政拨款支出决算总体情况说明</w:t>
      </w:r>
    </w:p>
    <w:p>
      <w:pPr>
        <w:spacing w:line="520" w:lineRule="exact"/>
        <w:rPr>
          <w:rFonts w:ascii="仿宋_GB2312" w:eastAsia="仿宋_GB2312"/>
          <w:sz w:val="28"/>
          <w:szCs w:val="28"/>
        </w:rPr>
      </w:pPr>
      <w:r>
        <w:rPr>
          <w:rFonts w:hint="eastAsia" w:ascii="仿宋_GB2312" w:eastAsia="仿宋_GB2312"/>
          <w:sz w:val="28"/>
          <w:szCs w:val="28"/>
        </w:rPr>
        <w:t>（二）“三公”经费财政拨款支出决算具体情况说明</w:t>
      </w:r>
    </w:p>
    <w:p>
      <w:pPr>
        <w:spacing w:line="520" w:lineRule="exact"/>
        <w:rPr>
          <w:rFonts w:ascii="仿宋_GB2312" w:eastAsia="仿宋_GB2312"/>
          <w:sz w:val="28"/>
          <w:szCs w:val="28"/>
        </w:rPr>
      </w:pPr>
      <w:r>
        <w:rPr>
          <w:rFonts w:hint="eastAsia" w:ascii="仿宋_GB2312" w:eastAsia="仿宋_GB2312"/>
          <w:sz w:val="28"/>
          <w:szCs w:val="28"/>
        </w:rPr>
        <w:t>八、政府性基金预算支出决算情况说明</w:t>
      </w:r>
    </w:p>
    <w:p>
      <w:pPr>
        <w:spacing w:line="520" w:lineRule="exact"/>
        <w:rPr>
          <w:rFonts w:ascii="仿宋_GB2312" w:eastAsia="仿宋_GB2312"/>
          <w:sz w:val="28"/>
          <w:szCs w:val="28"/>
        </w:rPr>
      </w:pPr>
      <w:r>
        <w:rPr>
          <w:rFonts w:hint="eastAsia" w:ascii="仿宋_GB2312" w:eastAsia="仿宋_GB2312"/>
          <w:sz w:val="28"/>
          <w:szCs w:val="28"/>
        </w:rPr>
        <w:t>九、国有资本经营预算支出决算情况说明</w:t>
      </w:r>
    </w:p>
    <w:p>
      <w:pPr>
        <w:spacing w:line="520" w:lineRule="exact"/>
        <w:rPr>
          <w:rFonts w:ascii="仿宋_GB2312" w:eastAsia="仿宋_GB2312"/>
          <w:sz w:val="28"/>
          <w:szCs w:val="28"/>
        </w:rPr>
      </w:pPr>
      <w:r>
        <w:rPr>
          <w:rFonts w:hint="eastAsia" w:ascii="仿宋_GB2312" w:eastAsia="仿宋_GB2312"/>
          <w:sz w:val="28"/>
          <w:szCs w:val="28"/>
        </w:rPr>
        <w:t>十、其他重要事项的情况说明</w:t>
      </w:r>
    </w:p>
    <w:p>
      <w:pPr>
        <w:spacing w:line="520" w:lineRule="exact"/>
        <w:rPr>
          <w:rFonts w:ascii="仿宋_GB2312" w:eastAsia="仿宋_GB2312"/>
          <w:sz w:val="28"/>
          <w:szCs w:val="28"/>
        </w:rPr>
      </w:pPr>
      <w:r>
        <w:rPr>
          <w:rFonts w:hint="eastAsia" w:ascii="仿宋_GB2312" w:eastAsia="仿宋_GB2312"/>
          <w:sz w:val="28"/>
          <w:szCs w:val="28"/>
        </w:rPr>
        <w:t>（一）机关运行经费支出情况</w:t>
      </w:r>
    </w:p>
    <w:p>
      <w:pPr>
        <w:spacing w:line="520" w:lineRule="exact"/>
        <w:rPr>
          <w:rFonts w:ascii="仿宋_GB2312" w:eastAsia="仿宋_GB2312"/>
          <w:sz w:val="28"/>
          <w:szCs w:val="28"/>
        </w:rPr>
      </w:pPr>
      <w:r>
        <w:rPr>
          <w:rFonts w:hint="eastAsia" w:ascii="仿宋_GB2312" w:eastAsia="仿宋_GB2312"/>
          <w:sz w:val="28"/>
          <w:szCs w:val="28"/>
        </w:rPr>
        <w:t>（二）政府采购支出情况</w:t>
      </w:r>
    </w:p>
    <w:p>
      <w:pPr>
        <w:spacing w:line="520" w:lineRule="exact"/>
        <w:rPr>
          <w:rFonts w:ascii="仿宋_GB2312" w:eastAsia="仿宋_GB2312"/>
          <w:sz w:val="28"/>
          <w:szCs w:val="28"/>
        </w:rPr>
      </w:pPr>
      <w:r>
        <w:rPr>
          <w:rFonts w:hint="eastAsia" w:ascii="仿宋_GB2312" w:eastAsia="仿宋_GB2312"/>
          <w:sz w:val="28"/>
          <w:szCs w:val="28"/>
        </w:rPr>
        <w:t>（三）国有资产占有使用情况</w:t>
      </w:r>
    </w:p>
    <w:p>
      <w:pPr>
        <w:spacing w:line="520" w:lineRule="exact"/>
        <w:rPr>
          <w:rFonts w:ascii="仿宋_GB2312" w:eastAsia="仿宋_GB2312"/>
          <w:sz w:val="28"/>
          <w:szCs w:val="28"/>
        </w:rPr>
      </w:pPr>
      <w:r>
        <w:rPr>
          <w:rFonts w:hint="eastAsia" w:ascii="仿宋_GB2312" w:eastAsia="仿宋_GB2312"/>
          <w:sz w:val="28"/>
          <w:szCs w:val="28"/>
        </w:rPr>
        <w:t>（四）预算绩效情况</w:t>
      </w:r>
    </w:p>
    <w:p>
      <w:pPr>
        <w:spacing w:line="520" w:lineRule="exact"/>
        <w:rPr>
          <w:rFonts w:ascii="仿宋_GB2312" w:eastAsia="仿宋_GB2312"/>
          <w:sz w:val="28"/>
          <w:szCs w:val="28"/>
        </w:rPr>
      </w:pPr>
      <w:r>
        <w:rPr>
          <w:rFonts w:hint="eastAsia" w:ascii="仿宋_GB2312" w:eastAsia="仿宋_GB2312"/>
          <w:sz w:val="28"/>
          <w:szCs w:val="28"/>
        </w:rPr>
        <w:t>十一、名词解释</w:t>
      </w:r>
    </w:p>
    <w:p>
      <w:pPr>
        <w:rPr>
          <w:rFonts w:ascii="仿宋_GB2312" w:eastAsia="仿宋_GB2312"/>
          <w:sz w:val="32"/>
          <w:szCs w:val="32"/>
        </w:rPr>
        <w:sectPr>
          <w:footerReference r:id="rId3" w:type="default"/>
          <w:footerReference r:id="rId4" w:type="even"/>
          <w:pgSz w:w="11906" w:h="16838"/>
          <w:pgMar w:top="1440" w:right="1800" w:bottom="1440" w:left="1800" w:header="851" w:footer="992" w:gutter="0"/>
          <w:pgNumType w:fmt="numberInDash" w:start="1"/>
          <w:cols w:space="425" w:num="1"/>
          <w:titlePg/>
          <w:docGrid w:type="lines" w:linePitch="312" w:charSpace="0"/>
        </w:sectPr>
      </w:pP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一、基本职能及主要工作</w:t>
      </w:r>
    </w:p>
    <w:p>
      <w:pPr>
        <w:pStyle w:val="2"/>
        <w:adjustRightInd w:val="0"/>
        <w:snapToGrid w:val="0"/>
        <w:spacing w:before="93" w:line="600" w:lineRule="exact"/>
        <w:ind w:firstLine="657" w:firstLineChars="210"/>
        <w:rPr>
          <w:bCs/>
          <w:color w:val="000000"/>
          <w:w w:val="98"/>
          <w:sz w:val="32"/>
          <w:szCs w:val="32"/>
        </w:rPr>
      </w:pPr>
      <w:r>
        <w:rPr>
          <w:rFonts w:hint="eastAsia"/>
          <w:bCs/>
          <w:color w:val="000000"/>
          <w:w w:val="98"/>
          <w:sz w:val="32"/>
          <w:szCs w:val="32"/>
        </w:rPr>
        <w:t>（一）主要职能</w:t>
      </w:r>
    </w:p>
    <w:p>
      <w:pPr>
        <w:ind w:firstLine="626" w:firstLineChars="200"/>
        <w:rPr>
          <w:rFonts w:ascii="仿宋" w:hAnsi="仿宋" w:eastAsia="仿宋"/>
          <w:w w:val="98"/>
          <w:sz w:val="32"/>
          <w:szCs w:val="32"/>
        </w:rPr>
      </w:pPr>
      <w:r>
        <w:rPr>
          <w:rFonts w:hint="eastAsia" w:ascii="仿宋" w:hAnsi="仿宋" w:eastAsia="仿宋" w:cs="宋体"/>
          <w:w w:val="98"/>
          <w:kern w:val="0"/>
          <w:sz w:val="32"/>
          <w:szCs w:val="32"/>
        </w:rPr>
        <w:t>根据</w:t>
      </w:r>
      <w:r>
        <w:rPr>
          <w:rFonts w:hint="eastAsia" w:ascii="仿宋" w:hAnsi="仿宋" w:eastAsia="仿宋" w:cs="宋体"/>
          <w:w w:val="98"/>
          <w:kern w:val="0"/>
          <w:sz w:val="32"/>
          <w:szCs w:val="32"/>
          <w:u w:val="single"/>
        </w:rPr>
        <w:t>金川府发</w:t>
      </w:r>
      <w:r>
        <w:rPr>
          <w:rFonts w:hint="eastAsia" w:ascii="仿宋" w:hAnsi="仿宋" w:eastAsia="仿宋" w:cs="宋体"/>
          <w:w w:val="98"/>
          <w:kern w:val="0"/>
          <w:sz w:val="32"/>
          <w:szCs w:val="32"/>
          <w:u w:val="single"/>
          <w:lang w:eastAsia="zh-CN"/>
        </w:rPr>
        <w:t>〔</w:t>
      </w:r>
      <w:r>
        <w:rPr>
          <w:rFonts w:hint="eastAsia" w:ascii="仿宋" w:hAnsi="仿宋" w:eastAsia="仿宋" w:cs="宋体"/>
          <w:w w:val="98"/>
          <w:kern w:val="0"/>
          <w:sz w:val="32"/>
          <w:szCs w:val="32"/>
          <w:u w:val="single"/>
        </w:rPr>
        <w:t>2015</w:t>
      </w:r>
      <w:r>
        <w:rPr>
          <w:rFonts w:hint="eastAsia" w:ascii="仿宋" w:hAnsi="仿宋" w:eastAsia="仿宋" w:cs="宋体"/>
          <w:w w:val="98"/>
          <w:kern w:val="0"/>
          <w:sz w:val="32"/>
          <w:szCs w:val="32"/>
          <w:u w:val="single"/>
          <w:lang w:eastAsia="zh-CN"/>
        </w:rPr>
        <w:t>〕</w:t>
      </w:r>
      <w:r>
        <w:rPr>
          <w:rFonts w:hint="eastAsia" w:ascii="仿宋" w:hAnsi="仿宋" w:eastAsia="仿宋" w:cs="宋体"/>
          <w:w w:val="98"/>
          <w:kern w:val="0"/>
          <w:sz w:val="32"/>
          <w:szCs w:val="32"/>
          <w:u w:val="single"/>
        </w:rPr>
        <w:t>6号</w:t>
      </w:r>
      <w:r>
        <w:rPr>
          <w:rFonts w:hint="eastAsia" w:ascii="仿宋" w:hAnsi="仿宋" w:eastAsia="仿宋" w:cs="宋体"/>
          <w:w w:val="98"/>
          <w:kern w:val="0"/>
          <w:sz w:val="32"/>
          <w:szCs w:val="32"/>
        </w:rPr>
        <w:t>文件规定，主要职责是：</w:t>
      </w:r>
      <w:r>
        <w:rPr>
          <w:rFonts w:hint="eastAsia" w:ascii="仿宋" w:hAnsi="仿宋" w:eastAsia="仿宋"/>
          <w:w w:val="98"/>
          <w:sz w:val="32"/>
          <w:szCs w:val="32"/>
        </w:rPr>
        <w:t xml:space="preserve">（一）组织实施市场监督管理和行政执法有关工作；贯彻执行国家、省、州有关工商行政管理、质量技术监督的方针、政策和法律、法规；参与工商行政管理地方性法规、规章、政策的调研起草论证和协办工作；提出制订标准化、计量和质量监督管理以及特种设备安全监督监察工作的行政规 章建议，协助起草相关的地方性法规草案；组织实施本单位 依法行政工作，落实行政执法责任制。 </w:t>
      </w:r>
    </w:p>
    <w:p>
      <w:pPr>
        <w:rPr>
          <w:rFonts w:ascii="仿宋" w:hAnsi="仿宋" w:eastAsia="仿宋"/>
          <w:w w:val="98"/>
          <w:sz w:val="32"/>
          <w:szCs w:val="32"/>
        </w:rPr>
      </w:pPr>
      <w:r>
        <w:rPr>
          <w:rFonts w:hint="eastAsia" w:ascii="仿宋" w:hAnsi="仿宋" w:eastAsia="仿宋"/>
          <w:w w:val="98"/>
          <w:sz w:val="32"/>
          <w:szCs w:val="32"/>
        </w:rPr>
        <w:t xml:space="preserve">　　（二）依法对全县各类企业（包括外商投资企业）和从 </w:t>
      </w:r>
    </w:p>
    <w:p>
      <w:pPr>
        <w:rPr>
          <w:rFonts w:ascii="仿宋" w:hAnsi="仿宋" w:eastAsia="仿宋"/>
          <w:w w:val="98"/>
          <w:sz w:val="32"/>
          <w:szCs w:val="32"/>
        </w:rPr>
      </w:pPr>
      <w:r>
        <w:rPr>
          <w:rFonts w:hint="eastAsia" w:ascii="仿宋" w:hAnsi="仿宋" w:eastAsia="仿宋"/>
          <w:w w:val="98"/>
          <w:sz w:val="32"/>
          <w:szCs w:val="32"/>
        </w:rPr>
        <w:t xml:space="preserve">事经营活动的单位、个人以及外国（地区）企业常驻代表机 </w:t>
      </w:r>
    </w:p>
    <w:p>
      <w:pPr>
        <w:rPr>
          <w:rFonts w:ascii="仿宋" w:hAnsi="仿宋" w:eastAsia="仿宋"/>
          <w:w w:val="98"/>
          <w:sz w:val="32"/>
          <w:szCs w:val="32"/>
        </w:rPr>
      </w:pPr>
      <w:r>
        <w:rPr>
          <w:rFonts w:hint="eastAsia" w:ascii="仿宋" w:hAnsi="仿宋" w:eastAsia="仿宋"/>
          <w:w w:val="98"/>
          <w:sz w:val="32"/>
          <w:szCs w:val="32"/>
        </w:rPr>
        <w:t xml:space="preserve">构等市场主体登记注册并监督管理，指导全县个体工商户、 </w:t>
      </w:r>
    </w:p>
    <w:p>
      <w:pPr>
        <w:rPr>
          <w:rFonts w:ascii="仿宋" w:hAnsi="仿宋" w:eastAsia="仿宋"/>
          <w:w w:val="98"/>
          <w:sz w:val="32"/>
          <w:szCs w:val="32"/>
        </w:rPr>
      </w:pPr>
      <w:r>
        <w:rPr>
          <w:rFonts w:hint="eastAsia" w:ascii="仿宋" w:hAnsi="仿宋" w:eastAsia="仿宋"/>
          <w:w w:val="98"/>
          <w:sz w:val="32"/>
          <w:szCs w:val="32"/>
        </w:rPr>
        <w:t xml:space="preserve">农民专业合作社登记注册监督管理工作，协调开展查处取缔 </w:t>
      </w:r>
    </w:p>
    <w:p>
      <w:pPr>
        <w:rPr>
          <w:rFonts w:ascii="仿宋" w:hAnsi="仿宋" w:eastAsia="仿宋"/>
          <w:w w:val="98"/>
          <w:sz w:val="32"/>
          <w:szCs w:val="32"/>
        </w:rPr>
      </w:pPr>
      <w:r>
        <w:rPr>
          <w:rFonts w:hint="eastAsia" w:ascii="仿宋" w:hAnsi="仿宋" w:eastAsia="仿宋"/>
          <w:w w:val="98"/>
          <w:sz w:val="32"/>
          <w:szCs w:val="32"/>
        </w:rPr>
        <w:t xml:space="preserve">无证无照经营，承担县政府查处取缔无证无照经营行为联席 </w:t>
      </w:r>
    </w:p>
    <w:p>
      <w:pPr>
        <w:rPr>
          <w:rFonts w:ascii="仿宋" w:hAnsi="仿宋" w:eastAsia="仿宋"/>
          <w:w w:val="98"/>
          <w:sz w:val="32"/>
          <w:szCs w:val="32"/>
        </w:rPr>
      </w:pPr>
      <w:r>
        <w:rPr>
          <w:rFonts w:hint="eastAsia" w:ascii="仿宋" w:hAnsi="仿宋" w:eastAsia="仿宋"/>
          <w:w w:val="98"/>
          <w:sz w:val="32"/>
          <w:szCs w:val="32"/>
        </w:rPr>
        <w:t xml:space="preserve">会议办公室日常工作。 </w:t>
      </w:r>
    </w:p>
    <w:p>
      <w:pPr>
        <w:rPr>
          <w:rFonts w:ascii="仿宋" w:hAnsi="仿宋" w:eastAsia="仿宋"/>
          <w:w w:val="98"/>
          <w:sz w:val="32"/>
          <w:szCs w:val="32"/>
        </w:rPr>
      </w:pPr>
      <w:r>
        <w:rPr>
          <w:rFonts w:hint="eastAsia" w:ascii="仿宋" w:hAnsi="仿宋" w:eastAsia="仿宋"/>
          <w:w w:val="98"/>
          <w:sz w:val="32"/>
          <w:szCs w:val="32"/>
        </w:rPr>
        <w:t xml:space="preserve">　　（三）组织协调全县发展壮大民营经济相关工作，承担 </w:t>
      </w:r>
    </w:p>
    <w:p>
      <w:pPr>
        <w:rPr>
          <w:rFonts w:ascii="仿宋" w:hAnsi="仿宋" w:eastAsia="仿宋"/>
          <w:w w:val="98"/>
          <w:sz w:val="32"/>
          <w:szCs w:val="32"/>
        </w:rPr>
      </w:pPr>
      <w:r>
        <w:rPr>
          <w:rFonts w:hint="eastAsia" w:ascii="仿宋" w:hAnsi="仿宋" w:eastAsia="仿宋"/>
          <w:w w:val="98"/>
          <w:sz w:val="32"/>
          <w:szCs w:val="32"/>
        </w:rPr>
        <w:t xml:space="preserve">县民营经济工作领导小组办公室日常工作。 </w:t>
      </w:r>
    </w:p>
    <w:p>
      <w:pPr>
        <w:rPr>
          <w:rFonts w:ascii="仿宋" w:hAnsi="仿宋" w:eastAsia="仿宋"/>
          <w:w w:val="98"/>
          <w:sz w:val="32"/>
          <w:szCs w:val="32"/>
        </w:rPr>
      </w:pPr>
      <w:r>
        <w:rPr>
          <w:rFonts w:hint="eastAsia" w:ascii="仿宋" w:hAnsi="仿宋" w:eastAsia="仿宋"/>
          <w:w w:val="98"/>
          <w:sz w:val="32"/>
          <w:szCs w:val="32"/>
        </w:rPr>
        <w:t xml:space="preserve">　　（四）依法规范管理和维护辖区内各类有形市场经营秩 </w:t>
      </w:r>
    </w:p>
    <w:p>
      <w:pPr>
        <w:rPr>
          <w:rFonts w:ascii="仿宋" w:hAnsi="仿宋" w:eastAsia="仿宋"/>
          <w:w w:val="98"/>
          <w:sz w:val="32"/>
          <w:szCs w:val="32"/>
        </w:rPr>
      </w:pPr>
      <w:r>
        <w:rPr>
          <w:rFonts w:hint="eastAsia" w:ascii="仿宋" w:hAnsi="仿宋" w:eastAsia="仿宋"/>
          <w:w w:val="98"/>
          <w:sz w:val="32"/>
          <w:szCs w:val="32"/>
        </w:rPr>
        <w:t xml:space="preserve">序，监督管理市场交易行为。 </w:t>
      </w:r>
    </w:p>
    <w:p>
      <w:pPr>
        <w:ind w:firstLine="626" w:firstLineChars="200"/>
        <w:rPr>
          <w:rFonts w:ascii="仿宋" w:hAnsi="仿宋" w:eastAsia="仿宋"/>
          <w:w w:val="98"/>
          <w:sz w:val="32"/>
          <w:szCs w:val="32"/>
        </w:rPr>
      </w:pPr>
      <w:r>
        <w:rPr>
          <w:rFonts w:hint="eastAsia" w:ascii="仿宋" w:hAnsi="仿宋" w:eastAsia="仿宋"/>
          <w:w w:val="98"/>
          <w:sz w:val="32"/>
          <w:szCs w:val="32"/>
        </w:rPr>
        <w:t>（五）依法对网络交易等</w:t>
      </w:r>
      <w:r>
        <w:rPr>
          <w:rFonts w:hint="eastAsia" w:ascii="仿宋" w:hAnsi="仿宋" w:eastAsia="仿宋"/>
          <w:w w:val="98"/>
          <w:sz w:val="32"/>
          <w:szCs w:val="32"/>
          <w:lang w:eastAsia="zh-CN"/>
        </w:rPr>
        <w:t>新兴</w:t>
      </w:r>
      <w:r>
        <w:rPr>
          <w:rFonts w:hint="eastAsia" w:ascii="仿宋" w:hAnsi="仿宋" w:eastAsia="仿宋"/>
          <w:w w:val="98"/>
          <w:sz w:val="32"/>
          <w:szCs w:val="32"/>
        </w:rPr>
        <w:t xml:space="preserve">市场经营秩序实施监督管 </w:t>
      </w:r>
    </w:p>
    <w:p>
      <w:pPr>
        <w:rPr>
          <w:rFonts w:ascii="仿宋" w:hAnsi="仿宋" w:eastAsia="仿宋"/>
          <w:w w:val="98"/>
          <w:sz w:val="32"/>
          <w:szCs w:val="32"/>
        </w:rPr>
      </w:pPr>
      <w:r>
        <w:rPr>
          <w:rFonts w:hint="eastAsia" w:ascii="仿宋" w:hAnsi="仿宋" w:eastAsia="仿宋"/>
          <w:w w:val="98"/>
          <w:sz w:val="32"/>
          <w:szCs w:val="32"/>
        </w:rPr>
        <w:t xml:space="preserve">理，指导网络商品经营者、网络服务经营者和提供网络交易 </w:t>
      </w:r>
    </w:p>
    <w:p>
      <w:pPr>
        <w:rPr>
          <w:rFonts w:ascii="仿宋" w:hAnsi="仿宋" w:eastAsia="仿宋"/>
          <w:w w:val="98"/>
          <w:sz w:val="32"/>
          <w:szCs w:val="32"/>
        </w:rPr>
      </w:pPr>
      <w:r>
        <w:rPr>
          <w:rFonts w:hint="eastAsia" w:ascii="仿宋" w:hAnsi="仿宋" w:eastAsia="仿宋"/>
          <w:w w:val="98"/>
          <w:sz w:val="32"/>
          <w:szCs w:val="32"/>
        </w:rPr>
        <w:t xml:space="preserve">平台服务经营者依法开展经营活动等。 </w:t>
      </w:r>
    </w:p>
    <w:p>
      <w:pPr>
        <w:rPr>
          <w:rFonts w:ascii="仿宋" w:hAnsi="仿宋" w:eastAsia="仿宋"/>
          <w:w w:val="98"/>
          <w:sz w:val="32"/>
          <w:szCs w:val="32"/>
        </w:rPr>
      </w:pPr>
      <w:r>
        <w:rPr>
          <w:rFonts w:hint="eastAsia" w:ascii="仿宋" w:hAnsi="仿宋" w:eastAsia="仿宋"/>
          <w:w w:val="98"/>
          <w:sz w:val="32"/>
          <w:szCs w:val="32"/>
        </w:rPr>
        <w:t xml:space="preserve">　　（六）依法监督管理辖区内流通领域商品质量，组织开 </w:t>
      </w:r>
    </w:p>
    <w:p>
      <w:pPr>
        <w:rPr>
          <w:rFonts w:ascii="仿宋" w:hAnsi="仿宋" w:eastAsia="仿宋"/>
          <w:w w:val="98"/>
          <w:sz w:val="32"/>
          <w:szCs w:val="32"/>
        </w:rPr>
      </w:pPr>
      <w:r>
        <w:rPr>
          <w:rFonts w:hint="eastAsia" w:ascii="仿宋" w:hAnsi="仿宋" w:eastAsia="仿宋"/>
          <w:w w:val="98"/>
          <w:sz w:val="32"/>
          <w:szCs w:val="32"/>
        </w:rPr>
        <w:t xml:space="preserve">展消费维权工作，受理、处理消费者咨询、投诉、举报等工 </w:t>
      </w:r>
    </w:p>
    <w:p>
      <w:pPr>
        <w:rPr>
          <w:rFonts w:ascii="仿宋" w:hAnsi="仿宋" w:eastAsia="仿宋"/>
          <w:w w:val="98"/>
          <w:sz w:val="32"/>
          <w:szCs w:val="32"/>
        </w:rPr>
      </w:pPr>
      <w:r>
        <w:rPr>
          <w:rFonts w:hint="eastAsia" w:ascii="仿宋" w:hAnsi="仿宋" w:eastAsia="仿宋"/>
          <w:w w:val="98"/>
          <w:sz w:val="32"/>
          <w:szCs w:val="32"/>
        </w:rPr>
        <w:t xml:space="preserve">作。 </w:t>
      </w:r>
    </w:p>
    <w:p>
      <w:pPr>
        <w:rPr>
          <w:rFonts w:ascii="仿宋" w:hAnsi="仿宋" w:eastAsia="仿宋"/>
          <w:w w:val="98"/>
          <w:sz w:val="32"/>
          <w:szCs w:val="32"/>
        </w:rPr>
      </w:pPr>
      <w:r>
        <w:rPr>
          <w:rFonts w:hint="eastAsia" w:ascii="仿宋" w:hAnsi="仿宋" w:eastAsia="仿宋"/>
          <w:w w:val="98"/>
          <w:sz w:val="32"/>
          <w:szCs w:val="32"/>
        </w:rPr>
        <w:t xml:space="preserve">　　（七）依法组织监督市场交易和竞争行为，依法查处不 </w:t>
      </w:r>
    </w:p>
    <w:p>
      <w:pPr>
        <w:rPr>
          <w:rFonts w:ascii="仿宋" w:hAnsi="仿宋" w:eastAsia="仿宋"/>
          <w:w w:val="98"/>
          <w:sz w:val="32"/>
          <w:szCs w:val="32"/>
        </w:rPr>
      </w:pPr>
      <w:r>
        <w:rPr>
          <w:rFonts w:hint="eastAsia" w:ascii="仿宋" w:hAnsi="仿宋" w:eastAsia="仿宋"/>
          <w:w w:val="98"/>
          <w:sz w:val="32"/>
          <w:szCs w:val="32"/>
        </w:rPr>
        <w:t xml:space="preserve">正当竞争、商业贿赂、假冒伪劣、侵犯知识产权和消费者权 </w:t>
      </w:r>
    </w:p>
    <w:p>
      <w:pPr>
        <w:rPr>
          <w:rFonts w:ascii="仿宋" w:hAnsi="仿宋" w:eastAsia="仿宋"/>
          <w:w w:val="98"/>
          <w:sz w:val="32"/>
          <w:szCs w:val="32"/>
        </w:rPr>
      </w:pPr>
      <w:r>
        <w:rPr>
          <w:rFonts w:hint="eastAsia" w:ascii="仿宋" w:hAnsi="仿宋" w:eastAsia="仿宋"/>
          <w:w w:val="98"/>
          <w:sz w:val="32"/>
          <w:szCs w:val="32"/>
        </w:rPr>
        <w:t xml:space="preserve">益、合同欺诈、非法网络交易、走私贩私、非法生产销售卫 </w:t>
      </w:r>
    </w:p>
    <w:p>
      <w:pPr>
        <w:rPr>
          <w:rFonts w:ascii="仿宋" w:hAnsi="仿宋" w:eastAsia="仿宋"/>
          <w:w w:val="98"/>
          <w:sz w:val="32"/>
          <w:szCs w:val="32"/>
        </w:rPr>
      </w:pPr>
      <w:r>
        <w:rPr>
          <w:rFonts w:hint="eastAsia" w:ascii="仿宋" w:hAnsi="仿宋" w:eastAsia="仿宋"/>
          <w:w w:val="98"/>
          <w:sz w:val="32"/>
          <w:szCs w:val="32"/>
        </w:rPr>
        <w:t xml:space="preserve">星电视广播地面接收设施、传销和非法直销等经济违法行为。 </w:t>
      </w:r>
    </w:p>
    <w:p>
      <w:pPr>
        <w:rPr>
          <w:rFonts w:ascii="仿宋" w:hAnsi="仿宋" w:eastAsia="仿宋"/>
          <w:w w:val="98"/>
          <w:sz w:val="32"/>
          <w:szCs w:val="32"/>
        </w:rPr>
      </w:pPr>
      <w:r>
        <w:rPr>
          <w:rFonts w:hint="eastAsia" w:ascii="仿宋" w:hAnsi="仿宋" w:eastAsia="仿宋"/>
          <w:w w:val="98"/>
          <w:sz w:val="32"/>
          <w:szCs w:val="32"/>
        </w:rPr>
        <w:t xml:space="preserve">　　（八）依法监督管理辖区内经纪人、经纪机构及经纪活 </w:t>
      </w:r>
    </w:p>
    <w:p>
      <w:pPr>
        <w:rPr>
          <w:rFonts w:ascii="仿宋" w:hAnsi="仿宋" w:eastAsia="仿宋"/>
          <w:w w:val="98"/>
          <w:sz w:val="32"/>
          <w:szCs w:val="32"/>
        </w:rPr>
      </w:pPr>
      <w:r>
        <w:rPr>
          <w:rFonts w:hint="eastAsia" w:ascii="仿宋" w:hAnsi="仿宋" w:eastAsia="仿宋"/>
          <w:w w:val="98"/>
          <w:sz w:val="32"/>
          <w:szCs w:val="32"/>
        </w:rPr>
        <w:t xml:space="preserve">动。 </w:t>
      </w:r>
    </w:p>
    <w:p>
      <w:pPr>
        <w:rPr>
          <w:rFonts w:ascii="仿宋" w:hAnsi="仿宋" w:eastAsia="仿宋"/>
          <w:w w:val="98"/>
          <w:sz w:val="32"/>
          <w:szCs w:val="32"/>
        </w:rPr>
      </w:pPr>
      <w:r>
        <w:rPr>
          <w:rFonts w:hint="eastAsia" w:ascii="仿宋" w:hAnsi="仿宋" w:eastAsia="仿宋"/>
          <w:w w:val="98"/>
          <w:sz w:val="32"/>
          <w:szCs w:val="32"/>
        </w:rPr>
        <w:t xml:space="preserve">　　（九）依法对辖区内的合同实施行政监督管理，依法办 </w:t>
      </w:r>
    </w:p>
    <w:p>
      <w:pPr>
        <w:rPr>
          <w:rFonts w:ascii="仿宋" w:hAnsi="仿宋" w:eastAsia="仿宋"/>
          <w:w w:val="98"/>
          <w:sz w:val="32"/>
          <w:szCs w:val="32"/>
        </w:rPr>
      </w:pPr>
      <w:r>
        <w:rPr>
          <w:rFonts w:hint="eastAsia" w:ascii="仿宋" w:hAnsi="仿宋" w:eastAsia="仿宋"/>
          <w:w w:val="98"/>
          <w:sz w:val="32"/>
          <w:szCs w:val="32"/>
        </w:rPr>
        <w:t xml:space="preserve">理有限责任公司股权质押登记，指导依法办理动产抵押登记， </w:t>
      </w:r>
    </w:p>
    <w:p>
      <w:pPr>
        <w:rPr>
          <w:rFonts w:ascii="仿宋" w:hAnsi="仿宋" w:eastAsia="仿宋"/>
          <w:w w:val="98"/>
          <w:sz w:val="32"/>
          <w:szCs w:val="32"/>
        </w:rPr>
      </w:pPr>
      <w:r>
        <w:rPr>
          <w:rFonts w:hint="eastAsia" w:ascii="仿宋" w:hAnsi="仿宋" w:eastAsia="仿宋"/>
          <w:w w:val="98"/>
          <w:sz w:val="32"/>
          <w:szCs w:val="32"/>
        </w:rPr>
        <w:t xml:space="preserve">监督管理拍卖行为，开展合同争议行政调解工作。 </w:t>
      </w:r>
    </w:p>
    <w:p>
      <w:pPr>
        <w:rPr>
          <w:rFonts w:ascii="仿宋" w:hAnsi="仿宋" w:eastAsia="仿宋"/>
          <w:w w:val="98"/>
          <w:sz w:val="32"/>
          <w:szCs w:val="32"/>
        </w:rPr>
      </w:pPr>
      <w:r>
        <w:rPr>
          <w:rFonts w:hint="eastAsia" w:ascii="仿宋" w:hAnsi="仿宋" w:eastAsia="仿宋"/>
          <w:w w:val="98"/>
          <w:sz w:val="32"/>
          <w:szCs w:val="32"/>
        </w:rPr>
        <w:t xml:space="preserve">　　（十）依法指导全县广告业发展；组织实施核发县属媒 </w:t>
      </w:r>
    </w:p>
    <w:p>
      <w:pPr>
        <w:rPr>
          <w:rFonts w:ascii="仿宋" w:hAnsi="仿宋" w:eastAsia="仿宋"/>
          <w:w w:val="98"/>
          <w:sz w:val="32"/>
          <w:szCs w:val="32"/>
        </w:rPr>
      </w:pPr>
      <w:r>
        <w:rPr>
          <w:rFonts w:hint="eastAsia" w:ascii="仿宋" w:hAnsi="仿宋" w:eastAsia="仿宋"/>
          <w:w w:val="98"/>
          <w:sz w:val="32"/>
          <w:szCs w:val="32"/>
        </w:rPr>
        <w:t xml:space="preserve">体、事业单位广告经营许可证，审批固定形式印刷品广告和 </w:t>
      </w:r>
    </w:p>
    <w:p>
      <w:pPr>
        <w:rPr>
          <w:rFonts w:ascii="仿宋" w:hAnsi="仿宋" w:eastAsia="仿宋"/>
          <w:w w:val="98"/>
          <w:sz w:val="32"/>
          <w:szCs w:val="32"/>
        </w:rPr>
      </w:pPr>
      <w:r>
        <w:rPr>
          <w:rFonts w:hint="eastAsia" w:ascii="仿宋" w:hAnsi="仿宋" w:eastAsia="仿宋"/>
          <w:w w:val="98"/>
          <w:sz w:val="32"/>
          <w:szCs w:val="32"/>
        </w:rPr>
        <w:t xml:space="preserve">烟草广告；依法指导本系统广告监督管理工作。 </w:t>
      </w:r>
    </w:p>
    <w:p>
      <w:pPr>
        <w:rPr>
          <w:rFonts w:ascii="仿宋" w:hAnsi="仿宋" w:eastAsia="仿宋"/>
          <w:w w:val="98"/>
          <w:sz w:val="32"/>
          <w:szCs w:val="32"/>
        </w:rPr>
      </w:pPr>
      <w:r>
        <w:rPr>
          <w:rFonts w:hint="eastAsia" w:ascii="仿宋" w:hAnsi="仿宋" w:eastAsia="仿宋"/>
          <w:w w:val="98"/>
          <w:sz w:val="32"/>
          <w:szCs w:val="32"/>
        </w:rPr>
        <w:t xml:space="preserve">　　（十一）组织实施全县商标监督管理工作；依法保护商 </w:t>
      </w:r>
    </w:p>
    <w:p>
      <w:pPr>
        <w:rPr>
          <w:rFonts w:ascii="仿宋" w:hAnsi="仿宋" w:eastAsia="仿宋"/>
          <w:w w:val="98"/>
          <w:sz w:val="32"/>
          <w:szCs w:val="32"/>
        </w:rPr>
      </w:pPr>
      <w:r>
        <w:rPr>
          <w:rFonts w:hint="eastAsia" w:ascii="仿宋" w:hAnsi="仿宋" w:eastAsia="仿宋"/>
          <w:w w:val="98"/>
          <w:sz w:val="32"/>
          <w:szCs w:val="32"/>
        </w:rPr>
        <w:t xml:space="preserve">标专用权和查处商标侵权行为；认定知名商标，推荐著名商 </w:t>
      </w:r>
    </w:p>
    <w:p>
      <w:pPr>
        <w:rPr>
          <w:rFonts w:ascii="仿宋" w:hAnsi="仿宋" w:eastAsia="仿宋"/>
          <w:w w:val="98"/>
          <w:sz w:val="32"/>
          <w:szCs w:val="32"/>
        </w:rPr>
      </w:pPr>
      <w:r>
        <w:rPr>
          <w:rFonts w:hint="eastAsia" w:ascii="仿宋" w:hAnsi="仿宋" w:eastAsia="仿宋"/>
          <w:w w:val="98"/>
          <w:sz w:val="32"/>
          <w:szCs w:val="32"/>
        </w:rPr>
        <w:t xml:space="preserve">标，指导驰名商标申请；负责特殊标志、官方标志的保护。 </w:t>
      </w:r>
    </w:p>
    <w:p>
      <w:pPr>
        <w:rPr>
          <w:rFonts w:ascii="仿宋" w:hAnsi="仿宋" w:eastAsia="仿宋"/>
          <w:w w:val="98"/>
          <w:sz w:val="32"/>
          <w:szCs w:val="32"/>
        </w:rPr>
      </w:pPr>
      <w:r>
        <w:rPr>
          <w:rFonts w:hint="eastAsia" w:ascii="仿宋" w:hAnsi="仿宋" w:eastAsia="仿宋"/>
          <w:w w:val="98"/>
          <w:sz w:val="32"/>
          <w:szCs w:val="32"/>
        </w:rPr>
        <w:t xml:space="preserve">　　（十二）依法组织指导全县企业、个体工商户、商品交 </w:t>
      </w:r>
    </w:p>
    <w:p>
      <w:pPr>
        <w:rPr>
          <w:rFonts w:ascii="仿宋" w:hAnsi="仿宋" w:eastAsia="仿宋"/>
          <w:w w:val="98"/>
          <w:sz w:val="32"/>
          <w:szCs w:val="32"/>
        </w:rPr>
      </w:pPr>
      <w:r>
        <w:rPr>
          <w:rFonts w:hint="eastAsia" w:ascii="仿宋" w:hAnsi="仿宋" w:eastAsia="仿宋"/>
          <w:w w:val="98"/>
          <w:sz w:val="32"/>
          <w:szCs w:val="32"/>
        </w:rPr>
        <w:t xml:space="preserve">易市场信用分类管理，研究分析并依法发布辖区内市场主体 </w:t>
      </w:r>
    </w:p>
    <w:p>
      <w:pPr>
        <w:rPr>
          <w:rFonts w:ascii="仿宋" w:hAnsi="仿宋" w:eastAsia="仿宋"/>
          <w:w w:val="98"/>
          <w:sz w:val="32"/>
          <w:szCs w:val="32"/>
        </w:rPr>
      </w:pPr>
      <w:r>
        <w:rPr>
          <w:rFonts w:hint="eastAsia" w:ascii="仿宋" w:hAnsi="仿宋" w:eastAsia="仿宋"/>
          <w:w w:val="98"/>
          <w:sz w:val="32"/>
          <w:szCs w:val="32"/>
        </w:rPr>
        <w:t xml:space="preserve">登记注册基础信息，为政府决策和社会公众提供信息服务， </w:t>
      </w:r>
    </w:p>
    <w:p>
      <w:pPr>
        <w:rPr>
          <w:rFonts w:ascii="仿宋" w:hAnsi="仿宋" w:eastAsia="仿宋"/>
          <w:w w:val="98"/>
          <w:sz w:val="32"/>
          <w:szCs w:val="32"/>
        </w:rPr>
      </w:pPr>
      <w:r>
        <w:rPr>
          <w:rFonts w:hint="eastAsia" w:ascii="仿宋" w:hAnsi="仿宋" w:eastAsia="仿宋"/>
          <w:w w:val="98"/>
          <w:sz w:val="32"/>
          <w:szCs w:val="32"/>
        </w:rPr>
        <w:t xml:space="preserve">承担县政府社会信用体系建设联席会议办公室的日常工作。 </w:t>
      </w:r>
    </w:p>
    <w:p>
      <w:pPr>
        <w:rPr>
          <w:rFonts w:ascii="仿宋" w:hAnsi="仿宋" w:eastAsia="仿宋"/>
          <w:w w:val="98"/>
          <w:sz w:val="32"/>
          <w:szCs w:val="32"/>
        </w:rPr>
      </w:pPr>
      <w:r>
        <w:rPr>
          <w:rFonts w:hint="eastAsia" w:ascii="仿宋" w:hAnsi="仿宋" w:eastAsia="仿宋"/>
          <w:w w:val="98"/>
          <w:sz w:val="32"/>
          <w:szCs w:val="32"/>
        </w:rPr>
        <w:t xml:space="preserve">　　（十三）依法参与研究起草全县市场主体诚信体系建设 </w:t>
      </w:r>
    </w:p>
    <w:p>
      <w:pPr>
        <w:rPr>
          <w:rFonts w:ascii="仿宋" w:hAnsi="仿宋" w:eastAsia="仿宋"/>
          <w:w w:val="98"/>
          <w:sz w:val="32"/>
          <w:szCs w:val="32"/>
        </w:rPr>
      </w:pPr>
      <w:r>
        <w:rPr>
          <w:rFonts w:hint="eastAsia" w:ascii="仿宋" w:hAnsi="仿宋" w:eastAsia="仿宋"/>
          <w:w w:val="98"/>
          <w:sz w:val="32"/>
          <w:szCs w:val="32"/>
        </w:rPr>
        <w:t xml:space="preserve">的有关规范性文件并组织实施；负责诚信信息管理系统建设 </w:t>
      </w:r>
    </w:p>
    <w:p>
      <w:pPr>
        <w:rPr>
          <w:rFonts w:ascii="仿宋" w:hAnsi="仿宋" w:eastAsia="仿宋"/>
          <w:w w:val="98"/>
          <w:sz w:val="32"/>
          <w:szCs w:val="32"/>
        </w:rPr>
      </w:pPr>
      <w:r>
        <w:rPr>
          <w:rFonts w:hint="eastAsia" w:ascii="仿宋" w:hAnsi="仿宋" w:eastAsia="仿宋"/>
          <w:w w:val="98"/>
          <w:sz w:val="32"/>
          <w:szCs w:val="32"/>
        </w:rPr>
        <w:t xml:space="preserve">及日常运行维护工作，督促各市场主体加强诚信建设。 </w:t>
      </w:r>
    </w:p>
    <w:p>
      <w:pPr>
        <w:rPr>
          <w:rFonts w:ascii="仿宋" w:hAnsi="仿宋" w:eastAsia="仿宋"/>
          <w:w w:val="98"/>
          <w:sz w:val="32"/>
          <w:szCs w:val="32"/>
        </w:rPr>
      </w:pPr>
      <w:r>
        <w:rPr>
          <w:rFonts w:hint="eastAsia" w:ascii="仿宋" w:hAnsi="仿宋" w:eastAsia="仿宋"/>
          <w:w w:val="98"/>
          <w:sz w:val="32"/>
          <w:szCs w:val="32"/>
        </w:rPr>
        <w:t xml:space="preserve">　　（十四）指导县保护消费者权益委员会、县个体私营经 </w:t>
      </w:r>
    </w:p>
    <w:p>
      <w:pPr>
        <w:rPr>
          <w:rFonts w:ascii="仿宋" w:hAnsi="仿宋" w:eastAsia="仿宋"/>
          <w:w w:val="98"/>
          <w:sz w:val="32"/>
          <w:szCs w:val="32"/>
        </w:rPr>
      </w:pPr>
      <w:r>
        <w:rPr>
          <w:rFonts w:hint="eastAsia" w:ascii="仿宋" w:hAnsi="仿宋" w:eastAsia="仿宋"/>
          <w:w w:val="98"/>
          <w:sz w:val="32"/>
          <w:szCs w:val="32"/>
        </w:rPr>
        <w:t xml:space="preserve">济协会工作。 </w:t>
      </w:r>
    </w:p>
    <w:p>
      <w:pPr>
        <w:rPr>
          <w:rFonts w:ascii="仿宋" w:hAnsi="仿宋" w:eastAsia="仿宋"/>
          <w:w w:val="98"/>
          <w:sz w:val="32"/>
          <w:szCs w:val="32"/>
        </w:rPr>
      </w:pPr>
      <w:r>
        <w:rPr>
          <w:rFonts w:hint="eastAsia" w:ascii="仿宋" w:hAnsi="仿宋" w:eastAsia="仿宋"/>
          <w:w w:val="98"/>
          <w:sz w:val="32"/>
          <w:szCs w:val="32"/>
        </w:rPr>
        <w:t xml:space="preserve">　　（十五）负责本区域内质量技术监督行政执法工作；组 </w:t>
      </w:r>
    </w:p>
    <w:p>
      <w:pPr>
        <w:rPr>
          <w:rFonts w:ascii="仿宋" w:hAnsi="仿宋" w:eastAsia="仿宋"/>
          <w:w w:val="98"/>
          <w:sz w:val="32"/>
          <w:szCs w:val="32"/>
        </w:rPr>
      </w:pPr>
      <w:r>
        <w:rPr>
          <w:rFonts w:hint="eastAsia" w:ascii="仿宋" w:hAnsi="仿宋" w:eastAsia="仿宋"/>
          <w:w w:val="98"/>
          <w:sz w:val="32"/>
          <w:szCs w:val="32"/>
        </w:rPr>
        <w:t xml:space="preserve">织协调并查处生产领域质量违法行为；受理管辖范围内违反 </w:t>
      </w:r>
    </w:p>
    <w:p>
      <w:pPr>
        <w:rPr>
          <w:rFonts w:ascii="仿宋" w:hAnsi="仿宋" w:eastAsia="仿宋"/>
          <w:w w:val="98"/>
          <w:sz w:val="32"/>
          <w:szCs w:val="32"/>
        </w:rPr>
      </w:pPr>
      <w:r>
        <w:rPr>
          <w:rFonts w:hint="eastAsia" w:ascii="仿宋" w:hAnsi="仿宋" w:eastAsia="仿宋"/>
          <w:w w:val="98"/>
          <w:sz w:val="32"/>
          <w:szCs w:val="32"/>
        </w:rPr>
        <w:t xml:space="preserve">标准化、计量、质量、认证认可、特种设备安全等法律、法 </w:t>
      </w:r>
    </w:p>
    <w:p>
      <w:pPr>
        <w:rPr>
          <w:rFonts w:ascii="仿宋" w:hAnsi="仿宋" w:eastAsia="仿宋"/>
          <w:w w:val="98"/>
          <w:sz w:val="32"/>
          <w:szCs w:val="32"/>
        </w:rPr>
      </w:pPr>
      <w:r>
        <w:rPr>
          <w:rFonts w:hint="eastAsia" w:ascii="仿宋" w:hAnsi="仿宋" w:eastAsia="仿宋"/>
          <w:w w:val="98"/>
          <w:sz w:val="32"/>
          <w:szCs w:val="32"/>
        </w:rPr>
        <w:t xml:space="preserve">规行为案件的举报、查处。组织开展打击假冒伪劣活动；办 </w:t>
      </w:r>
    </w:p>
    <w:p>
      <w:pPr>
        <w:rPr>
          <w:rFonts w:ascii="仿宋" w:hAnsi="仿宋" w:eastAsia="仿宋"/>
          <w:w w:val="98"/>
          <w:sz w:val="32"/>
          <w:szCs w:val="32"/>
        </w:rPr>
      </w:pPr>
      <w:r>
        <w:rPr>
          <w:rFonts w:hint="eastAsia" w:ascii="仿宋" w:hAnsi="仿宋" w:eastAsia="仿宋"/>
          <w:w w:val="98"/>
          <w:sz w:val="32"/>
          <w:szCs w:val="32"/>
        </w:rPr>
        <w:t xml:space="preserve">理质量技术监督行政案件和行政复议案件。 </w:t>
      </w:r>
    </w:p>
    <w:p>
      <w:pPr>
        <w:rPr>
          <w:rFonts w:ascii="仿宋" w:hAnsi="仿宋" w:eastAsia="仿宋"/>
          <w:w w:val="98"/>
          <w:sz w:val="32"/>
          <w:szCs w:val="32"/>
        </w:rPr>
      </w:pPr>
      <w:r>
        <w:rPr>
          <w:rFonts w:hint="eastAsia" w:ascii="仿宋" w:hAnsi="仿宋" w:eastAsia="仿宋"/>
          <w:w w:val="98"/>
          <w:sz w:val="32"/>
          <w:szCs w:val="32"/>
        </w:rPr>
        <w:t xml:space="preserve">    （十六）负责本区域内的标准计量工作；组织贯彻执行国家标准、行业标准和地方标准；负责地方标准的计划、立项、审查、编号和发布；负责企业采标工作，受理企业产品 标准备案；负责本区域内组织机构代码和商品条码工作；负责社会计量标准和企业计量标准的考核报批；负责计量检定人员的培训、考核、发证；监督、指导企业的计量工作。规范、监督产（商）品和市场计量行为。 </w:t>
      </w:r>
    </w:p>
    <w:p>
      <w:pPr>
        <w:rPr>
          <w:rFonts w:ascii="仿宋" w:hAnsi="仿宋" w:eastAsia="仿宋"/>
          <w:w w:val="98"/>
          <w:sz w:val="32"/>
          <w:szCs w:val="32"/>
        </w:rPr>
      </w:pPr>
      <w:r>
        <w:rPr>
          <w:rFonts w:hint="eastAsia" w:ascii="仿宋" w:hAnsi="仿宋" w:eastAsia="仿宋"/>
          <w:w w:val="98"/>
          <w:sz w:val="32"/>
          <w:szCs w:val="32"/>
        </w:rPr>
        <w:t xml:space="preserve">  （十七）统一管理和监督全县体系认证、产品认证工作； </w:t>
      </w:r>
    </w:p>
    <w:p>
      <w:pPr>
        <w:rPr>
          <w:rFonts w:ascii="仿宋" w:hAnsi="仿宋" w:eastAsia="仿宋"/>
          <w:w w:val="98"/>
          <w:sz w:val="32"/>
          <w:szCs w:val="32"/>
        </w:rPr>
      </w:pPr>
      <w:r>
        <w:rPr>
          <w:rFonts w:hint="eastAsia" w:ascii="仿宋" w:hAnsi="仿宋" w:eastAsia="仿宋"/>
          <w:w w:val="98"/>
          <w:sz w:val="32"/>
          <w:szCs w:val="32"/>
        </w:rPr>
        <w:t xml:space="preserve">受上级质监部门委托受理检测技术机构的计量认证、审查认 </w:t>
      </w:r>
    </w:p>
    <w:p>
      <w:pPr>
        <w:rPr>
          <w:rFonts w:ascii="仿宋" w:hAnsi="仿宋" w:eastAsia="仿宋"/>
          <w:w w:val="98"/>
          <w:sz w:val="32"/>
          <w:szCs w:val="32"/>
        </w:rPr>
      </w:pPr>
      <w:r>
        <w:rPr>
          <w:rFonts w:hint="eastAsia" w:ascii="仿宋" w:hAnsi="仿宋" w:eastAsia="仿宋"/>
          <w:w w:val="98"/>
          <w:sz w:val="32"/>
          <w:szCs w:val="32"/>
        </w:rPr>
        <w:t xml:space="preserve">可、评审、监督鉴证以及获证后的监督检查工作；负责实施 </w:t>
      </w:r>
    </w:p>
    <w:p>
      <w:pPr>
        <w:rPr>
          <w:rFonts w:ascii="仿宋" w:hAnsi="仿宋" w:eastAsia="仿宋"/>
          <w:w w:val="98"/>
          <w:sz w:val="32"/>
          <w:szCs w:val="32"/>
        </w:rPr>
      </w:pPr>
      <w:r>
        <w:rPr>
          <w:rFonts w:hint="eastAsia" w:ascii="仿宋" w:hAnsi="仿宋" w:eastAsia="仿宋"/>
          <w:w w:val="98"/>
          <w:sz w:val="32"/>
          <w:szCs w:val="32"/>
        </w:rPr>
        <w:t xml:space="preserve">安全认证产品强制性监督管理，查处违反产品质量认证法律 </w:t>
      </w:r>
    </w:p>
    <w:p>
      <w:pPr>
        <w:rPr>
          <w:rFonts w:ascii="仿宋" w:hAnsi="仿宋" w:eastAsia="仿宋"/>
          <w:w w:val="98"/>
          <w:sz w:val="32"/>
          <w:szCs w:val="32"/>
        </w:rPr>
      </w:pPr>
      <w:r>
        <w:rPr>
          <w:rFonts w:hint="eastAsia" w:ascii="仿宋" w:hAnsi="仿宋" w:eastAsia="仿宋"/>
          <w:w w:val="98"/>
          <w:sz w:val="32"/>
          <w:szCs w:val="32"/>
        </w:rPr>
        <w:t xml:space="preserve">法规的行为。 </w:t>
      </w:r>
    </w:p>
    <w:p>
      <w:pPr>
        <w:rPr>
          <w:rFonts w:ascii="仿宋" w:hAnsi="仿宋" w:eastAsia="仿宋"/>
          <w:w w:val="98"/>
          <w:sz w:val="32"/>
          <w:szCs w:val="32"/>
        </w:rPr>
      </w:pPr>
      <w:r>
        <w:rPr>
          <w:rFonts w:hint="eastAsia" w:ascii="仿宋" w:hAnsi="仿宋" w:eastAsia="仿宋"/>
          <w:w w:val="98"/>
          <w:sz w:val="32"/>
          <w:szCs w:val="32"/>
        </w:rPr>
        <w:t xml:space="preserve">  （十八）负责本区域内质量及质量监督工作；组织实施 </w:t>
      </w:r>
    </w:p>
    <w:p>
      <w:pPr>
        <w:rPr>
          <w:rFonts w:ascii="仿宋" w:hAnsi="仿宋" w:eastAsia="仿宋"/>
          <w:w w:val="98"/>
          <w:sz w:val="32"/>
          <w:szCs w:val="32"/>
        </w:rPr>
      </w:pPr>
      <w:r>
        <w:rPr>
          <w:rFonts w:hint="eastAsia" w:ascii="仿宋" w:hAnsi="仿宋" w:eastAsia="仿宋"/>
          <w:w w:val="98"/>
          <w:sz w:val="32"/>
          <w:szCs w:val="32"/>
        </w:rPr>
        <w:t xml:space="preserve">国家、省、州、县有关质量振兴的政策措施；研究拟定本区 </w:t>
      </w:r>
    </w:p>
    <w:p>
      <w:pPr>
        <w:rPr>
          <w:rFonts w:ascii="仿宋" w:hAnsi="仿宋" w:eastAsia="仿宋"/>
          <w:w w:val="98"/>
          <w:sz w:val="32"/>
          <w:szCs w:val="32"/>
        </w:rPr>
      </w:pPr>
      <w:r>
        <w:rPr>
          <w:rFonts w:hint="eastAsia" w:ascii="仿宋" w:hAnsi="仿宋" w:eastAsia="仿宋"/>
          <w:w w:val="98"/>
          <w:sz w:val="32"/>
          <w:szCs w:val="32"/>
        </w:rPr>
        <w:t xml:space="preserve">域内质量发展规划和年度监督检验计划；组织实施品牌战略， </w:t>
      </w:r>
    </w:p>
    <w:p>
      <w:pPr>
        <w:rPr>
          <w:rFonts w:ascii="仿宋" w:hAnsi="仿宋" w:eastAsia="仿宋"/>
          <w:w w:val="98"/>
          <w:sz w:val="32"/>
          <w:szCs w:val="32"/>
        </w:rPr>
      </w:pPr>
      <w:r>
        <w:rPr>
          <w:rFonts w:hint="eastAsia" w:ascii="仿宋" w:hAnsi="仿宋" w:eastAsia="仿宋"/>
          <w:w w:val="98"/>
          <w:sz w:val="32"/>
          <w:szCs w:val="32"/>
        </w:rPr>
        <w:t xml:space="preserve">组织品牌产品创建工作；组织对重点产（商）品质量实施监 </w:t>
      </w:r>
    </w:p>
    <w:p>
      <w:pPr>
        <w:rPr>
          <w:rFonts w:ascii="仿宋" w:hAnsi="仿宋" w:eastAsia="仿宋"/>
          <w:w w:val="98"/>
          <w:sz w:val="32"/>
          <w:szCs w:val="32"/>
        </w:rPr>
      </w:pPr>
      <w:r>
        <w:rPr>
          <w:rFonts w:hint="eastAsia" w:ascii="仿宋" w:hAnsi="仿宋" w:eastAsia="仿宋"/>
          <w:w w:val="98"/>
          <w:sz w:val="32"/>
          <w:szCs w:val="32"/>
        </w:rPr>
        <w:t xml:space="preserve">督；管理产（商）品质量仲裁检验；负责机动车安全技术检 </w:t>
      </w:r>
    </w:p>
    <w:p>
      <w:pPr>
        <w:rPr>
          <w:rFonts w:ascii="仿宋" w:hAnsi="仿宋" w:eastAsia="仿宋"/>
          <w:w w:val="98"/>
          <w:sz w:val="32"/>
          <w:szCs w:val="32"/>
        </w:rPr>
      </w:pPr>
      <w:r>
        <w:rPr>
          <w:rFonts w:hint="eastAsia" w:ascii="仿宋" w:hAnsi="仿宋" w:eastAsia="仿宋"/>
          <w:w w:val="98"/>
          <w:sz w:val="32"/>
          <w:szCs w:val="32"/>
        </w:rPr>
        <w:t xml:space="preserve">验机构的监督管理；负责产品质量事故的调查；管理工业产 </w:t>
      </w:r>
    </w:p>
    <w:p>
      <w:pPr>
        <w:rPr>
          <w:rFonts w:ascii="仿宋" w:hAnsi="仿宋" w:eastAsia="仿宋"/>
          <w:w w:val="98"/>
          <w:sz w:val="32"/>
          <w:szCs w:val="32"/>
        </w:rPr>
      </w:pPr>
      <w:r>
        <w:rPr>
          <w:rFonts w:hint="eastAsia" w:ascii="仿宋" w:hAnsi="仿宋" w:eastAsia="仿宋"/>
          <w:w w:val="98"/>
          <w:sz w:val="32"/>
          <w:szCs w:val="32"/>
        </w:rPr>
        <w:t xml:space="preserve">品生产许可证工作。 </w:t>
      </w:r>
    </w:p>
    <w:p>
      <w:pPr>
        <w:rPr>
          <w:rFonts w:ascii="仿宋" w:hAnsi="仿宋" w:eastAsia="仿宋"/>
          <w:w w:val="98"/>
          <w:sz w:val="32"/>
          <w:szCs w:val="32"/>
        </w:rPr>
      </w:pPr>
      <w:r>
        <w:rPr>
          <w:rFonts w:hint="eastAsia" w:ascii="仿宋" w:hAnsi="仿宋" w:eastAsia="仿宋"/>
          <w:w w:val="98"/>
          <w:sz w:val="32"/>
          <w:szCs w:val="32"/>
        </w:rPr>
        <w:t xml:space="preserve">  （十九）负责本区域内锅炉、压力容器(含气瓶)、电梯、 </w:t>
      </w:r>
    </w:p>
    <w:p>
      <w:pPr>
        <w:rPr>
          <w:rFonts w:ascii="仿宋" w:hAnsi="仿宋" w:eastAsia="仿宋"/>
          <w:w w:val="98"/>
          <w:sz w:val="32"/>
          <w:szCs w:val="32"/>
        </w:rPr>
      </w:pPr>
      <w:r>
        <w:rPr>
          <w:rFonts w:hint="eastAsia" w:ascii="仿宋" w:hAnsi="仿宋" w:eastAsia="仿宋"/>
          <w:w w:val="98"/>
          <w:sz w:val="32"/>
          <w:szCs w:val="32"/>
        </w:rPr>
        <w:t xml:space="preserve">压力管道、起重机械、客运索道、大型游乐设施、场(厂)内 </w:t>
      </w:r>
    </w:p>
    <w:p>
      <w:pPr>
        <w:rPr>
          <w:rFonts w:ascii="仿宋" w:hAnsi="仿宋" w:eastAsia="仿宋"/>
          <w:w w:val="98"/>
          <w:sz w:val="32"/>
          <w:szCs w:val="32"/>
        </w:rPr>
      </w:pPr>
      <w:r>
        <w:rPr>
          <w:rFonts w:hint="eastAsia" w:ascii="仿宋" w:hAnsi="仿宋" w:eastAsia="仿宋"/>
          <w:w w:val="98"/>
          <w:sz w:val="32"/>
          <w:szCs w:val="32"/>
        </w:rPr>
        <w:t xml:space="preserve">专用机动车辆等特种设备的安全监察监督工作；贯彻实施相 </w:t>
      </w:r>
    </w:p>
    <w:p>
      <w:pPr>
        <w:rPr>
          <w:rFonts w:ascii="仿宋" w:hAnsi="仿宋" w:eastAsia="仿宋"/>
          <w:w w:val="98"/>
          <w:sz w:val="32"/>
          <w:szCs w:val="32"/>
        </w:rPr>
      </w:pPr>
      <w:r>
        <w:rPr>
          <w:rFonts w:hint="eastAsia" w:ascii="仿宋" w:hAnsi="仿宋" w:eastAsia="仿宋"/>
          <w:w w:val="98"/>
          <w:sz w:val="32"/>
          <w:szCs w:val="32"/>
        </w:rPr>
        <w:t xml:space="preserve">关的规章制度，培训设备操作人员。 </w:t>
      </w:r>
    </w:p>
    <w:p>
      <w:pPr>
        <w:rPr>
          <w:rFonts w:ascii="仿宋" w:hAnsi="仿宋" w:eastAsia="仿宋"/>
          <w:w w:val="98"/>
          <w:sz w:val="32"/>
          <w:szCs w:val="32"/>
        </w:rPr>
      </w:pPr>
      <w:r>
        <w:rPr>
          <w:rFonts w:hint="eastAsia" w:ascii="仿宋" w:hAnsi="仿宋" w:eastAsia="仿宋"/>
          <w:w w:val="98"/>
          <w:sz w:val="32"/>
          <w:szCs w:val="32"/>
        </w:rPr>
        <w:t xml:space="preserve">     （二十）推行质量技术监督行业</w:t>
      </w:r>
      <w:r>
        <w:rPr>
          <w:rFonts w:hint="eastAsia" w:ascii="仿宋" w:hAnsi="仿宋" w:eastAsia="仿宋"/>
          <w:w w:val="98"/>
          <w:sz w:val="32"/>
          <w:szCs w:val="32"/>
          <w:lang w:eastAsia="zh-CN"/>
        </w:rPr>
        <w:t>职业资格</w:t>
      </w:r>
      <w:r>
        <w:rPr>
          <w:rFonts w:hint="eastAsia" w:ascii="仿宋" w:hAnsi="仿宋" w:eastAsia="仿宋"/>
          <w:w w:val="98"/>
          <w:sz w:val="32"/>
          <w:szCs w:val="32"/>
        </w:rPr>
        <w:t xml:space="preserve">制度；负责制 </w:t>
      </w:r>
    </w:p>
    <w:p>
      <w:pPr>
        <w:rPr>
          <w:rFonts w:ascii="仿宋" w:hAnsi="仿宋" w:eastAsia="仿宋"/>
          <w:w w:val="98"/>
          <w:sz w:val="32"/>
          <w:szCs w:val="32"/>
        </w:rPr>
      </w:pPr>
      <w:r>
        <w:rPr>
          <w:rFonts w:hint="eastAsia" w:ascii="仿宋" w:hAnsi="仿宋" w:eastAsia="仿宋"/>
          <w:w w:val="98"/>
          <w:sz w:val="32"/>
          <w:szCs w:val="32"/>
        </w:rPr>
        <w:t xml:space="preserve">定本区域内质量技术监督事业发展规划；组织协调行业和专 </w:t>
      </w:r>
    </w:p>
    <w:p>
      <w:pPr>
        <w:rPr>
          <w:rFonts w:ascii="仿宋" w:hAnsi="仿宋" w:eastAsia="仿宋"/>
          <w:w w:val="98"/>
          <w:sz w:val="32"/>
          <w:szCs w:val="32"/>
        </w:rPr>
      </w:pPr>
      <w:r>
        <w:rPr>
          <w:rFonts w:hint="eastAsia" w:ascii="仿宋" w:hAnsi="仿宋" w:eastAsia="仿宋"/>
          <w:w w:val="98"/>
          <w:sz w:val="32"/>
          <w:szCs w:val="32"/>
        </w:rPr>
        <w:t xml:space="preserve">业的质量技术监督工作；负责质量技术监督科研和技术引进 </w:t>
      </w:r>
    </w:p>
    <w:p>
      <w:pPr>
        <w:rPr>
          <w:rFonts w:ascii="仿宋" w:hAnsi="仿宋" w:eastAsia="仿宋"/>
          <w:w w:val="98"/>
          <w:sz w:val="32"/>
          <w:szCs w:val="32"/>
        </w:rPr>
      </w:pPr>
      <w:r>
        <w:rPr>
          <w:rFonts w:hint="eastAsia" w:ascii="仿宋" w:hAnsi="仿宋" w:eastAsia="仿宋"/>
          <w:w w:val="98"/>
          <w:sz w:val="32"/>
          <w:szCs w:val="32"/>
        </w:rPr>
        <w:t xml:space="preserve">工作；指导学会、协会工作。承担标准化、计量、质量管理 </w:t>
      </w:r>
    </w:p>
    <w:p>
      <w:pPr>
        <w:rPr>
          <w:rFonts w:ascii="仿宋" w:hAnsi="仿宋" w:eastAsia="仿宋"/>
          <w:w w:val="98"/>
          <w:sz w:val="32"/>
          <w:szCs w:val="32"/>
        </w:rPr>
      </w:pPr>
      <w:r>
        <w:rPr>
          <w:rFonts w:hint="eastAsia" w:ascii="仿宋" w:hAnsi="仿宋" w:eastAsia="仿宋"/>
          <w:w w:val="98"/>
          <w:sz w:val="32"/>
          <w:szCs w:val="32"/>
        </w:rPr>
        <w:t xml:space="preserve">及特种设备技术等方面的对外合作交流事务。 </w:t>
      </w:r>
    </w:p>
    <w:p>
      <w:pPr>
        <w:rPr>
          <w:rFonts w:ascii="仿宋" w:hAnsi="仿宋" w:eastAsia="仿宋"/>
          <w:w w:val="98"/>
          <w:sz w:val="32"/>
          <w:szCs w:val="32"/>
        </w:rPr>
      </w:pPr>
      <w:r>
        <w:rPr>
          <w:rFonts w:hint="eastAsia" w:ascii="仿宋" w:hAnsi="仿宋" w:eastAsia="仿宋"/>
          <w:w w:val="98"/>
          <w:sz w:val="32"/>
          <w:szCs w:val="32"/>
        </w:rPr>
        <w:t xml:space="preserve">    （二十一）督促检查有关部门履行质量监督管理职责并 </w:t>
      </w:r>
    </w:p>
    <w:p>
      <w:pPr>
        <w:rPr>
          <w:rFonts w:ascii="仿宋" w:hAnsi="仿宋" w:eastAsia="仿宋"/>
          <w:w w:val="98"/>
          <w:sz w:val="32"/>
          <w:szCs w:val="32"/>
        </w:rPr>
      </w:pPr>
      <w:r>
        <w:rPr>
          <w:rFonts w:hint="eastAsia" w:ascii="仿宋" w:hAnsi="仿宋" w:eastAsia="仿宋"/>
          <w:w w:val="98"/>
          <w:sz w:val="32"/>
          <w:szCs w:val="32"/>
        </w:rPr>
        <w:t xml:space="preserve">负责考核评价。 </w:t>
      </w:r>
    </w:p>
    <w:p>
      <w:pPr>
        <w:rPr>
          <w:rFonts w:ascii="仿宋" w:hAnsi="仿宋" w:eastAsia="仿宋"/>
          <w:w w:val="98"/>
          <w:sz w:val="32"/>
          <w:szCs w:val="32"/>
        </w:rPr>
      </w:pPr>
      <w:r>
        <w:rPr>
          <w:rFonts w:hint="eastAsia" w:ascii="仿宋" w:hAnsi="仿宋" w:eastAsia="仿宋"/>
          <w:w w:val="98"/>
          <w:sz w:val="32"/>
          <w:szCs w:val="32"/>
        </w:rPr>
        <w:t xml:space="preserve">    （二十二）贯彻执行药品、医疗器械、保健食品、化妆 </w:t>
      </w:r>
    </w:p>
    <w:p>
      <w:pPr>
        <w:rPr>
          <w:rFonts w:ascii="仿宋" w:hAnsi="仿宋" w:eastAsia="仿宋"/>
          <w:w w:val="98"/>
          <w:sz w:val="32"/>
          <w:szCs w:val="32"/>
        </w:rPr>
      </w:pPr>
      <w:r>
        <w:rPr>
          <w:rFonts w:hint="eastAsia" w:ascii="仿宋" w:hAnsi="仿宋" w:eastAsia="仿宋"/>
          <w:w w:val="98"/>
          <w:sz w:val="32"/>
          <w:szCs w:val="32"/>
        </w:rPr>
        <w:t xml:space="preserve">品和食品等安全监督管理的法律、法规和方针、政策，参与 </w:t>
      </w:r>
    </w:p>
    <w:p>
      <w:pPr>
        <w:rPr>
          <w:rFonts w:ascii="仿宋" w:hAnsi="仿宋" w:eastAsia="仿宋"/>
          <w:w w:val="98"/>
          <w:sz w:val="32"/>
          <w:szCs w:val="32"/>
        </w:rPr>
      </w:pPr>
      <w:r>
        <w:rPr>
          <w:rFonts w:hint="eastAsia" w:ascii="仿宋" w:hAnsi="仿宋" w:eastAsia="仿宋"/>
          <w:w w:val="98"/>
          <w:sz w:val="32"/>
          <w:szCs w:val="32"/>
        </w:rPr>
        <w:t xml:space="preserve">起草相关规范性文件和工作规划并监督实施。 </w:t>
      </w:r>
    </w:p>
    <w:p>
      <w:pPr>
        <w:rPr>
          <w:rFonts w:ascii="仿宋" w:hAnsi="仿宋" w:eastAsia="仿宋"/>
          <w:w w:val="98"/>
          <w:sz w:val="32"/>
          <w:szCs w:val="32"/>
        </w:rPr>
      </w:pPr>
      <w:r>
        <w:rPr>
          <w:rFonts w:hint="eastAsia" w:ascii="仿宋" w:hAnsi="仿宋" w:eastAsia="仿宋"/>
          <w:w w:val="98"/>
          <w:sz w:val="32"/>
          <w:szCs w:val="32"/>
        </w:rPr>
        <w:t xml:space="preserve">    （二十三）负责餐饮服务许可和食品安全监督管理，监 督实施食品安全管理规范，开展食品安全状况调查和监测工 </w:t>
      </w:r>
    </w:p>
    <w:p>
      <w:pPr>
        <w:rPr>
          <w:rFonts w:ascii="仿宋" w:hAnsi="仿宋" w:eastAsia="仿宋"/>
          <w:w w:val="98"/>
          <w:sz w:val="32"/>
          <w:szCs w:val="32"/>
        </w:rPr>
      </w:pPr>
      <w:r>
        <w:rPr>
          <w:rFonts w:hint="eastAsia" w:ascii="仿宋" w:hAnsi="仿宋" w:eastAsia="仿宋"/>
          <w:w w:val="98"/>
          <w:sz w:val="32"/>
          <w:szCs w:val="32"/>
        </w:rPr>
        <w:t xml:space="preserve">作，发布与食品安全监管有关的信息。 </w:t>
      </w:r>
    </w:p>
    <w:p>
      <w:pPr>
        <w:rPr>
          <w:rFonts w:ascii="仿宋" w:hAnsi="仿宋" w:eastAsia="仿宋"/>
          <w:w w:val="98"/>
          <w:sz w:val="32"/>
          <w:szCs w:val="32"/>
        </w:rPr>
      </w:pPr>
      <w:r>
        <w:rPr>
          <w:rFonts w:hint="eastAsia" w:ascii="仿宋" w:hAnsi="仿宋" w:eastAsia="仿宋"/>
          <w:w w:val="98"/>
          <w:sz w:val="32"/>
          <w:szCs w:val="32"/>
        </w:rPr>
        <w:t xml:space="preserve">     （二十四）负责中央厨房和甜品站及其他与中央厨房和甜品站属于同类情况的食品安全监管工作。 </w:t>
      </w:r>
    </w:p>
    <w:p>
      <w:pPr>
        <w:rPr>
          <w:rFonts w:ascii="仿宋" w:hAnsi="仿宋" w:eastAsia="仿宋"/>
          <w:w w:val="98"/>
          <w:sz w:val="32"/>
          <w:szCs w:val="32"/>
        </w:rPr>
      </w:pPr>
      <w:r>
        <w:rPr>
          <w:rFonts w:hint="eastAsia" w:ascii="仿宋" w:hAnsi="仿宋" w:eastAsia="仿宋"/>
          <w:w w:val="98"/>
          <w:sz w:val="32"/>
          <w:szCs w:val="32"/>
        </w:rPr>
        <w:t xml:space="preserve">    （二十五）负责化妆品卫生许可、卫生监督管理和有关 </w:t>
      </w:r>
    </w:p>
    <w:p>
      <w:pPr>
        <w:rPr>
          <w:rFonts w:ascii="仿宋" w:hAnsi="仿宋" w:eastAsia="仿宋"/>
          <w:w w:val="98"/>
          <w:sz w:val="32"/>
          <w:szCs w:val="32"/>
        </w:rPr>
      </w:pPr>
      <w:r>
        <w:rPr>
          <w:rFonts w:hint="eastAsia" w:ascii="仿宋" w:hAnsi="仿宋" w:eastAsia="仿宋"/>
          <w:w w:val="98"/>
          <w:sz w:val="32"/>
          <w:szCs w:val="32"/>
        </w:rPr>
        <w:t xml:space="preserve">化妆品的审核工作。 </w:t>
      </w:r>
    </w:p>
    <w:p>
      <w:pPr>
        <w:rPr>
          <w:rFonts w:ascii="仿宋" w:hAnsi="仿宋" w:eastAsia="仿宋"/>
          <w:w w:val="98"/>
          <w:sz w:val="32"/>
          <w:szCs w:val="32"/>
        </w:rPr>
      </w:pPr>
      <w:r>
        <w:rPr>
          <w:rFonts w:hint="eastAsia" w:ascii="仿宋" w:hAnsi="仿宋" w:eastAsia="仿宋"/>
          <w:w w:val="98"/>
          <w:sz w:val="32"/>
          <w:szCs w:val="32"/>
        </w:rPr>
        <w:t xml:space="preserve">    （二十六）负责药品、医疗器械行政监督和技术监督， </w:t>
      </w:r>
    </w:p>
    <w:p>
      <w:pPr>
        <w:rPr>
          <w:rFonts w:ascii="仿宋" w:hAnsi="仿宋" w:eastAsia="仿宋"/>
          <w:w w:val="98"/>
          <w:sz w:val="32"/>
          <w:szCs w:val="32"/>
        </w:rPr>
      </w:pPr>
      <w:r>
        <w:rPr>
          <w:rFonts w:hint="eastAsia" w:ascii="仿宋" w:hAnsi="仿宋" w:eastAsia="仿宋"/>
          <w:w w:val="98"/>
          <w:sz w:val="32"/>
          <w:szCs w:val="32"/>
        </w:rPr>
        <w:t xml:space="preserve">监督实施药品和医疗器械研制、生产、流通、使用方面的质 </w:t>
      </w:r>
    </w:p>
    <w:p>
      <w:pPr>
        <w:rPr>
          <w:rFonts w:ascii="仿宋" w:hAnsi="仿宋" w:eastAsia="仿宋"/>
          <w:w w:val="98"/>
          <w:sz w:val="32"/>
          <w:szCs w:val="32"/>
        </w:rPr>
      </w:pPr>
      <w:r>
        <w:rPr>
          <w:rFonts w:hint="eastAsia" w:ascii="仿宋" w:hAnsi="仿宋" w:eastAsia="仿宋"/>
          <w:w w:val="98"/>
          <w:sz w:val="32"/>
          <w:szCs w:val="32"/>
        </w:rPr>
        <w:t xml:space="preserve">量管理规范，监督管理药品、医疗器械质量安全。 </w:t>
      </w:r>
    </w:p>
    <w:p>
      <w:pPr>
        <w:rPr>
          <w:rFonts w:ascii="仿宋" w:hAnsi="仿宋" w:eastAsia="仿宋"/>
          <w:w w:val="98"/>
          <w:sz w:val="32"/>
          <w:szCs w:val="32"/>
        </w:rPr>
      </w:pPr>
      <w:r>
        <w:rPr>
          <w:rFonts w:hint="eastAsia" w:ascii="仿宋" w:hAnsi="仿宋" w:eastAsia="仿宋"/>
          <w:w w:val="98"/>
          <w:sz w:val="32"/>
          <w:szCs w:val="32"/>
        </w:rPr>
        <w:t xml:space="preserve">    （二十七）监督实施国家药品标准、国家和行业医疗器 </w:t>
      </w:r>
    </w:p>
    <w:p>
      <w:pPr>
        <w:rPr>
          <w:rFonts w:ascii="仿宋" w:hAnsi="仿宋" w:eastAsia="仿宋"/>
          <w:w w:val="98"/>
          <w:sz w:val="32"/>
          <w:szCs w:val="32"/>
        </w:rPr>
      </w:pPr>
      <w:r>
        <w:rPr>
          <w:rFonts w:hint="eastAsia" w:ascii="仿宋" w:hAnsi="仿宋" w:eastAsia="仿宋"/>
          <w:w w:val="98"/>
          <w:sz w:val="32"/>
          <w:szCs w:val="32"/>
        </w:rPr>
        <w:t xml:space="preserve">械产品标准、保健食品市场准入标准，配合有关部门实施国 </w:t>
      </w:r>
    </w:p>
    <w:p>
      <w:pPr>
        <w:rPr>
          <w:rFonts w:ascii="仿宋" w:hAnsi="仿宋" w:eastAsia="仿宋"/>
          <w:w w:val="98"/>
          <w:sz w:val="32"/>
          <w:szCs w:val="32"/>
        </w:rPr>
      </w:pPr>
      <w:r>
        <w:rPr>
          <w:rFonts w:hint="eastAsia" w:ascii="仿宋" w:hAnsi="仿宋" w:eastAsia="仿宋"/>
          <w:w w:val="98"/>
          <w:sz w:val="32"/>
          <w:szCs w:val="32"/>
        </w:rPr>
        <w:t xml:space="preserve">家基本药物制度，监督实施处方药、非处方药分类管理制度， </w:t>
      </w:r>
    </w:p>
    <w:p>
      <w:pPr>
        <w:rPr>
          <w:rFonts w:ascii="仿宋" w:hAnsi="仿宋" w:eastAsia="仿宋"/>
          <w:w w:val="98"/>
          <w:sz w:val="32"/>
          <w:szCs w:val="32"/>
        </w:rPr>
      </w:pPr>
      <w:r>
        <w:rPr>
          <w:rFonts w:hint="eastAsia" w:ascii="仿宋" w:hAnsi="仿宋" w:eastAsia="仿宋"/>
          <w:w w:val="98"/>
          <w:sz w:val="32"/>
          <w:szCs w:val="32"/>
        </w:rPr>
        <w:t xml:space="preserve">组织开展药品不良反应和医疗器械不良事件监测。 </w:t>
      </w:r>
    </w:p>
    <w:p>
      <w:pPr>
        <w:rPr>
          <w:rFonts w:ascii="仿宋" w:hAnsi="仿宋" w:eastAsia="仿宋"/>
          <w:w w:val="98"/>
          <w:sz w:val="32"/>
          <w:szCs w:val="32"/>
        </w:rPr>
      </w:pPr>
      <w:r>
        <w:rPr>
          <w:rFonts w:hint="eastAsia" w:ascii="仿宋" w:hAnsi="仿宋" w:eastAsia="仿宋"/>
          <w:w w:val="98"/>
          <w:sz w:val="32"/>
          <w:szCs w:val="32"/>
        </w:rPr>
        <w:t xml:space="preserve">    （二十八）组织实施中药、民族药质量标准和监督管理 </w:t>
      </w:r>
    </w:p>
    <w:p>
      <w:pPr>
        <w:rPr>
          <w:rFonts w:ascii="仿宋" w:hAnsi="仿宋" w:eastAsia="仿宋"/>
          <w:w w:val="98"/>
          <w:sz w:val="32"/>
          <w:szCs w:val="32"/>
        </w:rPr>
      </w:pPr>
      <w:r>
        <w:rPr>
          <w:rFonts w:hint="eastAsia" w:ascii="仿宋" w:hAnsi="仿宋" w:eastAsia="仿宋"/>
          <w:w w:val="98"/>
          <w:sz w:val="32"/>
          <w:szCs w:val="32"/>
        </w:rPr>
        <w:t xml:space="preserve">规范。监督实施中药材生产质量管理规范和中药品种保护制 </w:t>
      </w:r>
    </w:p>
    <w:p>
      <w:pPr>
        <w:rPr>
          <w:rFonts w:ascii="仿宋" w:hAnsi="仿宋" w:eastAsia="仿宋"/>
          <w:w w:val="98"/>
          <w:sz w:val="32"/>
          <w:szCs w:val="32"/>
        </w:rPr>
      </w:pPr>
      <w:r>
        <w:rPr>
          <w:rFonts w:hint="eastAsia" w:ascii="仿宋" w:hAnsi="仿宋" w:eastAsia="仿宋"/>
          <w:w w:val="98"/>
          <w:sz w:val="32"/>
          <w:szCs w:val="32"/>
        </w:rPr>
        <w:t xml:space="preserve">度，组织实施地方性习用药材标准、中药饮片炮制规范和医 </w:t>
      </w:r>
    </w:p>
    <w:p>
      <w:pPr>
        <w:rPr>
          <w:rFonts w:ascii="仿宋" w:hAnsi="仿宋" w:eastAsia="仿宋"/>
          <w:w w:val="98"/>
          <w:sz w:val="32"/>
          <w:szCs w:val="32"/>
        </w:rPr>
      </w:pPr>
      <w:r>
        <w:rPr>
          <w:rFonts w:hint="eastAsia" w:ascii="仿宋" w:hAnsi="仿宋" w:eastAsia="仿宋"/>
          <w:w w:val="98"/>
          <w:sz w:val="32"/>
          <w:szCs w:val="32"/>
        </w:rPr>
        <w:t xml:space="preserve">院制剂规范，监管中药材市场。 </w:t>
      </w:r>
    </w:p>
    <w:p>
      <w:pPr>
        <w:rPr>
          <w:rFonts w:ascii="仿宋" w:hAnsi="仿宋" w:eastAsia="仿宋"/>
          <w:w w:val="98"/>
          <w:sz w:val="32"/>
          <w:szCs w:val="32"/>
        </w:rPr>
      </w:pPr>
      <w:r>
        <w:rPr>
          <w:rFonts w:hint="eastAsia" w:ascii="仿宋" w:hAnsi="仿宋" w:eastAsia="仿宋"/>
          <w:w w:val="98"/>
          <w:sz w:val="32"/>
          <w:szCs w:val="32"/>
        </w:rPr>
        <w:t xml:space="preserve">　　（二十九）依法监管麻醉药品、精神药品、医疗用毒性 </w:t>
      </w:r>
    </w:p>
    <w:p>
      <w:pPr>
        <w:rPr>
          <w:rFonts w:ascii="仿宋" w:hAnsi="仿宋" w:eastAsia="仿宋"/>
          <w:w w:val="98"/>
          <w:sz w:val="32"/>
          <w:szCs w:val="32"/>
        </w:rPr>
      </w:pPr>
      <w:r>
        <w:rPr>
          <w:rFonts w:hint="eastAsia" w:ascii="仿宋" w:hAnsi="仿宋" w:eastAsia="仿宋"/>
          <w:w w:val="98"/>
          <w:sz w:val="32"/>
          <w:szCs w:val="32"/>
        </w:rPr>
        <w:t xml:space="preserve">药品、放射性药品及特种药械。 </w:t>
      </w:r>
    </w:p>
    <w:p>
      <w:pPr>
        <w:rPr>
          <w:rFonts w:ascii="仿宋" w:hAnsi="仿宋" w:eastAsia="仿宋"/>
          <w:w w:val="98"/>
          <w:sz w:val="32"/>
          <w:szCs w:val="32"/>
        </w:rPr>
      </w:pPr>
      <w:r>
        <w:rPr>
          <w:rFonts w:hint="eastAsia" w:ascii="仿宋" w:hAnsi="仿宋" w:eastAsia="仿宋"/>
          <w:w w:val="98"/>
          <w:sz w:val="32"/>
          <w:szCs w:val="32"/>
        </w:rPr>
        <w:t xml:space="preserve">　　（三十）组织查处食品安全和药品、医疗器械、保健食 </w:t>
      </w:r>
    </w:p>
    <w:p>
      <w:pPr>
        <w:rPr>
          <w:rFonts w:ascii="仿宋" w:hAnsi="仿宋" w:eastAsia="仿宋"/>
          <w:w w:val="98"/>
          <w:sz w:val="32"/>
          <w:szCs w:val="32"/>
        </w:rPr>
      </w:pPr>
      <w:r>
        <w:rPr>
          <w:rFonts w:hint="eastAsia" w:ascii="仿宋" w:hAnsi="仿宋" w:eastAsia="仿宋"/>
          <w:w w:val="98"/>
          <w:sz w:val="32"/>
          <w:szCs w:val="32"/>
        </w:rPr>
        <w:t xml:space="preserve">品、化妆品等的研制、生产、流通、使用方面的违法行为， </w:t>
      </w:r>
    </w:p>
    <w:p>
      <w:pPr>
        <w:rPr>
          <w:rFonts w:ascii="仿宋" w:hAnsi="仿宋" w:eastAsia="仿宋"/>
          <w:w w:val="98"/>
          <w:sz w:val="32"/>
          <w:szCs w:val="32"/>
        </w:rPr>
      </w:pPr>
      <w:r>
        <w:rPr>
          <w:rFonts w:hint="eastAsia" w:ascii="仿宋" w:hAnsi="仿宋" w:eastAsia="仿宋"/>
          <w:w w:val="98"/>
          <w:sz w:val="32"/>
          <w:szCs w:val="32"/>
        </w:rPr>
        <w:t xml:space="preserve">组织实施保健食品、药品、医疗器械广告监测。 </w:t>
      </w:r>
    </w:p>
    <w:p>
      <w:pPr>
        <w:rPr>
          <w:rFonts w:ascii="仿宋" w:hAnsi="仿宋" w:eastAsia="仿宋"/>
          <w:w w:val="98"/>
          <w:sz w:val="32"/>
          <w:szCs w:val="32"/>
        </w:rPr>
      </w:pPr>
      <w:r>
        <w:rPr>
          <w:rFonts w:hint="eastAsia" w:ascii="仿宋" w:hAnsi="仿宋" w:eastAsia="仿宋"/>
          <w:w w:val="98"/>
          <w:sz w:val="32"/>
          <w:szCs w:val="32"/>
        </w:rPr>
        <w:t xml:space="preserve">　（三十一）负责食品安全、保健食品、化妆品、药械从 </w:t>
      </w:r>
    </w:p>
    <w:p>
      <w:pPr>
        <w:rPr>
          <w:rFonts w:ascii="仿宋" w:hAnsi="仿宋" w:eastAsia="仿宋"/>
          <w:w w:val="98"/>
          <w:sz w:val="32"/>
          <w:szCs w:val="32"/>
        </w:rPr>
      </w:pPr>
      <w:r>
        <w:rPr>
          <w:rFonts w:hint="eastAsia" w:ascii="仿宋" w:hAnsi="仿宋" w:eastAsia="仿宋"/>
          <w:w w:val="98"/>
          <w:sz w:val="32"/>
          <w:szCs w:val="32"/>
        </w:rPr>
        <w:t xml:space="preserve">业人员的培训和管理工作。配合有关部门贯彻实施医药产业 </w:t>
      </w:r>
    </w:p>
    <w:p>
      <w:pPr>
        <w:rPr>
          <w:rFonts w:ascii="仿宋" w:hAnsi="仿宋" w:eastAsia="仿宋"/>
          <w:w w:val="98"/>
          <w:sz w:val="32"/>
          <w:szCs w:val="32"/>
        </w:rPr>
      </w:pPr>
      <w:r>
        <w:rPr>
          <w:rFonts w:hint="eastAsia" w:ascii="仿宋" w:hAnsi="仿宋" w:eastAsia="仿宋"/>
          <w:w w:val="98"/>
          <w:sz w:val="32"/>
          <w:szCs w:val="32"/>
        </w:rPr>
        <w:t xml:space="preserve">政策和发展。 </w:t>
      </w:r>
    </w:p>
    <w:p>
      <w:pPr>
        <w:rPr>
          <w:rFonts w:ascii="仿宋" w:hAnsi="仿宋" w:eastAsia="仿宋"/>
          <w:w w:val="98"/>
          <w:sz w:val="32"/>
          <w:szCs w:val="32"/>
        </w:rPr>
      </w:pPr>
      <w:r>
        <w:rPr>
          <w:rFonts w:hint="eastAsia" w:ascii="仿宋" w:hAnsi="仿宋" w:eastAsia="仿宋"/>
          <w:w w:val="98"/>
          <w:sz w:val="32"/>
          <w:szCs w:val="32"/>
        </w:rPr>
        <w:t xml:space="preserve">　　（三十二）协助上级部门实施执业药师资格认定制度， </w:t>
      </w:r>
    </w:p>
    <w:p>
      <w:pPr>
        <w:rPr>
          <w:rFonts w:ascii="仿宋" w:hAnsi="仿宋" w:eastAsia="仿宋"/>
          <w:w w:val="98"/>
          <w:sz w:val="32"/>
          <w:szCs w:val="32"/>
        </w:rPr>
      </w:pPr>
      <w:r>
        <w:rPr>
          <w:rFonts w:hint="eastAsia" w:ascii="仿宋" w:hAnsi="仿宋" w:eastAsia="仿宋"/>
          <w:w w:val="98"/>
          <w:sz w:val="32"/>
          <w:szCs w:val="32"/>
        </w:rPr>
        <w:t xml:space="preserve">执业药师审查报批工作。 </w:t>
      </w:r>
    </w:p>
    <w:p>
      <w:pPr>
        <w:rPr>
          <w:rFonts w:ascii="仿宋" w:hAnsi="仿宋" w:eastAsia="仿宋"/>
          <w:w w:val="98"/>
          <w:sz w:val="32"/>
          <w:szCs w:val="32"/>
        </w:rPr>
      </w:pPr>
      <w:r>
        <w:rPr>
          <w:rFonts w:hint="eastAsia" w:ascii="仿宋" w:hAnsi="仿宋" w:eastAsia="仿宋"/>
          <w:w w:val="98"/>
          <w:sz w:val="32"/>
          <w:szCs w:val="32"/>
        </w:rPr>
        <w:t xml:space="preserve">　　（三十三）承担食品安全综合协调职责，组织制定我县 </w:t>
      </w:r>
    </w:p>
    <w:p>
      <w:pPr>
        <w:rPr>
          <w:rFonts w:ascii="仿宋" w:hAnsi="仿宋" w:eastAsia="仿宋"/>
          <w:w w:val="98"/>
          <w:sz w:val="32"/>
          <w:szCs w:val="32"/>
        </w:rPr>
      </w:pPr>
      <w:r>
        <w:rPr>
          <w:rFonts w:hint="eastAsia" w:ascii="仿宋" w:hAnsi="仿宋" w:eastAsia="仿宋"/>
          <w:w w:val="98"/>
          <w:sz w:val="32"/>
          <w:szCs w:val="32"/>
        </w:rPr>
        <w:t xml:space="preserve">食品安全标准，负责食品相关产品的安全风险评估、预警工 </w:t>
      </w:r>
    </w:p>
    <w:p>
      <w:pPr>
        <w:rPr>
          <w:rFonts w:ascii="仿宋" w:hAnsi="仿宋" w:eastAsia="仿宋"/>
          <w:w w:val="98"/>
          <w:sz w:val="32"/>
          <w:szCs w:val="32"/>
        </w:rPr>
      </w:pPr>
      <w:r>
        <w:rPr>
          <w:rFonts w:hint="eastAsia" w:ascii="仿宋" w:hAnsi="仿宋" w:eastAsia="仿宋"/>
          <w:w w:val="98"/>
          <w:sz w:val="32"/>
          <w:szCs w:val="32"/>
        </w:rPr>
        <w:t xml:space="preserve">作，查处食品安全重大事故。统一发布全县重大食品安全信 </w:t>
      </w:r>
    </w:p>
    <w:p>
      <w:pPr>
        <w:rPr>
          <w:rFonts w:ascii="仿宋" w:hAnsi="仿宋" w:eastAsia="仿宋"/>
          <w:w w:val="98"/>
          <w:sz w:val="32"/>
          <w:szCs w:val="32"/>
        </w:rPr>
      </w:pPr>
      <w:r>
        <w:rPr>
          <w:rFonts w:hint="eastAsia" w:ascii="仿宋" w:hAnsi="仿宋" w:eastAsia="仿宋"/>
          <w:w w:val="98"/>
          <w:sz w:val="32"/>
          <w:szCs w:val="32"/>
        </w:rPr>
        <w:t xml:space="preserve">息。 </w:t>
      </w:r>
    </w:p>
    <w:p>
      <w:pPr>
        <w:rPr>
          <w:rFonts w:ascii="仿宋" w:hAnsi="仿宋" w:eastAsia="仿宋"/>
          <w:w w:val="98"/>
          <w:sz w:val="32"/>
          <w:szCs w:val="32"/>
        </w:rPr>
      </w:pPr>
      <w:r>
        <w:rPr>
          <w:rFonts w:hint="eastAsia" w:ascii="仿宋" w:hAnsi="仿宋" w:eastAsia="仿宋"/>
          <w:w w:val="98"/>
          <w:sz w:val="32"/>
          <w:szCs w:val="32"/>
        </w:rPr>
        <w:t xml:space="preserve">　　（三十四）承担县政府公布的有关行政审批事项。 </w:t>
      </w:r>
    </w:p>
    <w:p>
      <w:pPr>
        <w:rPr>
          <w:rFonts w:ascii="仿宋" w:hAnsi="仿宋" w:eastAsia="仿宋"/>
          <w:w w:val="98"/>
          <w:sz w:val="32"/>
          <w:szCs w:val="32"/>
        </w:rPr>
      </w:pPr>
      <w:r>
        <w:rPr>
          <w:rFonts w:hint="eastAsia" w:ascii="仿宋" w:hAnsi="仿宋" w:eastAsia="仿宋"/>
          <w:w w:val="98"/>
          <w:sz w:val="32"/>
          <w:szCs w:val="32"/>
        </w:rPr>
        <w:t xml:space="preserve">　　（三十五）承办县政府交办的其他事项。 </w:t>
      </w:r>
    </w:p>
    <w:p>
      <w:pPr>
        <w:pStyle w:val="2"/>
        <w:adjustRightInd w:val="0"/>
        <w:snapToGrid w:val="0"/>
        <w:spacing w:before="93" w:line="600" w:lineRule="exact"/>
        <w:ind w:firstLine="672" w:firstLineChars="210"/>
        <w:rPr>
          <w:bCs/>
          <w:color w:val="000000"/>
          <w:sz w:val="32"/>
          <w:szCs w:val="32"/>
        </w:rPr>
      </w:pPr>
      <w:r>
        <w:rPr>
          <w:rFonts w:hint="eastAsia"/>
          <w:bCs/>
          <w:color w:val="000000"/>
          <w:sz w:val="32"/>
          <w:szCs w:val="32"/>
        </w:rPr>
        <w:t>（二）2018年重点工作完成情况</w:t>
      </w:r>
    </w:p>
    <w:p>
      <w:pPr>
        <w:adjustRightInd w:val="0"/>
        <w:snapToGrid w:val="0"/>
        <w:spacing w:line="360" w:lineRule="auto"/>
        <w:ind w:firstLine="720"/>
        <w:rPr>
          <w:rFonts w:ascii="仿宋_GB2312" w:eastAsia="仿宋_GB2312"/>
          <w:sz w:val="32"/>
          <w:szCs w:val="32"/>
        </w:rPr>
      </w:pPr>
      <w:r>
        <w:rPr>
          <w:rFonts w:hint="eastAsia" w:ascii="仿宋_GB2312" w:eastAsia="仿宋_GB2312"/>
          <w:sz w:val="32"/>
          <w:szCs w:val="32"/>
        </w:rPr>
        <w:t>2018年我局全面完成各项绩效目标，全县实有各类市场主体4629户，比去年同期增长22.98%，认缴注册资本55.28亿元，比去年同期增长30.12%。推行多证合一1082户，全程电子化设立登记4件，企业名称网上核准10件，</w:t>
      </w:r>
      <w:r>
        <w:rPr>
          <w:rFonts w:hint="eastAsia" w:ascii="仿宋_GB2312" w:eastAsia="仿宋_GB2312"/>
          <w:color w:val="000000"/>
          <w:sz w:val="32"/>
          <w:szCs w:val="32"/>
        </w:rPr>
        <w:t>个体简易登记243户</w:t>
      </w:r>
      <w:r>
        <w:rPr>
          <w:rFonts w:hint="eastAsia" w:ascii="仿宋_GB2312" w:eastAsia="仿宋_GB2312"/>
          <w:sz w:val="32"/>
          <w:szCs w:val="32"/>
        </w:rPr>
        <w:t>。2017年度全县企业年报公示率100%，个体工商户年报公示率100%，农民专业合作社年报公示率100%。</w:t>
      </w:r>
      <w:r>
        <w:rPr>
          <w:rFonts w:hint="eastAsia" w:ascii="仿宋_GB2312" w:eastAsia="仿宋_GB2312"/>
          <w:bCs/>
          <w:sz w:val="32"/>
          <w:szCs w:val="32"/>
        </w:rPr>
        <w:t>完成餐饮服务单位量化分级单位</w:t>
      </w:r>
      <w:r>
        <w:rPr>
          <w:rFonts w:hint="eastAsia" w:ascii="仿宋_GB2312" w:eastAsia="仿宋_GB2312"/>
          <w:sz w:val="32"/>
          <w:szCs w:val="32"/>
        </w:rPr>
        <w:t>295家，其中A级2家，B级餐饮单位36户，评定C级餐饮单位257家</w:t>
      </w:r>
      <w:r>
        <w:rPr>
          <w:rFonts w:hint="eastAsia" w:ascii="仿宋_GB2312" w:eastAsia="仿宋_GB2312"/>
          <w:color w:val="000000"/>
          <w:sz w:val="32"/>
          <w:szCs w:val="32"/>
          <w:shd w:val="clear" w:color="auto" w:fill="FFFFFF"/>
        </w:rPr>
        <w:t>；</w:t>
      </w:r>
      <w:r>
        <w:rPr>
          <w:rFonts w:hint="eastAsia" w:ascii="仿宋_GB2312" w:eastAsia="仿宋_GB2312"/>
          <w:bCs/>
          <w:sz w:val="32"/>
          <w:szCs w:val="32"/>
        </w:rPr>
        <w:t>完成</w:t>
      </w:r>
      <w:r>
        <w:rPr>
          <w:rFonts w:hint="eastAsia" w:ascii="仿宋_GB2312" w:eastAsia="仿宋_GB2312"/>
          <w:sz w:val="32"/>
          <w:szCs w:val="32"/>
        </w:rPr>
        <w:t>抽检食用农产品260批次（其中包括对果蔬专业合作社和自产自销果蔬抽检），不合格2批次，合格258批次；抽检现榨菜籽油和火锅底料6批次；抽检药品47批次(其中评价性抽样4批次，监督性抽样44批次)，涉及医疗机构10家，经营企业8家；</w:t>
      </w:r>
      <w:r>
        <w:rPr>
          <w:rFonts w:hint="eastAsia" w:ascii="仿宋_GB2312" w:eastAsia="仿宋_GB2312"/>
          <w:bCs/>
          <w:sz w:val="32"/>
          <w:szCs w:val="32"/>
        </w:rPr>
        <w:t>完成</w:t>
      </w:r>
      <w:r>
        <w:rPr>
          <w:rFonts w:hint="eastAsia" w:ascii="仿宋_GB2312" w:eastAsia="仿宋_GB2312"/>
          <w:color w:val="000000"/>
          <w:sz w:val="32"/>
          <w:szCs w:val="32"/>
          <w:shd w:val="clear" w:color="auto" w:fill="FFFFFF"/>
        </w:rPr>
        <w:t>明厨亮灶完成率为82%（299家完成246家），“三小”备案率达到78%，农村家宴备案率达到87%。</w:t>
      </w:r>
      <w:r>
        <w:rPr>
          <w:rFonts w:hint="eastAsia" w:ascii="仿宋_GB2312" w:eastAsia="仿宋_GB2312"/>
          <w:sz w:val="32"/>
          <w:szCs w:val="32"/>
        </w:rPr>
        <w:t>与全县47家特种设备使用单位签订了责任书和安全承诺书、明确主体责任。指导金川县宏川液化石油气储配站开展特种设备和危化品泄露安全事故应急演练，督促指导金川易洋燃气有限公司开展2018年危险化学品泄漏事故应急预案演练。利用“岁末年初”“百日安全攻坚行动”等专项行动7次，共检查特种设备使用单位200余家次，抽查特种设备420余台次，发出特种设备监察指令书10份。</w:t>
      </w:r>
      <w:r>
        <w:rPr>
          <w:rFonts w:hint="eastAsia" w:ascii="仿宋_GB2312" w:hAnsi="仿宋" w:eastAsia="仿宋_GB2312"/>
          <w:sz w:val="32"/>
          <w:szCs w:val="32"/>
        </w:rPr>
        <w:t>清理燃煤锅炉使用单位28户</w:t>
      </w:r>
      <w:r>
        <w:rPr>
          <w:rFonts w:hint="eastAsia" w:ascii="仿宋_GB2312" w:eastAsia="仿宋_GB2312"/>
          <w:sz w:val="32"/>
          <w:szCs w:val="32"/>
        </w:rPr>
        <w:t>。</w:t>
      </w:r>
      <w:r>
        <w:rPr>
          <w:rFonts w:hint="eastAsia" w:ascii="仿宋_GB2312" w:hAnsi="仿宋" w:eastAsia="仿宋_GB2312"/>
          <w:sz w:val="32"/>
          <w:szCs w:val="32"/>
        </w:rPr>
        <w:t>金川县登记在册10吨以下燃煤锅炉6台，其中停用2台，在用2台，报废2台（金川县人民医院1台，金川中学1台）。</w:t>
      </w:r>
      <w:r>
        <w:rPr>
          <w:rFonts w:hint="eastAsia" w:ascii="仿宋_GB2312" w:hAnsi="仿宋" w:eastAsia="仿宋_GB2312"/>
          <w:bCs/>
          <w:sz w:val="32"/>
          <w:szCs w:val="32"/>
        </w:rPr>
        <w:t>五是</w:t>
      </w:r>
      <w:r>
        <w:rPr>
          <w:rFonts w:hint="eastAsia" w:ascii="仿宋_GB2312" w:hAnsi="仿宋" w:eastAsia="仿宋_GB2312"/>
          <w:sz w:val="32"/>
          <w:szCs w:val="32"/>
        </w:rPr>
        <w:t>对特种设备使用单位开展了风险辨识，其中42个单位均为蓝色，有5个单位的特种设备报停，未进行辨识。</w:t>
      </w:r>
      <w:r>
        <w:rPr>
          <w:rFonts w:hint="eastAsia" w:ascii="仿宋_GB2312" w:eastAsia="仿宋_GB2312"/>
          <w:sz w:val="32"/>
          <w:szCs w:val="32"/>
        </w:rPr>
        <w:t>全年未发生一起特种设备安全事故。2018年共查处各类违法案件96件，办结率100%，案值4.669万元，罚款16.99万元；其中无照经营案件2件，销售不合格商品案件51件，广告虚假宣传案件2件，商标侵权案件6件，食品类案件18件，餐饮案件2件，药品案件7件，医疗器械案件8件，无行政复议或诉讼案件。</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二、部门概况</w:t>
      </w:r>
    </w:p>
    <w:p>
      <w:pPr>
        <w:ind w:firstLine="640" w:firstLineChars="200"/>
        <w:rPr>
          <w:rFonts w:ascii="仿宋_GB2312" w:eastAsia="仿宋_GB2312"/>
          <w:b/>
          <w:sz w:val="32"/>
          <w:szCs w:val="32"/>
        </w:rPr>
      </w:pPr>
      <w:r>
        <w:rPr>
          <w:rFonts w:hint="eastAsia" w:ascii="仿宋_GB2312" w:eastAsia="仿宋_GB2312"/>
          <w:sz w:val="32"/>
          <w:szCs w:val="32"/>
        </w:rPr>
        <w:t>我单位属于行政单位，为一级预算单位，实有编制47名（其中行政编制6名，行政工勤2名，参公事业编制38名，全额补助事业编制1名）。年末实有人数47人（其中行政编制6人，行政工勤2人，参公事业编制38人，全额补助事业编制1人）</w:t>
      </w:r>
      <w:r>
        <w:rPr>
          <w:rFonts w:hint="eastAsia" w:ascii="仿宋_GB2312" w:eastAsia="仿宋_GB2312"/>
          <w:b/>
          <w:sz w:val="32"/>
          <w:szCs w:val="32"/>
        </w:rPr>
        <w:t>。</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三、收支决算总体情况说明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2018年金川县工商质量技术和食品药品监督管理局本年收入合计</w:t>
      </w:r>
      <w:r>
        <w:rPr>
          <w:rFonts w:ascii="仿宋_GB2312" w:eastAsia="仿宋_GB2312"/>
          <w:color w:val="000000"/>
          <w:sz w:val="32"/>
          <w:szCs w:val="32"/>
        </w:rPr>
        <w:t>899.46</w:t>
      </w:r>
      <w:r>
        <w:rPr>
          <w:rFonts w:hint="eastAsia" w:ascii="仿宋_GB2312" w:eastAsia="仿宋_GB2312"/>
          <w:color w:val="000000"/>
          <w:sz w:val="32"/>
          <w:szCs w:val="32"/>
        </w:rPr>
        <w:t>万元，其中：一般公共预算财政拨款收入</w:t>
      </w:r>
      <w:r>
        <w:rPr>
          <w:rFonts w:ascii="仿宋_GB2312" w:eastAsia="仿宋_GB2312"/>
          <w:color w:val="000000"/>
          <w:sz w:val="32"/>
          <w:szCs w:val="32"/>
        </w:rPr>
        <w:t>899.46</w:t>
      </w:r>
      <w:r>
        <w:rPr>
          <w:rFonts w:hint="eastAsia" w:ascii="仿宋_GB2312" w:eastAsia="仿宋_GB2312"/>
          <w:color w:val="000000"/>
          <w:sz w:val="32"/>
          <w:szCs w:val="32"/>
        </w:rPr>
        <w:t>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640" w:firstLineChars="200"/>
        <w:rPr>
          <w:rFonts w:ascii="黑体" w:eastAsia="黑体"/>
          <w:color w:val="000000"/>
          <w:sz w:val="32"/>
          <w:szCs w:val="32"/>
        </w:rPr>
      </w:pPr>
      <w:r>
        <w:rPr>
          <w:rFonts w:hint="eastAsia" w:ascii="仿宋_GB2312" w:eastAsia="仿宋_GB2312"/>
          <w:color w:val="000000"/>
          <w:sz w:val="32"/>
          <w:szCs w:val="32"/>
        </w:rPr>
        <w:t>2018年金川县工商质量技术和食品药品监督管理局本年支出合计</w:t>
      </w:r>
      <w:r>
        <w:rPr>
          <w:rFonts w:ascii="仿宋_GB2312" w:eastAsia="仿宋_GB2312"/>
          <w:color w:val="000000"/>
          <w:sz w:val="32"/>
          <w:szCs w:val="32"/>
        </w:rPr>
        <w:t>962.58</w:t>
      </w:r>
      <w:r>
        <w:rPr>
          <w:rFonts w:hint="eastAsia" w:ascii="仿宋_GB2312" w:eastAsia="仿宋_GB2312"/>
          <w:color w:val="000000"/>
          <w:sz w:val="32"/>
          <w:szCs w:val="32"/>
        </w:rPr>
        <w:t>万元，其中：基本支出</w:t>
      </w:r>
      <w:r>
        <w:rPr>
          <w:rFonts w:ascii="仿宋_GB2312" w:eastAsia="仿宋_GB2312"/>
          <w:color w:val="000000"/>
          <w:sz w:val="32"/>
          <w:szCs w:val="32"/>
        </w:rPr>
        <w:t>745.59</w:t>
      </w:r>
      <w:r>
        <w:rPr>
          <w:rFonts w:hint="eastAsia" w:ascii="仿宋_GB2312" w:eastAsia="仿宋_GB2312"/>
          <w:color w:val="000000"/>
          <w:sz w:val="32"/>
          <w:szCs w:val="32"/>
        </w:rPr>
        <w:t>万元，占77.46%；项目支出</w:t>
      </w:r>
      <w:r>
        <w:rPr>
          <w:rFonts w:ascii="仿宋_GB2312" w:eastAsia="仿宋_GB2312"/>
          <w:color w:val="000000"/>
          <w:sz w:val="32"/>
          <w:szCs w:val="32"/>
        </w:rPr>
        <w:t>216.99</w:t>
      </w:r>
      <w:r>
        <w:rPr>
          <w:rFonts w:hint="eastAsia" w:ascii="仿宋_GB2312" w:eastAsia="仿宋_GB2312"/>
          <w:color w:val="000000"/>
          <w:sz w:val="32"/>
          <w:szCs w:val="32"/>
        </w:rPr>
        <w:t>万元，占22.54%；上缴上级支出0万元，占0%；经营支出0万元，占0%；对附属单位补助支出0万元，占0%。</w:t>
      </w:r>
    </w:p>
    <w:p>
      <w:pPr>
        <w:spacing w:line="600" w:lineRule="exact"/>
        <w:ind w:firstLine="640" w:firstLineChars="200"/>
        <w:rPr>
          <w:rFonts w:ascii="仿宋_GB2312" w:eastAsia="仿宋_GB2312"/>
          <w:color w:val="000000"/>
          <w:sz w:val="32"/>
          <w:szCs w:val="32"/>
        </w:rPr>
      </w:pPr>
      <w:r>
        <w:rPr>
          <w:rFonts w:hint="eastAsia" w:ascii="黑体" w:eastAsia="黑体"/>
          <w:color w:val="000000"/>
          <w:sz w:val="32"/>
          <w:szCs w:val="32"/>
        </w:rPr>
        <w:t>四、财政拨款收入支出决算总体情况说明</w:t>
      </w:r>
    </w:p>
    <w:p>
      <w:pPr>
        <w:spacing w:line="600" w:lineRule="exact"/>
        <w:ind w:firstLine="640" w:firstLineChars="200"/>
        <w:rPr>
          <w:rFonts w:ascii="黑体" w:eastAsia="黑体"/>
          <w:color w:val="000000"/>
          <w:sz w:val="32"/>
          <w:szCs w:val="32"/>
        </w:rPr>
      </w:pPr>
      <w:r>
        <w:rPr>
          <w:rFonts w:hint="eastAsia" w:ascii="仿宋_GB2312" w:eastAsia="仿宋_GB2312"/>
          <w:color w:val="000000"/>
          <w:sz w:val="32"/>
          <w:szCs w:val="32"/>
        </w:rPr>
        <w:t>2018年度收入总计</w:t>
      </w:r>
      <w:r>
        <w:rPr>
          <w:rFonts w:ascii="仿宋_GB2312" w:eastAsia="仿宋_GB2312"/>
          <w:color w:val="000000"/>
          <w:sz w:val="32"/>
          <w:szCs w:val="32"/>
        </w:rPr>
        <w:t>1,025.76</w:t>
      </w:r>
      <w:r>
        <w:rPr>
          <w:rFonts w:hint="eastAsia" w:ascii="仿宋_GB2312" w:eastAsia="仿宋_GB2312"/>
          <w:color w:val="000000"/>
          <w:sz w:val="32"/>
          <w:szCs w:val="32"/>
        </w:rPr>
        <w:t>万元。与2017年相比增加133.7万元，增长14.99%。</w:t>
      </w:r>
    </w:p>
    <w:p>
      <w:pPr>
        <w:spacing w:line="600" w:lineRule="exact"/>
        <w:ind w:firstLine="160" w:firstLineChars="50"/>
        <w:rPr>
          <w:rFonts w:ascii="黑体" w:eastAsia="黑体"/>
          <w:color w:val="000000"/>
          <w:sz w:val="32"/>
          <w:szCs w:val="32"/>
        </w:rPr>
      </w:pPr>
      <w:r>
        <w:rPr>
          <w:rFonts w:hint="eastAsia" w:ascii="黑体" w:eastAsia="黑体"/>
          <w:color w:val="000000"/>
          <w:sz w:val="32"/>
          <w:szCs w:val="32"/>
        </w:rPr>
        <w:t>五、一般公共预算财政拨款支出决算情况说明</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（一）一般公共预算财政拨款支出决算总体情况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2018年度一般公共预算财政拨款支出</w:t>
      </w:r>
      <w:r>
        <w:rPr>
          <w:rFonts w:ascii="仿宋_GB2312" w:eastAsia="仿宋_GB2312"/>
          <w:color w:val="000000"/>
          <w:sz w:val="32"/>
          <w:szCs w:val="32"/>
        </w:rPr>
        <w:t>962.58</w:t>
      </w:r>
      <w:r>
        <w:rPr>
          <w:rFonts w:hint="eastAsia" w:ascii="仿宋_GB2312" w:eastAsia="仿宋_GB2312"/>
          <w:color w:val="000000"/>
          <w:sz w:val="32"/>
          <w:szCs w:val="32"/>
        </w:rPr>
        <w:t>万元，占本年支出合计的100%。与2017年相比，一般公共预算财政拨款增加196.83万元，增长25.7%。</w:t>
      </w:r>
    </w:p>
    <w:p>
      <w:pPr>
        <w:spacing w:line="600" w:lineRule="exact"/>
        <w:ind w:firstLine="480" w:firstLineChars="150"/>
        <w:rPr>
          <w:rFonts w:ascii="仿宋_GB2312" w:eastAsia="仿宋_GB2312"/>
          <w:color w:val="000000"/>
          <w:sz w:val="32"/>
          <w:szCs w:val="32"/>
        </w:rPr>
      </w:pPr>
      <w:r>
        <w:rPr>
          <w:rFonts w:hint="eastAsia" w:ascii="仿宋_GB2312" w:eastAsia="仿宋_GB2312"/>
          <w:color w:val="000000"/>
          <w:sz w:val="32"/>
          <w:szCs w:val="32"/>
        </w:rPr>
        <w:t>（二）一般公共预算财政拨款支出决算结构情况</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2018年一般公共预算财政拨款支出</w:t>
      </w:r>
      <w:r>
        <w:rPr>
          <w:rFonts w:ascii="仿宋_GB2312" w:eastAsia="仿宋_GB2312"/>
          <w:color w:val="000000"/>
          <w:sz w:val="32"/>
          <w:szCs w:val="32"/>
        </w:rPr>
        <w:t>962.58</w:t>
      </w:r>
      <w:r>
        <w:rPr>
          <w:rFonts w:hint="eastAsia" w:ascii="仿宋_GB2312" w:eastAsia="仿宋_GB2312"/>
          <w:color w:val="000000"/>
          <w:sz w:val="32"/>
          <w:szCs w:val="32"/>
        </w:rPr>
        <w:t>万元，主要用于以下方面:一般公共服务支出</w:t>
      </w:r>
      <w:r>
        <w:rPr>
          <w:rFonts w:ascii="仿宋_GB2312" w:eastAsia="仿宋_GB2312"/>
          <w:color w:val="000000"/>
          <w:sz w:val="32"/>
          <w:szCs w:val="32"/>
        </w:rPr>
        <w:t>373.33</w:t>
      </w:r>
      <w:r>
        <w:rPr>
          <w:rFonts w:hint="eastAsia" w:ascii="仿宋_GB2312" w:eastAsia="仿宋_GB2312"/>
          <w:color w:val="000000"/>
          <w:sz w:val="32"/>
          <w:szCs w:val="32"/>
        </w:rPr>
        <w:t>万元，占38.78%；教育支出0万元，占0%；社会保障和就业支出</w:t>
      </w:r>
      <w:r>
        <w:rPr>
          <w:rFonts w:ascii="仿宋_GB2312" w:eastAsia="仿宋_GB2312"/>
          <w:color w:val="000000"/>
          <w:sz w:val="32"/>
          <w:szCs w:val="32"/>
        </w:rPr>
        <w:t>116.64</w:t>
      </w:r>
      <w:r>
        <w:rPr>
          <w:rFonts w:hint="eastAsia" w:ascii="仿宋_GB2312" w:eastAsia="仿宋_GB2312"/>
          <w:color w:val="000000"/>
          <w:sz w:val="32"/>
          <w:szCs w:val="32"/>
        </w:rPr>
        <w:t>万元，占12.12%；医疗卫生支出</w:t>
      </w:r>
      <w:r>
        <w:rPr>
          <w:rFonts w:ascii="仿宋_GB2312" w:eastAsia="仿宋_GB2312"/>
          <w:color w:val="000000"/>
          <w:sz w:val="32"/>
          <w:szCs w:val="32"/>
        </w:rPr>
        <w:t>412.91</w:t>
      </w:r>
      <w:r>
        <w:rPr>
          <w:rFonts w:hint="eastAsia" w:ascii="仿宋_GB2312" w:eastAsia="仿宋_GB2312"/>
          <w:color w:val="000000"/>
          <w:sz w:val="32"/>
          <w:szCs w:val="32"/>
        </w:rPr>
        <w:t>万元，占42.9%；住房保障支出</w:t>
      </w:r>
      <w:r>
        <w:rPr>
          <w:rFonts w:ascii="仿宋_GB2312" w:eastAsia="仿宋_GB2312"/>
          <w:color w:val="000000"/>
          <w:sz w:val="32"/>
          <w:szCs w:val="32"/>
        </w:rPr>
        <w:t>59.70</w:t>
      </w:r>
      <w:r>
        <w:rPr>
          <w:rFonts w:hint="eastAsia" w:ascii="仿宋_GB2312" w:eastAsia="仿宋_GB2312"/>
          <w:color w:val="000000"/>
          <w:sz w:val="32"/>
          <w:szCs w:val="32"/>
        </w:rPr>
        <w:t>万元，占6.2%。</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（三）一般公共预算财政拨款支出决算具体情况</w:t>
      </w:r>
    </w:p>
    <w:tbl>
      <w:tblPr>
        <w:tblStyle w:val="5"/>
        <w:tblW w:w="8306" w:type="dxa"/>
        <w:tblCellSpacing w:w="0" w:type="dxa"/>
        <w:tblInd w:w="0" w:type="dxa"/>
        <w:tblLayout w:type="fixed"/>
        <w:tblCellMar>
          <w:top w:w="0" w:type="dxa"/>
          <w:left w:w="0" w:type="dxa"/>
          <w:bottom w:w="0" w:type="dxa"/>
          <w:right w:w="0" w:type="dxa"/>
        </w:tblCellMar>
      </w:tblPr>
      <w:tblGrid>
        <w:gridCol w:w="8306"/>
      </w:tblGrid>
      <w:tr>
        <w:tblPrEx>
          <w:tblCellMar>
            <w:top w:w="0" w:type="dxa"/>
            <w:left w:w="0" w:type="dxa"/>
            <w:bottom w:w="0" w:type="dxa"/>
            <w:right w:w="0" w:type="dxa"/>
          </w:tblCellMar>
        </w:tblPrEx>
        <w:trPr>
          <w:tblCellSpacing w:w="0" w:type="dxa"/>
        </w:trPr>
        <w:tc>
          <w:tcPr>
            <w:tcW w:w="8306" w:type="dxa"/>
            <w:shd w:val="clear" w:color="auto" w:fill="FFFFFF"/>
          </w:tcPr>
          <w:tbl>
            <w:tblPr>
              <w:tblStyle w:val="5"/>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p>
                        <w:pPr>
                          <w:widowControl/>
                          <w:jc w:val="left"/>
                          <w:rPr>
                            <w:rFonts w:ascii="宋体" w:hAnsi="宋体" w:cs="宋体"/>
                            <w:color w:val="000000"/>
                            <w:kern w:val="0"/>
                            <w:szCs w:val="21"/>
                          </w:rPr>
                        </w:pPr>
                      </w:p>
                    </w:tc>
                  </w:tr>
                </w:tbl>
                <w:p>
                  <w:pPr>
                    <w:widowControl/>
                    <w:jc w:val="left"/>
                    <w:rPr>
                      <w:rFonts w:ascii="宋体" w:hAnsi="宋体" w:cs="宋体"/>
                      <w:color w:val="000000"/>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cs="宋体"/>
                      <w:color w:val="000000"/>
                      <w:kern w:val="0"/>
                      <w:sz w:val="8"/>
                      <w:szCs w:val="21"/>
                    </w:rPr>
                  </w:pPr>
                </w:p>
              </w:tc>
            </w:tr>
          </w:tbl>
          <w:p>
            <w:pPr>
              <w:widowControl/>
              <w:jc w:val="center"/>
              <w:rPr>
                <w:rFonts w:ascii="宋体" w:hAnsi="宋体" w:cs="宋体"/>
                <w:color w:val="000000"/>
                <w:kern w:val="0"/>
                <w:szCs w:val="21"/>
              </w:rPr>
            </w:pPr>
          </w:p>
        </w:tc>
      </w:tr>
      <w:tr>
        <w:tblPrEx>
          <w:tblCellMar>
            <w:top w:w="0" w:type="dxa"/>
            <w:left w:w="0" w:type="dxa"/>
            <w:bottom w:w="0" w:type="dxa"/>
            <w:right w:w="0" w:type="dxa"/>
          </w:tblCellMar>
        </w:tblPrEx>
        <w:trPr>
          <w:tblCellSpacing w:w="0" w:type="dxa"/>
        </w:trPr>
        <w:tc>
          <w:tcPr>
            <w:tcW w:w="8306" w:type="dxa"/>
            <w:shd w:val="clear" w:color="auto" w:fill="FFFFFF"/>
          </w:tcPr>
          <w:p>
            <w:pPr>
              <w:widowControl/>
              <w:jc w:val="left"/>
              <w:rPr>
                <w:rFonts w:ascii="宋体" w:hAnsi="宋体" w:cs="宋体"/>
                <w:color w:val="000000"/>
                <w:kern w:val="0"/>
                <w:szCs w:val="21"/>
              </w:rPr>
            </w:pPr>
          </w:p>
        </w:tc>
      </w:tr>
    </w:tbl>
    <w:p>
      <w:pPr>
        <w:spacing w:line="600" w:lineRule="exact"/>
        <w:ind w:firstLine="964" w:firstLineChars="300"/>
        <w:rPr>
          <w:rStyle w:val="7"/>
          <w:rFonts w:ascii="仿宋_GB2312" w:eastAsia="仿宋_GB2312"/>
          <w:color w:val="000000"/>
          <w:sz w:val="32"/>
          <w:szCs w:val="32"/>
        </w:rPr>
      </w:pPr>
      <w:r>
        <w:rPr>
          <w:rStyle w:val="7"/>
          <w:rFonts w:hint="eastAsia" w:ascii="仿宋_GB2312" w:eastAsia="仿宋_GB2312"/>
          <w:color w:val="000000"/>
          <w:sz w:val="32"/>
          <w:szCs w:val="32"/>
        </w:rPr>
        <w:t>1.一般公共服务</w:t>
      </w:r>
    </w:p>
    <w:p>
      <w:pPr>
        <w:spacing w:line="600" w:lineRule="exact"/>
        <w:ind w:firstLine="960" w:firstLineChars="300"/>
        <w:rPr>
          <w:rFonts w:ascii="仿宋_GB2312" w:eastAsia="仿宋_GB2312"/>
          <w:sz w:val="32"/>
          <w:szCs w:val="32"/>
        </w:rPr>
      </w:pPr>
      <w:r>
        <w:rPr>
          <w:rFonts w:hint="eastAsia" w:ascii="仿宋_GB2312" w:eastAsia="仿宋_GB2312"/>
          <w:color w:val="000000"/>
          <w:sz w:val="32"/>
          <w:szCs w:val="32"/>
        </w:rPr>
        <w:t>一般公共服务201（类）工商行政管理事务15（款）行政运行01（项）</w:t>
      </w:r>
      <w:r>
        <w:rPr>
          <w:rFonts w:hint="eastAsia" w:ascii="仿宋_GB2312" w:eastAsia="仿宋_GB2312"/>
          <w:sz w:val="32"/>
          <w:szCs w:val="32"/>
        </w:rPr>
        <w:t>：2018年决算数为</w:t>
      </w:r>
      <w:r>
        <w:rPr>
          <w:rFonts w:ascii="仿宋_GB2312" w:eastAsia="仿宋_GB2312"/>
          <w:sz w:val="32"/>
          <w:szCs w:val="32"/>
        </w:rPr>
        <w:t>309.20</w:t>
      </w:r>
      <w:r>
        <w:rPr>
          <w:rFonts w:hint="eastAsia" w:ascii="仿宋_GB2312" w:eastAsia="仿宋_GB2312"/>
          <w:sz w:val="32"/>
          <w:szCs w:val="32"/>
        </w:rPr>
        <w:t>万元，完成预算126.79%，决算数大于预算数的主要原因是：职工工资、住房公积普调追加预算；</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一般公共服务201（类）工商行政管理事务15（款）一般行政管理事务02（项）</w:t>
      </w:r>
      <w:r>
        <w:rPr>
          <w:rFonts w:hint="eastAsia" w:ascii="仿宋_GB2312" w:eastAsia="仿宋_GB2312"/>
          <w:sz w:val="32"/>
          <w:szCs w:val="32"/>
        </w:rPr>
        <w:t>：2018年决算数为30万元，州工商局补助专项经费，完成100%；</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一般公共服务201（类）质量技术监督与检验检疫事务17（款）行政运行01（项）</w:t>
      </w:r>
      <w:r>
        <w:rPr>
          <w:rFonts w:hint="eastAsia" w:ascii="仿宋_GB2312" w:eastAsia="仿宋_GB2312"/>
          <w:sz w:val="32"/>
          <w:szCs w:val="32"/>
        </w:rPr>
        <w:t>：2018年决算数为</w:t>
      </w:r>
      <w:r>
        <w:rPr>
          <w:rFonts w:ascii="仿宋_GB2312" w:eastAsia="仿宋_GB2312"/>
          <w:sz w:val="32"/>
          <w:szCs w:val="32"/>
        </w:rPr>
        <w:t>25.62</w:t>
      </w:r>
      <w:r>
        <w:rPr>
          <w:rFonts w:hint="eastAsia" w:ascii="仿宋_GB2312" w:eastAsia="仿宋_GB2312"/>
          <w:sz w:val="32"/>
          <w:szCs w:val="32"/>
        </w:rPr>
        <w:t>万元，完成预算152.96%，决算数大于预算数的主要原因是：职工工资、住房公积普调追加预算；</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一般公共服务201（类）质量技术监督与检验检疫事务17（款）质量技术监督行政执法及业务管理06（项）</w:t>
      </w:r>
      <w:r>
        <w:rPr>
          <w:rFonts w:hint="eastAsia" w:ascii="仿宋_GB2312" w:eastAsia="仿宋_GB2312"/>
          <w:sz w:val="32"/>
          <w:szCs w:val="32"/>
        </w:rPr>
        <w:t>：2018年决算数为8.51万元，州质监局补助费用，完成预算100%；</w:t>
      </w:r>
    </w:p>
    <w:p>
      <w:pPr>
        <w:spacing w:line="600" w:lineRule="exact"/>
        <w:ind w:firstLine="643" w:firstLineChars="200"/>
        <w:rPr>
          <w:rFonts w:ascii="仿宋_GB2312" w:eastAsia="仿宋_GB2312"/>
          <w:b/>
          <w:color w:val="000000"/>
          <w:sz w:val="32"/>
          <w:szCs w:val="32"/>
        </w:rPr>
      </w:pPr>
      <w:r>
        <w:rPr>
          <w:rStyle w:val="7"/>
          <w:rFonts w:hint="eastAsia" w:ascii="仿宋_GB2312" w:eastAsia="仿宋_GB2312"/>
          <w:color w:val="000000"/>
          <w:sz w:val="32"/>
          <w:szCs w:val="32"/>
        </w:rPr>
        <w:t>2.教育（类）（款）（项）:</w:t>
      </w:r>
      <w:r>
        <w:rPr>
          <w:rStyle w:val="7"/>
          <w:rFonts w:hint="eastAsia" w:ascii="仿宋_GB2312" w:eastAsia="仿宋_GB2312"/>
          <w:b w:val="0"/>
          <w:color w:val="000000"/>
          <w:sz w:val="32"/>
          <w:szCs w:val="32"/>
        </w:rPr>
        <w:t xml:space="preserve"> 支出决算为0万元，完成预算0%。</w:t>
      </w:r>
    </w:p>
    <w:p>
      <w:pPr>
        <w:spacing w:line="600" w:lineRule="exact"/>
        <w:ind w:firstLine="643" w:firstLineChars="200"/>
        <w:rPr>
          <w:rFonts w:ascii="仿宋_GB2312" w:eastAsia="仿宋_GB2312"/>
          <w:b/>
          <w:color w:val="000000"/>
          <w:sz w:val="32"/>
          <w:szCs w:val="32"/>
        </w:rPr>
      </w:pPr>
      <w:r>
        <w:rPr>
          <w:rStyle w:val="7"/>
          <w:rFonts w:hint="eastAsia" w:ascii="仿宋_GB2312" w:eastAsia="仿宋_GB2312"/>
          <w:color w:val="000000"/>
          <w:sz w:val="32"/>
          <w:szCs w:val="32"/>
        </w:rPr>
        <w:t>3.科学技术（类）（款）（项）:</w:t>
      </w:r>
      <w:r>
        <w:rPr>
          <w:rStyle w:val="7"/>
          <w:rFonts w:hint="eastAsia" w:ascii="仿宋_GB2312" w:eastAsia="仿宋_GB2312"/>
          <w:b w:val="0"/>
          <w:color w:val="000000"/>
          <w:sz w:val="32"/>
          <w:szCs w:val="32"/>
        </w:rPr>
        <w:t xml:space="preserve"> 支出决算为0万元，完成预算0%。</w:t>
      </w:r>
    </w:p>
    <w:p>
      <w:pPr>
        <w:spacing w:line="600" w:lineRule="exact"/>
        <w:ind w:firstLine="643" w:firstLineChars="200"/>
        <w:rPr>
          <w:rStyle w:val="7"/>
          <w:rFonts w:ascii="仿宋_GB2312" w:eastAsia="仿宋_GB2312"/>
          <w:b w:val="0"/>
          <w:color w:val="000000"/>
          <w:sz w:val="32"/>
          <w:szCs w:val="32"/>
        </w:rPr>
      </w:pPr>
      <w:r>
        <w:rPr>
          <w:rStyle w:val="7"/>
          <w:rFonts w:hint="eastAsia" w:ascii="仿宋_GB2312" w:eastAsia="仿宋_GB2312"/>
          <w:color w:val="000000"/>
          <w:sz w:val="32"/>
          <w:szCs w:val="32"/>
        </w:rPr>
        <w:t>4.文化体育与传媒（类）（款）（项）:</w:t>
      </w:r>
      <w:r>
        <w:rPr>
          <w:rStyle w:val="7"/>
          <w:rFonts w:hint="eastAsia" w:ascii="仿宋_GB2312" w:eastAsia="仿宋_GB2312"/>
          <w:b w:val="0"/>
          <w:color w:val="000000"/>
          <w:sz w:val="32"/>
          <w:szCs w:val="32"/>
        </w:rPr>
        <w:t xml:space="preserve"> 支出决算为0万元，完成预算0%。</w:t>
      </w:r>
    </w:p>
    <w:p>
      <w:pPr>
        <w:spacing w:line="600" w:lineRule="exact"/>
        <w:ind w:firstLine="643" w:firstLineChars="200"/>
        <w:rPr>
          <w:rStyle w:val="7"/>
          <w:rFonts w:ascii="仿宋_GB2312" w:eastAsia="仿宋_GB2312"/>
          <w:color w:val="000000"/>
          <w:sz w:val="32"/>
          <w:szCs w:val="32"/>
        </w:rPr>
      </w:pPr>
      <w:r>
        <w:rPr>
          <w:rStyle w:val="7"/>
          <w:rFonts w:hint="eastAsia" w:ascii="仿宋_GB2312" w:eastAsia="仿宋_GB2312"/>
          <w:color w:val="000000"/>
          <w:sz w:val="32"/>
          <w:szCs w:val="32"/>
        </w:rPr>
        <w:t xml:space="preserve"> 5.社会保障和就业</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社会保障和就业208（类）行政事业单位离退休05（款）机关事业单位基本养老保险缴费支出05（项）：</w:t>
      </w:r>
      <w:r>
        <w:rPr>
          <w:rFonts w:hint="eastAsia" w:ascii="仿宋_GB2312" w:eastAsia="仿宋_GB2312"/>
          <w:sz w:val="32"/>
          <w:szCs w:val="32"/>
        </w:rPr>
        <w:t xml:space="preserve"> 2018年决算数为</w:t>
      </w:r>
      <w:r>
        <w:rPr>
          <w:rFonts w:ascii="仿宋_GB2312" w:eastAsia="仿宋_GB2312"/>
          <w:sz w:val="32"/>
          <w:szCs w:val="32"/>
        </w:rPr>
        <w:t>83.31</w:t>
      </w:r>
      <w:r>
        <w:rPr>
          <w:rFonts w:hint="eastAsia" w:ascii="仿宋_GB2312" w:eastAsia="仿宋_GB2312"/>
          <w:sz w:val="32"/>
          <w:szCs w:val="32"/>
        </w:rPr>
        <w:t>万元，完成预算100%；</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社会保障和就业208（类）行政事业单位离退休05（款）机关事业单位职业年金缴费支出06（项）：</w:t>
      </w:r>
      <w:r>
        <w:rPr>
          <w:rFonts w:hint="eastAsia" w:ascii="仿宋_GB2312" w:eastAsia="仿宋_GB2312"/>
          <w:sz w:val="32"/>
          <w:szCs w:val="32"/>
        </w:rPr>
        <w:t>2018年决算数为</w:t>
      </w:r>
      <w:r>
        <w:rPr>
          <w:rFonts w:ascii="仿宋_GB2312" w:eastAsia="仿宋_GB2312"/>
          <w:sz w:val="32"/>
          <w:szCs w:val="32"/>
        </w:rPr>
        <w:t>33.33</w:t>
      </w:r>
      <w:r>
        <w:rPr>
          <w:rFonts w:hint="eastAsia" w:ascii="仿宋_GB2312" w:eastAsia="仿宋_GB2312"/>
          <w:sz w:val="32"/>
          <w:szCs w:val="32"/>
        </w:rPr>
        <w:t>万元，完成预算100%；</w:t>
      </w:r>
    </w:p>
    <w:p>
      <w:pPr>
        <w:spacing w:line="600" w:lineRule="exact"/>
        <w:ind w:firstLine="643" w:firstLineChars="200"/>
        <w:rPr>
          <w:rStyle w:val="7"/>
          <w:rFonts w:ascii="仿宋_GB2312" w:eastAsia="仿宋_GB2312"/>
          <w:color w:val="000000"/>
          <w:sz w:val="32"/>
          <w:szCs w:val="32"/>
        </w:rPr>
      </w:pPr>
      <w:r>
        <w:rPr>
          <w:rStyle w:val="7"/>
          <w:rFonts w:hint="eastAsia" w:ascii="仿宋_GB2312" w:eastAsia="仿宋_GB2312"/>
          <w:color w:val="000000"/>
          <w:sz w:val="32"/>
          <w:szCs w:val="32"/>
        </w:rPr>
        <w:t>6.医疗卫生与计划生育</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医疗卫生与计划生育支出210（类）食品和药品监督管理事务10（款）  行政运行01（项）：</w:t>
      </w:r>
      <w:r>
        <w:rPr>
          <w:rFonts w:hint="eastAsia" w:ascii="仿宋_GB2312" w:eastAsia="仿宋_GB2312"/>
          <w:sz w:val="32"/>
          <w:szCs w:val="32"/>
        </w:rPr>
        <w:t xml:space="preserve"> 2018年决算数为</w:t>
      </w:r>
      <w:r>
        <w:rPr>
          <w:rFonts w:ascii="仿宋_GB2312" w:eastAsia="仿宋_GB2312"/>
          <w:sz w:val="32"/>
          <w:szCs w:val="32"/>
        </w:rPr>
        <w:t>200.92</w:t>
      </w:r>
      <w:r>
        <w:rPr>
          <w:rFonts w:hint="eastAsia" w:ascii="仿宋_GB2312" w:eastAsia="仿宋_GB2312"/>
          <w:sz w:val="32"/>
          <w:szCs w:val="32"/>
        </w:rPr>
        <w:t>万元，完成预算106.36%。决算数大于预算数的主要原因是：职工工资、住房公积普调追加预算；</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医疗卫生与计划生育支出210（类）食品和药品监督管理事务10（款）食品安全事务16（项）：</w:t>
      </w:r>
      <w:r>
        <w:rPr>
          <w:rFonts w:hint="eastAsia" w:ascii="仿宋_GB2312" w:eastAsia="仿宋_GB2312"/>
          <w:sz w:val="32"/>
          <w:szCs w:val="32"/>
        </w:rPr>
        <w:t xml:space="preserve"> 2018年决算数为</w:t>
      </w:r>
      <w:r>
        <w:rPr>
          <w:rFonts w:ascii="仿宋_GB2312" w:eastAsia="仿宋_GB2312"/>
          <w:sz w:val="32"/>
          <w:szCs w:val="32"/>
        </w:rPr>
        <w:t>10.37</w:t>
      </w:r>
      <w:r>
        <w:rPr>
          <w:rFonts w:hint="eastAsia" w:ascii="仿宋_GB2312" w:eastAsia="仿宋_GB2312"/>
          <w:sz w:val="32"/>
          <w:szCs w:val="32"/>
        </w:rPr>
        <w:t>万元，此支出为追加的食用农产品项目经费。</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医疗卫生与计划生育支出210（类）食品和药品监督管理事务10（款）其他食品和药品监督管理事务支出99（项）：</w:t>
      </w:r>
      <w:r>
        <w:rPr>
          <w:rFonts w:hint="eastAsia" w:ascii="仿宋_GB2312" w:eastAsia="仿宋_GB2312"/>
          <w:sz w:val="32"/>
          <w:szCs w:val="32"/>
        </w:rPr>
        <w:t xml:space="preserve"> 2018年决算数为</w:t>
      </w:r>
      <w:r>
        <w:rPr>
          <w:rFonts w:ascii="仿宋_GB2312" w:eastAsia="仿宋_GB2312"/>
          <w:sz w:val="32"/>
          <w:szCs w:val="32"/>
        </w:rPr>
        <w:t>168.11</w:t>
      </w:r>
      <w:r>
        <w:rPr>
          <w:rFonts w:hint="eastAsia" w:ascii="仿宋_GB2312" w:eastAsia="仿宋_GB2312"/>
          <w:sz w:val="32"/>
          <w:szCs w:val="32"/>
        </w:rPr>
        <w:t>万元，州食药局专项经费，完成100%。</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医疗卫生与计划生育支出210（类）行政事业单位医疗11（款）行政单位医疗01（项）：</w:t>
      </w:r>
      <w:r>
        <w:rPr>
          <w:rFonts w:hint="eastAsia" w:ascii="仿宋_GB2312" w:eastAsia="仿宋_GB2312"/>
          <w:sz w:val="32"/>
          <w:szCs w:val="32"/>
        </w:rPr>
        <w:t>2018年决算数为</w:t>
      </w:r>
      <w:r>
        <w:rPr>
          <w:rFonts w:ascii="仿宋_GB2312" w:eastAsia="仿宋_GB2312"/>
          <w:sz w:val="32"/>
          <w:szCs w:val="32"/>
        </w:rPr>
        <w:t>33.52</w:t>
      </w:r>
      <w:r>
        <w:rPr>
          <w:rFonts w:hint="eastAsia" w:ascii="仿宋_GB2312" w:eastAsia="仿宋_GB2312"/>
          <w:sz w:val="32"/>
          <w:szCs w:val="32"/>
        </w:rPr>
        <w:t>万元，完成预算100%；</w:t>
      </w:r>
    </w:p>
    <w:p>
      <w:pPr>
        <w:spacing w:line="600" w:lineRule="exact"/>
        <w:ind w:firstLine="643" w:firstLineChars="200"/>
        <w:rPr>
          <w:rStyle w:val="7"/>
          <w:rFonts w:ascii="仿宋_GB2312" w:eastAsia="仿宋_GB2312"/>
          <w:sz w:val="32"/>
          <w:szCs w:val="32"/>
        </w:rPr>
      </w:pPr>
      <w:r>
        <w:rPr>
          <w:rStyle w:val="7"/>
          <w:rFonts w:hint="eastAsia" w:ascii="仿宋_GB2312" w:eastAsia="仿宋_GB2312"/>
          <w:sz w:val="32"/>
          <w:szCs w:val="32"/>
        </w:rPr>
        <w:t>7.住房保障支出:</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住房保障支出221（类）住房改革支出02（款）住房公积金01（项）</w:t>
      </w:r>
      <w:r>
        <w:rPr>
          <w:rFonts w:hint="eastAsia" w:ascii="仿宋_GB2312" w:eastAsia="仿宋_GB2312"/>
          <w:sz w:val="32"/>
          <w:szCs w:val="32"/>
        </w:rPr>
        <w:t>： 2018年决算数为</w:t>
      </w:r>
      <w:r>
        <w:rPr>
          <w:rFonts w:ascii="仿宋_GB2312" w:eastAsia="仿宋_GB2312"/>
          <w:sz w:val="32"/>
          <w:szCs w:val="32"/>
        </w:rPr>
        <w:t>59.70</w:t>
      </w:r>
      <w:r>
        <w:rPr>
          <w:rFonts w:hint="eastAsia" w:ascii="仿宋_GB2312" w:eastAsia="仿宋_GB2312"/>
          <w:sz w:val="32"/>
          <w:szCs w:val="32"/>
        </w:rPr>
        <w:t>万元，完成预算100%；</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六、一般公共预算财政拨款基本支出决算情况说明</w:t>
      </w:r>
    </w:p>
    <w:p>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2018年度一般公共预算财政拨款基本支出</w:t>
      </w:r>
      <w:r>
        <w:rPr>
          <w:rFonts w:ascii="仿宋_GB2312" w:eastAsia="仿宋_GB2312"/>
          <w:color w:val="000000"/>
          <w:sz w:val="32"/>
          <w:szCs w:val="32"/>
        </w:rPr>
        <w:t>745.59</w:t>
      </w:r>
      <w:r>
        <w:rPr>
          <w:rFonts w:hint="eastAsia" w:ascii="仿宋_GB2312" w:eastAsia="仿宋_GB2312"/>
          <w:color w:val="000000"/>
          <w:sz w:val="32"/>
          <w:szCs w:val="32"/>
        </w:rPr>
        <w:t>万元，其中：</w:t>
      </w:r>
    </w:p>
    <w:p>
      <w:pPr>
        <w:rPr>
          <w:rFonts w:ascii="仿宋_GB2312" w:eastAsia="仿宋_GB2312"/>
          <w:color w:val="000000"/>
          <w:sz w:val="32"/>
          <w:szCs w:val="32"/>
        </w:rPr>
      </w:pPr>
      <w:r>
        <w:rPr>
          <w:rFonts w:hint="eastAsia" w:ascii="仿宋_GB2312" w:eastAsia="仿宋_GB2312"/>
          <w:color w:val="000000"/>
          <w:sz w:val="32"/>
          <w:szCs w:val="32"/>
        </w:rPr>
        <w:t>人员经费</w:t>
      </w:r>
      <w:r>
        <w:rPr>
          <w:rFonts w:ascii="仿宋_GB2312" w:eastAsia="仿宋_GB2312"/>
          <w:color w:val="000000"/>
          <w:sz w:val="32"/>
          <w:szCs w:val="32"/>
        </w:rPr>
        <w:t>714.39</w:t>
      </w:r>
      <w:r>
        <w:rPr>
          <w:rFonts w:hint="eastAsia" w:ascii="仿宋_GB2312" w:eastAsia="仿宋_GB2312"/>
          <w:color w:val="000000"/>
          <w:sz w:val="32"/>
          <w:szCs w:val="32"/>
        </w:rPr>
        <w:t>万元，主要包括：基本工资</w:t>
      </w:r>
      <w:r>
        <w:rPr>
          <w:rFonts w:ascii="仿宋_GB2312" w:eastAsia="仿宋_GB2312"/>
          <w:color w:val="000000"/>
          <w:sz w:val="32"/>
          <w:szCs w:val="32"/>
        </w:rPr>
        <w:t>182.69</w:t>
      </w:r>
      <w:r>
        <w:rPr>
          <w:rFonts w:hint="eastAsia" w:ascii="仿宋_GB2312" w:eastAsia="仿宋_GB2312"/>
          <w:color w:val="000000"/>
          <w:sz w:val="32"/>
          <w:szCs w:val="32"/>
        </w:rPr>
        <w:t>万元、津贴补贴</w:t>
      </w:r>
      <w:r>
        <w:rPr>
          <w:rFonts w:ascii="仿宋_GB2312" w:eastAsia="仿宋_GB2312"/>
          <w:color w:val="000000"/>
          <w:sz w:val="32"/>
          <w:szCs w:val="32"/>
        </w:rPr>
        <w:t>264.58</w:t>
      </w:r>
      <w:r>
        <w:rPr>
          <w:rFonts w:hint="eastAsia" w:ascii="仿宋_GB2312" w:eastAsia="仿宋_GB2312"/>
          <w:color w:val="000000"/>
          <w:sz w:val="32"/>
          <w:szCs w:val="32"/>
        </w:rPr>
        <w:t>万元、奖金</w:t>
      </w:r>
      <w:r>
        <w:rPr>
          <w:rFonts w:ascii="仿宋_GB2312" w:eastAsia="仿宋_GB2312"/>
          <w:color w:val="000000"/>
          <w:sz w:val="32"/>
          <w:szCs w:val="32"/>
        </w:rPr>
        <w:t>16.01</w:t>
      </w:r>
      <w:r>
        <w:rPr>
          <w:rFonts w:hint="eastAsia" w:ascii="仿宋_GB2312" w:eastAsia="仿宋_GB2312"/>
          <w:color w:val="000000"/>
          <w:sz w:val="32"/>
          <w:szCs w:val="32"/>
        </w:rPr>
        <w:t>万元、伙食补助费、绩效工资</w:t>
      </w:r>
      <w:r>
        <w:rPr>
          <w:rFonts w:ascii="仿宋_GB2312" w:eastAsia="仿宋_GB2312"/>
          <w:color w:val="000000"/>
          <w:sz w:val="32"/>
          <w:szCs w:val="32"/>
        </w:rPr>
        <w:t>0.79</w:t>
      </w:r>
      <w:r>
        <w:rPr>
          <w:rFonts w:hint="eastAsia" w:ascii="仿宋_GB2312" w:eastAsia="仿宋_GB2312"/>
          <w:color w:val="000000"/>
          <w:sz w:val="32"/>
          <w:szCs w:val="32"/>
        </w:rPr>
        <w:t>万元、机关事业单位基本养老保险缴费</w:t>
      </w:r>
      <w:r>
        <w:rPr>
          <w:rFonts w:ascii="仿宋_GB2312" w:eastAsia="仿宋_GB2312"/>
          <w:color w:val="000000"/>
          <w:sz w:val="32"/>
          <w:szCs w:val="32"/>
        </w:rPr>
        <w:t>83.31</w:t>
      </w:r>
      <w:r>
        <w:rPr>
          <w:rFonts w:hint="eastAsia" w:ascii="仿宋_GB2312" w:eastAsia="仿宋_GB2312"/>
          <w:color w:val="000000"/>
          <w:sz w:val="32"/>
          <w:szCs w:val="32"/>
        </w:rPr>
        <w:t>万元、职业年金缴费</w:t>
      </w:r>
      <w:r>
        <w:rPr>
          <w:rFonts w:ascii="仿宋_GB2312" w:eastAsia="仿宋_GB2312"/>
          <w:color w:val="000000"/>
          <w:sz w:val="32"/>
          <w:szCs w:val="32"/>
        </w:rPr>
        <w:t>33.33</w:t>
      </w:r>
      <w:r>
        <w:rPr>
          <w:rFonts w:hint="eastAsia" w:ascii="仿宋_GB2312" w:eastAsia="仿宋_GB2312"/>
          <w:color w:val="000000"/>
          <w:sz w:val="32"/>
          <w:szCs w:val="32"/>
        </w:rPr>
        <w:t>万元、职工基本医疗保险缴费</w:t>
      </w:r>
      <w:r>
        <w:rPr>
          <w:rFonts w:ascii="仿宋_GB2312" w:eastAsia="仿宋_GB2312"/>
          <w:color w:val="000000"/>
          <w:sz w:val="32"/>
          <w:szCs w:val="32"/>
        </w:rPr>
        <w:t>33.52</w:t>
      </w:r>
      <w:r>
        <w:rPr>
          <w:rFonts w:hint="eastAsia" w:ascii="仿宋_GB2312" w:eastAsia="仿宋_GB2312"/>
          <w:color w:val="000000"/>
          <w:sz w:val="32"/>
          <w:szCs w:val="32"/>
        </w:rPr>
        <w:t>万元、其他社会保障缴费</w:t>
      </w:r>
      <w:r>
        <w:rPr>
          <w:rFonts w:ascii="仿宋_GB2312" w:eastAsia="仿宋_GB2312"/>
          <w:color w:val="000000"/>
          <w:sz w:val="32"/>
          <w:szCs w:val="32"/>
        </w:rPr>
        <w:t>2.02</w:t>
      </w:r>
      <w:r>
        <w:rPr>
          <w:rFonts w:hint="eastAsia" w:ascii="仿宋_GB2312" w:eastAsia="仿宋_GB2312"/>
          <w:color w:val="000000"/>
          <w:sz w:val="32"/>
          <w:szCs w:val="32"/>
        </w:rPr>
        <w:t>万元、其他工资福利支出</w:t>
      </w:r>
      <w:r>
        <w:rPr>
          <w:rFonts w:ascii="仿宋_GB2312" w:eastAsia="仿宋_GB2312"/>
          <w:color w:val="000000"/>
          <w:sz w:val="32"/>
          <w:szCs w:val="32"/>
        </w:rPr>
        <w:t>15.36</w:t>
      </w:r>
      <w:r>
        <w:rPr>
          <w:rFonts w:hint="eastAsia" w:ascii="仿宋_GB2312" w:eastAsia="仿宋_GB2312"/>
          <w:color w:val="000000"/>
          <w:sz w:val="32"/>
          <w:szCs w:val="32"/>
        </w:rPr>
        <w:t>万元、离休费、退休费、抚恤金</w:t>
      </w:r>
      <w:r>
        <w:rPr>
          <w:rFonts w:ascii="仿宋_GB2312" w:eastAsia="仿宋_GB2312"/>
          <w:color w:val="000000"/>
          <w:sz w:val="32"/>
          <w:szCs w:val="32"/>
        </w:rPr>
        <w:t>17.35</w:t>
      </w:r>
      <w:r>
        <w:rPr>
          <w:rFonts w:hint="eastAsia" w:ascii="仿宋_GB2312" w:eastAsia="仿宋_GB2312"/>
          <w:color w:val="000000"/>
          <w:sz w:val="32"/>
          <w:szCs w:val="32"/>
        </w:rPr>
        <w:t>万元、生活补助</w:t>
      </w:r>
      <w:r>
        <w:rPr>
          <w:rFonts w:ascii="仿宋_GB2312" w:eastAsia="仿宋_GB2312"/>
          <w:color w:val="000000"/>
          <w:sz w:val="32"/>
          <w:szCs w:val="32"/>
        </w:rPr>
        <w:t>5.65</w:t>
      </w:r>
      <w:r>
        <w:rPr>
          <w:rFonts w:hint="eastAsia" w:ascii="仿宋_GB2312" w:eastAsia="仿宋_GB2312"/>
          <w:color w:val="000000"/>
          <w:sz w:val="32"/>
          <w:szCs w:val="32"/>
        </w:rPr>
        <w:t>万元、医疗费、奖励金</w:t>
      </w:r>
      <w:r>
        <w:rPr>
          <w:rFonts w:ascii="仿宋_GB2312" w:eastAsia="仿宋_GB2312"/>
          <w:color w:val="000000"/>
          <w:sz w:val="32"/>
          <w:szCs w:val="32"/>
        </w:rPr>
        <w:t>0.09</w:t>
      </w:r>
      <w:r>
        <w:rPr>
          <w:rFonts w:hint="eastAsia" w:ascii="仿宋_GB2312" w:eastAsia="仿宋_GB2312"/>
          <w:color w:val="000000"/>
          <w:sz w:val="32"/>
          <w:szCs w:val="32"/>
        </w:rPr>
        <w:t>万元、住房公积金</w:t>
      </w:r>
      <w:r>
        <w:rPr>
          <w:rFonts w:ascii="仿宋_GB2312" w:eastAsia="仿宋_GB2312"/>
          <w:color w:val="000000"/>
          <w:sz w:val="32"/>
          <w:szCs w:val="32"/>
        </w:rPr>
        <w:t>59.70</w:t>
      </w:r>
      <w:r>
        <w:rPr>
          <w:rFonts w:hint="eastAsia" w:ascii="仿宋_GB2312" w:eastAsia="仿宋_GB2312"/>
          <w:color w:val="000000"/>
          <w:sz w:val="32"/>
          <w:szCs w:val="32"/>
        </w:rPr>
        <w:t>万元、提租补贴、购房补贴、其他对个人和家庭的补助支出等。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w:t>
      </w:r>
      <w:r>
        <w:rPr>
          <w:rFonts w:ascii="仿宋_GB2312" w:eastAsia="仿宋_GB2312"/>
          <w:color w:val="000000"/>
          <w:sz w:val="32"/>
          <w:szCs w:val="32"/>
        </w:rPr>
        <w:t>31.20</w:t>
      </w:r>
      <w:r>
        <w:rPr>
          <w:rFonts w:hint="eastAsia" w:ascii="仿宋_GB2312" w:eastAsia="仿宋_GB2312"/>
          <w:color w:val="000000"/>
          <w:sz w:val="32"/>
          <w:szCs w:val="32"/>
        </w:rPr>
        <w:t>万元，主要包括：办公费</w:t>
      </w:r>
      <w:r>
        <w:rPr>
          <w:rFonts w:ascii="仿宋_GB2312" w:eastAsia="仿宋_GB2312"/>
          <w:color w:val="000000"/>
          <w:sz w:val="32"/>
          <w:szCs w:val="32"/>
        </w:rPr>
        <w:t>7.99</w:t>
      </w:r>
      <w:r>
        <w:rPr>
          <w:rFonts w:hint="eastAsia" w:ascii="仿宋_GB2312" w:eastAsia="仿宋_GB2312"/>
          <w:color w:val="000000"/>
          <w:sz w:val="32"/>
          <w:szCs w:val="32"/>
        </w:rPr>
        <w:t>万元、印刷费、咨询费、手续费、水费</w:t>
      </w:r>
      <w:r>
        <w:rPr>
          <w:rFonts w:ascii="仿宋_GB2312" w:eastAsia="仿宋_GB2312"/>
          <w:color w:val="000000"/>
          <w:sz w:val="32"/>
          <w:szCs w:val="32"/>
        </w:rPr>
        <w:t>0.15</w:t>
      </w:r>
      <w:r>
        <w:rPr>
          <w:rFonts w:hint="eastAsia" w:ascii="仿宋_GB2312" w:eastAsia="仿宋_GB2312"/>
          <w:color w:val="000000"/>
          <w:sz w:val="32"/>
          <w:szCs w:val="32"/>
        </w:rPr>
        <w:t>万元、电费</w:t>
      </w:r>
      <w:r>
        <w:rPr>
          <w:rFonts w:ascii="仿宋_GB2312" w:eastAsia="仿宋_GB2312"/>
          <w:color w:val="000000"/>
          <w:sz w:val="32"/>
          <w:szCs w:val="32"/>
        </w:rPr>
        <w:t>5.00</w:t>
      </w:r>
      <w:r>
        <w:rPr>
          <w:rFonts w:hint="eastAsia" w:ascii="仿宋_GB2312" w:eastAsia="仿宋_GB2312"/>
          <w:color w:val="000000"/>
          <w:sz w:val="32"/>
          <w:szCs w:val="32"/>
        </w:rPr>
        <w:t>万元、邮电费、取暖费、物业管理费</w:t>
      </w:r>
      <w:r>
        <w:rPr>
          <w:rFonts w:ascii="仿宋_GB2312" w:eastAsia="仿宋_GB2312"/>
          <w:color w:val="000000"/>
          <w:sz w:val="32"/>
          <w:szCs w:val="32"/>
        </w:rPr>
        <w:t>0.96</w:t>
      </w:r>
      <w:r>
        <w:rPr>
          <w:rFonts w:hint="eastAsia" w:ascii="仿宋_GB2312" w:eastAsia="仿宋_GB2312"/>
          <w:color w:val="000000"/>
          <w:sz w:val="32"/>
          <w:szCs w:val="32"/>
        </w:rPr>
        <w:t>万元、差旅费</w:t>
      </w:r>
      <w:r>
        <w:rPr>
          <w:rFonts w:ascii="仿宋_GB2312" w:eastAsia="仿宋_GB2312"/>
          <w:color w:val="000000"/>
          <w:sz w:val="32"/>
          <w:szCs w:val="32"/>
        </w:rPr>
        <w:t>2.99</w:t>
      </w:r>
      <w:r>
        <w:rPr>
          <w:rFonts w:hint="eastAsia" w:ascii="仿宋_GB2312" w:eastAsia="仿宋_GB2312"/>
          <w:color w:val="000000"/>
          <w:sz w:val="32"/>
          <w:szCs w:val="32"/>
        </w:rPr>
        <w:t>万元、因公出国（境）费用、维修（护）费、租赁费、会议费、培训费、公务接待费</w:t>
      </w:r>
      <w:r>
        <w:rPr>
          <w:rFonts w:ascii="仿宋_GB2312" w:eastAsia="仿宋_GB2312"/>
          <w:color w:val="000000"/>
          <w:sz w:val="32"/>
          <w:szCs w:val="32"/>
        </w:rPr>
        <w:t>0.58</w:t>
      </w:r>
      <w:r>
        <w:rPr>
          <w:rFonts w:hint="eastAsia" w:ascii="仿宋_GB2312" w:eastAsia="仿宋_GB2312"/>
          <w:color w:val="000000"/>
          <w:sz w:val="32"/>
          <w:szCs w:val="32"/>
        </w:rPr>
        <w:t>万元、劳务费</w:t>
      </w:r>
      <w:r>
        <w:rPr>
          <w:rFonts w:ascii="仿宋_GB2312" w:eastAsia="仿宋_GB2312"/>
          <w:color w:val="000000"/>
          <w:sz w:val="32"/>
          <w:szCs w:val="32"/>
        </w:rPr>
        <w:t>4.08</w:t>
      </w:r>
      <w:r>
        <w:rPr>
          <w:rFonts w:hint="eastAsia" w:ascii="仿宋_GB2312" w:eastAsia="仿宋_GB2312"/>
          <w:color w:val="000000"/>
          <w:sz w:val="32"/>
          <w:szCs w:val="32"/>
        </w:rPr>
        <w:t>万元、委托业务费</w:t>
      </w:r>
      <w:r>
        <w:rPr>
          <w:rFonts w:ascii="仿宋_GB2312" w:eastAsia="仿宋_GB2312"/>
          <w:color w:val="000000"/>
          <w:sz w:val="32"/>
          <w:szCs w:val="32"/>
        </w:rPr>
        <w:t>6.60</w:t>
      </w:r>
      <w:r>
        <w:rPr>
          <w:rFonts w:hint="eastAsia" w:ascii="仿宋_GB2312" w:eastAsia="仿宋_GB2312"/>
          <w:color w:val="000000"/>
          <w:sz w:val="32"/>
          <w:szCs w:val="32"/>
        </w:rPr>
        <w:t>万元、工会经费、福利费、公务用车运行维护费</w:t>
      </w:r>
      <w:r>
        <w:rPr>
          <w:rFonts w:ascii="仿宋_GB2312" w:eastAsia="仿宋_GB2312"/>
          <w:color w:val="000000"/>
          <w:sz w:val="32"/>
          <w:szCs w:val="32"/>
        </w:rPr>
        <w:t>2.86</w:t>
      </w:r>
      <w:r>
        <w:rPr>
          <w:rFonts w:hint="eastAsia" w:ascii="仿宋_GB2312" w:eastAsia="仿宋_GB2312"/>
          <w:color w:val="000000"/>
          <w:sz w:val="32"/>
          <w:szCs w:val="32"/>
        </w:rPr>
        <w:t>万元、其他交通费、税金及附加费用、其他商品和服务支出、办公设备购置、专用设备购置、信息网络及软件购置更新、其他资本性支出等。</w:t>
      </w:r>
    </w:p>
    <w:p>
      <w:pPr>
        <w:spacing w:line="600" w:lineRule="exact"/>
        <w:ind w:firstLine="640"/>
        <w:rPr>
          <w:rFonts w:ascii="黑体" w:eastAsia="黑体"/>
          <w:color w:val="000000"/>
          <w:sz w:val="32"/>
          <w:szCs w:val="32"/>
        </w:rPr>
      </w:pPr>
      <w:r>
        <w:rPr>
          <w:rFonts w:hint="eastAsia" w:ascii="黑体" w:eastAsia="黑体"/>
          <w:color w:val="000000"/>
          <w:sz w:val="32"/>
          <w:szCs w:val="32"/>
        </w:rPr>
        <w:t>七、“三公”经费财政拨款支出决算情况说明</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（一）“三公”经费财政拨款支出决算总体情况说明</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2018年度“三公”经费财政拨款支出决算为</w:t>
      </w:r>
      <w:r>
        <w:rPr>
          <w:rFonts w:ascii="仿宋_GB2312" w:eastAsia="仿宋_GB2312"/>
          <w:color w:val="000000"/>
          <w:sz w:val="32"/>
          <w:szCs w:val="32"/>
        </w:rPr>
        <w:t>11.77</w:t>
      </w:r>
      <w:r>
        <w:rPr>
          <w:rFonts w:hint="eastAsia" w:ascii="仿宋_GB2312" w:eastAsia="仿宋_GB2312"/>
          <w:color w:val="000000"/>
          <w:sz w:val="32"/>
          <w:szCs w:val="32"/>
        </w:rPr>
        <w:t>万元，完成预算100%。</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（二）“三公”经费财政拨款支出决算具体情况说明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2018年度“三公”经费财政拨款支出决算中，因公出国（境）费支出决算0万元，占0%；公务用车购置及运行维护费支出决算</w:t>
      </w:r>
      <w:r>
        <w:rPr>
          <w:rFonts w:ascii="仿宋_GB2312" w:eastAsia="仿宋_GB2312"/>
          <w:color w:val="000000"/>
          <w:sz w:val="32"/>
          <w:szCs w:val="32"/>
        </w:rPr>
        <w:t>11.19</w:t>
      </w:r>
      <w:r>
        <w:rPr>
          <w:rFonts w:hint="eastAsia" w:ascii="仿宋_GB2312" w:eastAsia="仿宋_GB2312"/>
          <w:color w:val="000000"/>
          <w:sz w:val="32"/>
          <w:szCs w:val="32"/>
        </w:rPr>
        <w:t>万元，占95.07%；公务接待费支出决算</w:t>
      </w:r>
      <w:r>
        <w:rPr>
          <w:rFonts w:ascii="仿宋_GB2312" w:eastAsia="仿宋_GB2312"/>
          <w:color w:val="000000"/>
          <w:sz w:val="32"/>
          <w:szCs w:val="32"/>
        </w:rPr>
        <w:t>0.58</w:t>
      </w:r>
      <w:r>
        <w:rPr>
          <w:rFonts w:hint="eastAsia" w:ascii="仿宋_GB2312" w:eastAsia="仿宋_GB2312"/>
          <w:color w:val="000000"/>
          <w:sz w:val="32"/>
          <w:szCs w:val="32"/>
        </w:rPr>
        <w:t>万元，占4.93%。具体情况如下：</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0万元。全年安排因公出国（境）团组0次，出国（境）0人。</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ascii="仿宋_GB2312" w:eastAsia="仿宋_GB2312"/>
          <w:color w:val="000000"/>
          <w:sz w:val="32"/>
          <w:szCs w:val="32"/>
        </w:rPr>
        <w:t>11.19</w:t>
      </w:r>
      <w:r>
        <w:rPr>
          <w:rFonts w:hint="eastAsia" w:ascii="仿宋_GB2312" w:eastAsia="仿宋_GB2312"/>
          <w:color w:val="000000"/>
          <w:sz w:val="32"/>
          <w:szCs w:val="32"/>
        </w:rPr>
        <w:t>万元。其中：</w:t>
      </w:r>
    </w:p>
    <w:p>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2018年12月底，单位共有公务用车5辆，其中：轿车0辆、越野车2辆、载客汽车1辆、皮卡车1辆、特种设备车辆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11.19</w:t>
      </w:r>
      <w:r>
        <w:rPr>
          <w:rFonts w:hint="eastAsia" w:ascii="仿宋_GB2312" w:eastAsia="仿宋_GB2312"/>
          <w:color w:val="000000"/>
          <w:sz w:val="32"/>
          <w:szCs w:val="32"/>
        </w:rPr>
        <w:t>万元。主要用于执法办案、扶贫下乡、出差培训等所需的公务用车燃料费、维修费、过路过桥费、保险费等支出。</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公务用车购置及运行维护费支出决算比2017年减少6.81万元，减少37.83%。主要原因是车辆减少，成本减少。</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0.58万元。主要用于执行公务、开展业务活动开支的交通费、住宿费、用餐费等。国内公务接待8批次，32人次（不包括陪同人员），共计支出0.58万元，具体内容包括：接待用餐费用。其中：外事接待0批次，0人，共计支出0万元0。</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公务接待费支出决算比2017持平。</w:t>
      </w:r>
    </w:p>
    <w:p>
      <w:pPr>
        <w:spacing w:line="600" w:lineRule="exact"/>
        <w:ind w:firstLine="640"/>
        <w:rPr>
          <w:rFonts w:ascii="黑体" w:eastAsia="黑体"/>
          <w:color w:val="000000"/>
          <w:sz w:val="32"/>
          <w:szCs w:val="32"/>
        </w:rPr>
      </w:pPr>
      <w:r>
        <w:rPr>
          <w:rFonts w:hint="eastAsia" w:ascii="黑体" w:eastAsia="黑体"/>
          <w:color w:val="000000"/>
          <w:sz w:val="32"/>
          <w:szCs w:val="32"/>
        </w:rPr>
        <w:t>八、政府性基金预算支出决算情况说明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2017年度政府性基金预算拨款支出0万元。</w:t>
      </w:r>
    </w:p>
    <w:p>
      <w:pPr>
        <w:spacing w:line="600" w:lineRule="exact"/>
        <w:ind w:firstLine="640"/>
        <w:rPr>
          <w:rFonts w:ascii="黑体" w:eastAsia="黑体"/>
          <w:color w:val="000000"/>
          <w:sz w:val="32"/>
          <w:szCs w:val="32"/>
        </w:rPr>
      </w:pPr>
      <w:r>
        <w:rPr>
          <w:rFonts w:hint="eastAsia" w:ascii="黑体" w:eastAsia="黑体"/>
          <w:color w:val="000000"/>
          <w:sz w:val="32"/>
          <w:szCs w:val="32"/>
        </w:rPr>
        <w:t>九、国有资本经营预算支出决算情况说明</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2017年度国有资本经营预算拨款支出0万元。</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十、其他重要事项的情况说明</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（一）机关运行经费支出情况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2018年度，</w:t>
      </w:r>
      <w:r>
        <w:rPr>
          <w:rFonts w:hint="eastAsia" w:ascii="仿宋_GB2312" w:hAnsi="黑体" w:eastAsia="仿宋_GB2312"/>
          <w:color w:val="000000"/>
          <w:sz w:val="32"/>
          <w:szCs w:val="32"/>
        </w:rPr>
        <w:t>金川县工商质量技术和食品药品监督管理局</w:t>
      </w:r>
      <w:r>
        <w:rPr>
          <w:rFonts w:hint="eastAsia" w:ascii="仿宋_GB2312" w:eastAsia="仿宋_GB2312"/>
          <w:color w:val="000000"/>
          <w:sz w:val="32"/>
          <w:szCs w:val="32"/>
        </w:rPr>
        <w:t>机关运行经费支出</w:t>
      </w:r>
      <w:r>
        <w:rPr>
          <w:rFonts w:ascii="仿宋_GB2312" w:eastAsia="仿宋_GB2312"/>
          <w:color w:val="000000"/>
          <w:sz w:val="32"/>
          <w:szCs w:val="32"/>
        </w:rPr>
        <w:t>31.20</w:t>
      </w:r>
      <w:r>
        <w:rPr>
          <w:rFonts w:hint="eastAsia" w:ascii="仿宋_GB2312" w:eastAsia="仿宋_GB2312"/>
          <w:color w:val="000000"/>
          <w:sz w:val="32"/>
          <w:szCs w:val="32"/>
        </w:rPr>
        <w:t>万元，比2017年增减少4.37万元，下降12.29%。</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2018年度，</w:t>
      </w:r>
      <w:r>
        <w:rPr>
          <w:rFonts w:hint="eastAsia" w:ascii="仿宋_GB2312" w:hAnsi="黑体" w:eastAsia="仿宋_GB2312"/>
          <w:color w:val="000000"/>
          <w:sz w:val="32"/>
          <w:szCs w:val="32"/>
        </w:rPr>
        <w:t>金川县工商质量技术和食品药品监督管理局</w:t>
      </w:r>
      <w:r>
        <w:rPr>
          <w:rFonts w:hint="eastAsia" w:ascii="仿宋_GB2312" w:eastAsia="仿宋_GB2312"/>
          <w:color w:val="000000"/>
          <w:sz w:val="32"/>
          <w:szCs w:val="32"/>
        </w:rPr>
        <w:t>政府采购支出总额</w:t>
      </w:r>
      <w:r>
        <w:rPr>
          <w:rFonts w:ascii="仿宋_GB2312" w:eastAsia="仿宋_GB2312"/>
          <w:color w:val="000000"/>
          <w:sz w:val="32"/>
          <w:szCs w:val="32"/>
        </w:rPr>
        <w:t>166.57</w:t>
      </w:r>
      <w:r>
        <w:rPr>
          <w:rFonts w:hint="eastAsia" w:ascii="仿宋_GB2312" w:eastAsia="仿宋_GB2312"/>
          <w:color w:val="000000"/>
          <w:sz w:val="32"/>
          <w:szCs w:val="32"/>
        </w:rPr>
        <w:t>万元，其中：政府采购货物支出</w:t>
      </w:r>
      <w:r>
        <w:rPr>
          <w:rFonts w:ascii="仿宋_GB2312" w:eastAsia="仿宋_GB2312"/>
          <w:color w:val="000000"/>
          <w:sz w:val="32"/>
          <w:szCs w:val="32"/>
        </w:rPr>
        <w:t>149.60</w:t>
      </w:r>
      <w:r>
        <w:rPr>
          <w:rFonts w:hint="eastAsia" w:ascii="仿宋_GB2312" w:eastAsia="仿宋_GB2312"/>
          <w:color w:val="000000"/>
          <w:sz w:val="32"/>
          <w:szCs w:val="32"/>
        </w:rPr>
        <w:t>万元、政府采购工程支出0万元、政府采购服务支出</w:t>
      </w:r>
      <w:r>
        <w:rPr>
          <w:rFonts w:ascii="仿宋_GB2312" w:eastAsia="仿宋_GB2312"/>
          <w:color w:val="000000"/>
          <w:sz w:val="32"/>
          <w:szCs w:val="32"/>
        </w:rPr>
        <w:t>16.97</w:t>
      </w:r>
      <w:r>
        <w:rPr>
          <w:rFonts w:hint="eastAsia" w:ascii="仿宋_GB2312" w:eastAsia="仿宋_GB2312"/>
          <w:color w:val="000000"/>
          <w:sz w:val="32"/>
          <w:szCs w:val="32"/>
        </w:rPr>
        <w:t>万元。主要用于食用农产品抽检项目。</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截至2018年12月31日，</w:t>
      </w:r>
      <w:r>
        <w:rPr>
          <w:rFonts w:hint="eastAsia" w:ascii="仿宋_GB2312" w:hAnsi="黑体" w:eastAsia="仿宋_GB2312"/>
          <w:color w:val="000000"/>
          <w:sz w:val="32"/>
          <w:szCs w:val="32"/>
        </w:rPr>
        <w:t>金川县工商质量技术和食品药品监督管理局</w:t>
      </w:r>
      <w:r>
        <w:rPr>
          <w:rFonts w:hint="eastAsia" w:ascii="仿宋_GB2312" w:eastAsia="仿宋_GB2312"/>
          <w:color w:val="000000"/>
          <w:sz w:val="32"/>
          <w:szCs w:val="32"/>
        </w:rPr>
        <w:t>共有车辆5辆，其中：部级领导干部用车0辆、一般公务用车0辆、一般执法执勤用车4辆、特种专业技术用车1辆、其他用车0辆；单价50万元以上通用设备0台（套），单价100万元以上专用设备0台（套）。</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（四）预算绩效情况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1.绩效目标管理情况。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按照预算绩效管理要求，本部门对2018年一般公共预算项目支出开展了绩效目标管理，涉及财政资金</w:t>
      </w:r>
      <w:r>
        <w:rPr>
          <w:rFonts w:ascii="仿宋_GB2312" w:eastAsia="仿宋_GB2312"/>
          <w:color w:val="000000"/>
          <w:sz w:val="32"/>
          <w:szCs w:val="32"/>
        </w:rPr>
        <w:t>962.58</w:t>
      </w:r>
      <w:r>
        <w:rPr>
          <w:rFonts w:hint="eastAsia" w:ascii="仿宋_GB2312" w:eastAsia="仿宋_GB2312"/>
          <w:color w:val="000000"/>
          <w:sz w:val="32"/>
          <w:szCs w:val="32"/>
        </w:rPr>
        <w:t>万元，覆盖率达到100%。</w:t>
      </w:r>
    </w:p>
    <w:p>
      <w:pPr>
        <w:adjustRightInd w:val="0"/>
        <w:snapToGrid w:val="0"/>
        <w:spacing w:line="360" w:lineRule="auto"/>
        <w:ind w:firstLine="720"/>
        <w:rPr>
          <w:rFonts w:ascii="仿宋_GB2312" w:eastAsia="仿宋_GB2312"/>
          <w:sz w:val="32"/>
          <w:szCs w:val="32"/>
        </w:rPr>
      </w:pPr>
      <w:r>
        <w:rPr>
          <w:rFonts w:hint="eastAsia" w:ascii="仿宋_GB2312" w:eastAsia="仿宋_GB2312"/>
          <w:sz w:val="32"/>
          <w:szCs w:val="32"/>
        </w:rPr>
        <w:t>2018年我局全面完成各项绩效目标，全县实有各类市场主体4629户，比去年同期增长22.98%，认缴注册资本55.28亿元，比去年同期增长30.12%。推行多证合一1082户，全程电子化设立登记4件，企业名称网上核准10件，</w:t>
      </w:r>
      <w:r>
        <w:rPr>
          <w:rFonts w:hint="eastAsia" w:ascii="仿宋_GB2312" w:eastAsia="仿宋_GB2312"/>
          <w:color w:val="000000"/>
          <w:sz w:val="32"/>
          <w:szCs w:val="32"/>
        </w:rPr>
        <w:t>个体简易登记243户</w:t>
      </w:r>
      <w:r>
        <w:rPr>
          <w:rFonts w:hint="eastAsia" w:ascii="仿宋_GB2312" w:eastAsia="仿宋_GB2312"/>
          <w:sz w:val="32"/>
          <w:szCs w:val="32"/>
        </w:rPr>
        <w:t>。2017年度全县企业年报公示率100%，个体工商户年报公示率100%，农民专业合作社年报公示率100%。完成餐饮服务单位量化分级单位295家，其中A级2家，B级餐饮单位36户，评定C级餐饮单位257家</w:t>
      </w:r>
      <w:r>
        <w:rPr>
          <w:rFonts w:hint="eastAsia" w:ascii="仿宋_GB2312" w:eastAsia="仿宋_GB2312"/>
          <w:color w:val="000000"/>
          <w:sz w:val="32"/>
          <w:szCs w:val="32"/>
          <w:shd w:val="clear" w:color="auto" w:fill="FFFFFF"/>
        </w:rPr>
        <w:t>；</w:t>
      </w:r>
      <w:r>
        <w:rPr>
          <w:rFonts w:hint="eastAsia" w:ascii="仿宋_GB2312" w:eastAsia="仿宋_GB2312"/>
          <w:sz w:val="32"/>
          <w:szCs w:val="32"/>
        </w:rPr>
        <w:t>完成抽检食用农产品260批次（其中包括对果蔬专业合作社和自产自销果蔬抽检），不合格2批次，合格258批次；抽检现榨菜籽油和火锅底料6批次；抽检药品47批次(其中评价性抽样4批次，监督性抽样44批次)，涉及医疗机构10家，经营企业8家；完成</w:t>
      </w:r>
      <w:r>
        <w:rPr>
          <w:rFonts w:hint="eastAsia" w:ascii="仿宋_GB2312" w:eastAsia="仿宋_GB2312"/>
          <w:color w:val="000000"/>
          <w:sz w:val="32"/>
          <w:szCs w:val="32"/>
          <w:shd w:val="clear" w:color="auto" w:fill="FFFFFF"/>
        </w:rPr>
        <w:t>明厨亮灶完成率为82%（299家完成246家），“三小”备案率达到78%，农村家宴备案率达到87%。</w:t>
      </w:r>
      <w:r>
        <w:rPr>
          <w:rFonts w:hint="eastAsia" w:ascii="仿宋_GB2312" w:eastAsia="仿宋_GB2312"/>
          <w:sz w:val="32"/>
          <w:szCs w:val="32"/>
        </w:rPr>
        <w:t>与全县47家特种设备使用单位签订了责任书和安全承诺书、明确主体责任。指导金川县宏川液化石油气储配站开展特种设备和危化品泄露安全事故应急演练，督促指导金川易洋燃气有限公司开展2018年危险化学品泄漏事故应急预案演练。利用“岁末年初”“百日安全攻坚行动”等专项行动7次，共检查特种设备使用单位200余家次，抽查特种设备420余台次，发出特种设备监察指令书10份。</w:t>
      </w:r>
      <w:r>
        <w:rPr>
          <w:rFonts w:hint="eastAsia" w:ascii="仿宋_GB2312" w:hAnsi="仿宋" w:eastAsia="仿宋_GB2312"/>
          <w:sz w:val="32"/>
          <w:szCs w:val="32"/>
        </w:rPr>
        <w:t>清理燃煤锅炉使用单位28户</w:t>
      </w:r>
      <w:r>
        <w:rPr>
          <w:rFonts w:hint="eastAsia" w:ascii="仿宋_GB2312" w:eastAsia="仿宋_GB2312"/>
          <w:sz w:val="32"/>
          <w:szCs w:val="32"/>
        </w:rPr>
        <w:t>。</w:t>
      </w:r>
      <w:r>
        <w:rPr>
          <w:rFonts w:hint="eastAsia" w:ascii="仿宋_GB2312" w:hAnsi="仿宋" w:eastAsia="仿宋_GB2312"/>
          <w:sz w:val="32"/>
          <w:szCs w:val="32"/>
        </w:rPr>
        <w:t>金川县登记在册10吨以下燃煤锅炉6台，其中停用2台，在用2台，报废2台（金川县人民医院1台，金川中学1台）。五是对特种设备使用单位开展了风险辨识，其中42个单位均为蓝色，有5个单位的特种设备报停，未进行辨识。</w:t>
      </w:r>
      <w:r>
        <w:rPr>
          <w:rFonts w:hint="eastAsia" w:ascii="仿宋_GB2312" w:eastAsia="仿宋_GB2312"/>
          <w:sz w:val="32"/>
          <w:szCs w:val="32"/>
        </w:rPr>
        <w:t>全年未发生一起特种设备安全事故。2018年共查处各类违法案件96件，办结率100%，案值4.669万元，罚款16.99万元；其中无照经营案件2件，销售不合格商品案件51件，广告虚假宣传案件2件，商标侵权案件6件，食品类案件18件，餐饮案件2件，药品案件7件，医疗器械案件8件，无行政复议或诉讼案件。</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2.部门整体支出绩效自评开展情况。</w:t>
      </w:r>
    </w:p>
    <w:p>
      <w:pPr>
        <w:spacing w:line="600" w:lineRule="atLeast"/>
        <w:ind w:firstLine="640" w:firstLineChars="200"/>
        <w:rPr>
          <w:rFonts w:ascii="仿宋_GB2312" w:eastAsia="仿宋_GB2312"/>
          <w:sz w:val="32"/>
          <w:szCs w:val="32"/>
        </w:rPr>
      </w:pPr>
      <w:r>
        <w:rPr>
          <w:rFonts w:hint="eastAsia" w:ascii="仿宋_GB2312" w:eastAsia="仿宋_GB2312"/>
          <w:color w:val="000000"/>
          <w:sz w:val="32"/>
          <w:szCs w:val="32"/>
        </w:rPr>
        <w:t>按照预算绩效管理要求，本部门对2018年整体支出开展绩效自评，自评得分94分，存在的问题：</w:t>
      </w:r>
      <w:r>
        <w:rPr>
          <w:rFonts w:hint="eastAsia" w:ascii="仿宋_GB2312" w:eastAsia="仿宋_GB2312"/>
          <w:sz w:val="32"/>
          <w:szCs w:val="32"/>
        </w:rPr>
        <w:t>一是预算经费支出进度较缓；二是部门决算上报处理效率还需继续提升。</w:t>
      </w:r>
      <w:r>
        <w:rPr>
          <w:rFonts w:hint="eastAsia" w:ascii="仿宋_GB2312" w:eastAsia="仿宋_GB2312"/>
          <w:color w:val="000000"/>
          <w:sz w:val="32"/>
          <w:szCs w:val="32"/>
        </w:rPr>
        <w:t>下一步改进措施：</w:t>
      </w:r>
      <w:r>
        <w:rPr>
          <w:rFonts w:hint="eastAsia" w:ascii="仿宋_GB2312" w:eastAsia="仿宋_GB2312"/>
          <w:sz w:val="32"/>
          <w:szCs w:val="32"/>
        </w:rPr>
        <w:t>加快完成机关财务管理规章制度建设、加强会计核算和财务管理能力，及时与财政局相关科室对接工作，提升工作效率。</w:t>
      </w:r>
    </w:p>
    <w:p>
      <w:pPr>
        <w:autoSpaceDE w:val="0"/>
        <w:autoSpaceDN w:val="0"/>
        <w:adjustRightInd w:val="0"/>
        <w:spacing w:line="600" w:lineRule="exact"/>
        <w:ind w:firstLine="640" w:firstLineChars="200"/>
        <w:jc w:val="left"/>
        <w:rPr>
          <w:rFonts w:ascii="黑体" w:eastAsia="黑体"/>
          <w:color w:val="000000"/>
          <w:sz w:val="32"/>
          <w:szCs w:val="32"/>
        </w:rPr>
      </w:pPr>
      <w:r>
        <w:rPr>
          <w:rFonts w:hint="eastAsia" w:ascii="黑体" w:eastAsia="黑体"/>
          <w:color w:val="000000"/>
          <w:sz w:val="32"/>
          <w:szCs w:val="32"/>
        </w:rPr>
        <w:t>十一、名词解释</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2.事业收入：指事业单位开展专业业务活动及辅助活动取得的收入。如…（二级预算单位事业收入情况）等。</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3.经营收入：指事业单位在专业业务活动及其辅助活动之外开展非独立核算经营活动取得的收入。如…（二级预算单位经营收入情况）等。</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9.一般公共服务201工商行政管理事务15行政运行01：指反映行政单位的基本支出。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10.一般公共服务201工商行政管理事务15一般行政管理事务02：指反映行政单位未单独设置项级科目的其他项目支出。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11.一般公共服务201工商行政管理事务15  工商行政管理专项04：指反映工商部门从事专项业务方面的支出。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12.一般公共服务201  工商行政管理专项15  消费者权益保护06：指反映工商行政部门依据《消费者权益保护法》受理“12315”案件支出。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13.一般公共服务201质量技术监督与检验检疫事务17行政运行01：指反映反映行政单位的基本支出。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 一般公共服务201质量技术监督与检验检疫事务17  质量技术监督行政执法及业务管理06：反映质量技术监督部门依据法律、法规开展行政执法支出。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 一般公共服务201其他一般公共服务支出99其他一般公共服务支出99：反映</w:t>
      </w:r>
      <w:r>
        <w:rPr>
          <w:rFonts w:hint="eastAsia" w:ascii="仿宋_GB2312" w:eastAsia="仿宋_GB2312"/>
          <w:color w:val="000000"/>
          <w:sz w:val="32"/>
          <w:szCs w:val="32"/>
          <w:lang w:eastAsia="zh-CN"/>
        </w:rPr>
        <w:t>上述</w:t>
      </w:r>
      <w:bookmarkStart w:id="0" w:name="_GoBack"/>
      <w:bookmarkEnd w:id="0"/>
      <w:r>
        <w:rPr>
          <w:rFonts w:hint="eastAsia" w:ascii="仿宋_GB2312" w:eastAsia="仿宋_GB2312"/>
          <w:color w:val="000000"/>
          <w:sz w:val="32"/>
          <w:szCs w:val="32"/>
        </w:rPr>
        <w:t>项目以外的其他一般公共服务的支出。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16.社会保障和就业208行政事业单位离退休05机关事业单位基本养老保险缴费支出05：指机关事业单位实施养老保险制度由单位缴纳的基本养老保险费支出。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17.社会保障和就业208行政事业单位离退休05机关事业单位职业年金缴费支出06：指机关事业单位实施养老保险制度由单位缴纳的职业年金支出。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 医疗卫生与计划生育支出210医疗保障05行政单位医疗01：指反映财政部门集中安排的行政单位基本医疗保险缴费经费，未参加医疗保险的行政单位的公费医疗经费，按国家规定享受离休人员、红军老战士待遇人员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19、医疗卫生与计划生育支出210食品和药品监督管理事务10  行政运行01：指反映反映行政单位的基本支出。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20、医疗卫生与计划生育支出210食品和药品监督管理事务10  其他食品和药品监督管理事务支出99：反映上述项目以外其他用于食品和药品监督管理事务支出。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21. 住房保障支出221住房改革支出02住房公积金01：指反映行政事业单位按人力资源和社会保障部、财政部规定的基本工资和津贴补贴以及规定比例为职工缴纳的住房公积金。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22、其他支出229其他支出99其他支出01：指其他不能划分到具体功能科目中的支出项目。</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23.基本支出：指为保障机构正常运转、完成日常工作任务而发生的人员支出和公用支出。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24.项目支出：指在基本支出之外为完成特定行政任务和事业发展目标所发生的支出。 </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25.“三公”经费：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2"/>
        <w:spacing w:line="560" w:lineRule="exact"/>
        <w:ind w:firstLine="640" w:firstLineChars="200"/>
        <w:rPr>
          <w:rFonts w:ascii="仿宋_GB2312" w:eastAsia="仿宋_GB2312"/>
          <w:sz w:val="32"/>
          <w:szCs w:val="32"/>
        </w:rPr>
      </w:pPr>
      <w:r>
        <w:rPr>
          <w:rFonts w:hint="eastAsia" w:ascii="仿宋_GB2312" w:eastAsia="仿宋_GB2312"/>
          <w:sz w:val="32"/>
          <w:szCs w:val="32"/>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2"/>
        <w:spacing w:line="560" w:lineRule="exact"/>
        <w:ind w:firstLine="640" w:firstLineChars="20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separate"/>
    </w:r>
    <w:r>
      <w:rPr>
        <w:rStyle w:val="8"/>
      </w:rPr>
      <w:t>10</w:t>
    </w:r>
    <w:r>
      <w:rPr>
        <w:rStyle w:val="8"/>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0B4C"/>
    <w:rsid w:val="0006487A"/>
    <w:rsid w:val="000B047F"/>
    <w:rsid w:val="000B5A48"/>
    <w:rsid w:val="000C3CA6"/>
    <w:rsid w:val="000D5782"/>
    <w:rsid w:val="000E61ED"/>
    <w:rsid w:val="0011245E"/>
    <w:rsid w:val="0014729F"/>
    <w:rsid w:val="00181F6D"/>
    <w:rsid w:val="001877A7"/>
    <w:rsid w:val="00191536"/>
    <w:rsid w:val="00196687"/>
    <w:rsid w:val="001C4D89"/>
    <w:rsid w:val="001D4F8F"/>
    <w:rsid w:val="001E737D"/>
    <w:rsid w:val="001F7506"/>
    <w:rsid w:val="00202B36"/>
    <w:rsid w:val="00235629"/>
    <w:rsid w:val="00260C38"/>
    <w:rsid w:val="002616C0"/>
    <w:rsid w:val="002662AA"/>
    <w:rsid w:val="00270438"/>
    <w:rsid w:val="002C081A"/>
    <w:rsid w:val="00317ED6"/>
    <w:rsid w:val="00351326"/>
    <w:rsid w:val="0037013F"/>
    <w:rsid w:val="00395185"/>
    <w:rsid w:val="003A0748"/>
    <w:rsid w:val="003A484F"/>
    <w:rsid w:val="003B0C1B"/>
    <w:rsid w:val="003B56FC"/>
    <w:rsid w:val="003C0291"/>
    <w:rsid w:val="00443880"/>
    <w:rsid w:val="00481E97"/>
    <w:rsid w:val="00487E5D"/>
    <w:rsid w:val="004B4690"/>
    <w:rsid w:val="004E206B"/>
    <w:rsid w:val="00505A47"/>
    <w:rsid w:val="00512FDA"/>
    <w:rsid w:val="005664BB"/>
    <w:rsid w:val="0058486E"/>
    <w:rsid w:val="005D5CED"/>
    <w:rsid w:val="0060509E"/>
    <w:rsid w:val="00607E6C"/>
    <w:rsid w:val="006325F8"/>
    <w:rsid w:val="0063655C"/>
    <w:rsid w:val="0066343B"/>
    <w:rsid w:val="00683E73"/>
    <w:rsid w:val="006D12C2"/>
    <w:rsid w:val="0075404D"/>
    <w:rsid w:val="0076182A"/>
    <w:rsid w:val="00767B7E"/>
    <w:rsid w:val="007770C3"/>
    <w:rsid w:val="00786E4A"/>
    <w:rsid w:val="007F2C2F"/>
    <w:rsid w:val="00800112"/>
    <w:rsid w:val="008158B3"/>
    <w:rsid w:val="00860645"/>
    <w:rsid w:val="00871F71"/>
    <w:rsid w:val="0091435B"/>
    <w:rsid w:val="0092392E"/>
    <w:rsid w:val="00946945"/>
    <w:rsid w:val="00951248"/>
    <w:rsid w:val="0095152F"/>
    <w:rsid w:val="00971FFC"/>
    <w:rsid w:val="00982F20"/>
    <w:rsid w:val="009A607D"/>
    <w:rsid w:val="009B2C43"/>
    <w:rsid w:val="009B4EAE"/>
    <w:rsid w:val="009B7573"/>
    <w:rsid w:val="009D3447"/>
    <w:rsid w:val="00A13CC1"/>
    <w:rsid w:val="00A307CD"/>
    <w:rsid w:val="00A40A00"/>
    <w:rsid w:val="00A54400"/>
    <w:rsid w:val="00A65BFA"/>
    <w:rsid w:val="00AD5620"/>
    <w:rsid w:val="00AD7C1B"/>
    <w:rsid w:val="00AE40D0"/>
    <w:rsid w:val="00B03C9D"/>
    <w:rsid w:val="00B10517"/>
    <w:rsid w:val="00B14E76"/>
    <w:rsid w:val="00B2048C"/>
    <w:rsid w:val="00B310B9"/>
    <w:rsid w:val="00B44B70"/>
    <w:rsid w:val="00B77EA6"/>
    <w:rsid w:val="00B841F1"/>
    <w:rsid w:val="00BC5460"/>
    <w:rsid w:val="00BF4D6D"/>
    <w:rsid w:val="00C03E31"/>
    <w:rsid w:val="00C354B2"/>
    <w:rsid w:val="00C35554"/>
    <w:rsid w:val="00C533CC"/>
    <w:rsid w:val="00C62B85"/>
    <w:rsid w:val="00CA479A"/>
    <w:rsid w:val="00CC09B6"/>
    <w:rsid w:val="00CE7B61"/>
    <w:rsid w:val="00D00095"/>
    <w:rsid w:val="00D37D27"/>
    <w:rsid w:val="00D51276"/>
    <w:rsid w:val="00DB1913"/>
    <w:rsid w:val="00DB1E0B"/>
    <w:rsid w:val="00DC410D"/>
    <w:rsid w:val="00DC68CA"/>
    <w:rsid w:val="00E805DE"/>
    <w:rsid w:val="00E82267"/>
    <w:rsid w:val="00ED1B63"/>
    <w:rsid w:val="00EE2F57"/>
    <w:rsid w:val="00EF4C34"/>
    <w:rsid w:val="00F1361C"/>
    <w:rsid w:val="00F160C7"/>
    <w:rsid w:val="00F417B1"/>
    <w:rsid w:val="00F602DF"/>
    <w:rsid w:val="00FC0EDA"/>
    <w:rsid w:val="00FC565E"/>
    <w:rsid w:val="00FF1E02"/>
    <w:rsid w:val="341B4BDE"/>
    <w:rsid w:val="43F117D6"/>
    <w:rsid w:val="6D5B4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0"/>
    <w:pPr>
      <w:spacing w:beforeLines="30"/>
    </w:pPr>
    <w:rPr>
      <w:rFonts w:ascii="仿宋_GB2312" w:eastAsia="仿宋_GB2312"/>
      <w:kern w:val="0"/>
      <w:sz w:val="30"/>
    </w:rPr>
  </w:style>
  <w:style w:type="paragraph" w:styleId="3">
    <w:name w:val="footer"/>
    <w:basedOn w:val="1"/>
    <w:link w:val="10"/>
    <w:unhideWhenUsed/>
    <w:qFormat/>
    <w:uiPriority w:val="99"/>
    <w:pPr>
      <w:tabs>
        <w:tab w:val="center" w:pos="4153"/>
        <w:tab w:val="right" w:pos="8306"/>
      </w:tabs>
      <w:snapToGrid w:val="0"/>
      <w:jc w:val="left"/>
    </w:pPr>
    <w:rPr>
      <w:rFonts w:ascii="Calibri" w:hAnsi="Calibri"/>
      <w:kern w:val="0"/>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character" w:styleId="7">
    <w:name w:val="Strong"/>
    <w:qFormat/>
    <w:uiPriority w:val="22"/>
    <w:rPr>
      <w:b/>
      <w:bCs/>
    </w:rPr>
  </w:style>
  <w:style w:type="character" w:styleId="8">
    <w:name w:val="page number"/>
    <w:basedOn w:val="6"/>
    <w:unhideWhenUsed/>
    <w:qFormat/>
    <w:uiPriority w:val="99"/>
    <w:rPr>
      <w:rFonts w:cs="Times New Roman"/>
    </w:rPr>
  </w:style>
  <w:style w:type="character" w:customStyle="1" w:styleId="9">
    <w:name w:val="页眉 Char"/>
    <w:link w:val="4"/>
    <w:semiHidden/>
    <w:qFormat/>
    <w:uiPriority w:val="99"/>
    <w:rPr>
      <w:sz w:val="18"/>
      <w:szCs w:val="18"/>
    </w:rPr>
  </w:style>
  <w:style w:type="character" w:customStyle="1" w:styleId="10">
    <w:name w:val="页脚 Char"/>
    <w:link w:val="3"/>
    <w:qFormat/>
    <w:uiPriority w:val="99"/>
    <w:rPr>
      <w:sz w:val="18"/>
      <w:szCs w:val="18"/>
    </w:rPr>
  </w:style>
  <w:style w:type="character" w:customStyle="1" w:styleId="11">
    <w:name w:val="正文文本 Char"/>
    <w:link w:val="2"/>
    <w:qFormat/>
    <w:uiPriority w:val="0"/>
    <w:rPr>
      <w:rFonts w:ascii="仿宋_GB2312" w:hAnsi="Times New Roman" w:eastAsia="仿宋_GB2312" w:cs="Times New Roman"/>
      <w:sz w:val="30"/>
      <w:szCs w:val="24"/>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464496-F4F4-4298-BA57-A9EEB247F9B5}">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20</Pages>
  <Words>1594</Words>
  <Characters>9088</Characters>
  <Lines>75</Lines>
  <Paragraphs>21</Paragraphs>
  <TotalTime>3</TotalTime>
  <ScaleCrop>false</ScaleCrop>
  <LinksUpToDate>false</LinksUpToDate>
  <CharactersWithSpaces>10661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2019-07-31T02:22:00Z</dcterms:created>
  <dc:creator>张彬茜</dc:creator>
  <cp:lastModifiedBy>不改</cp:lastModifiedBy>
  <cp:lastPrinted>2018-07-30T03:50:00Z</cp:lastPrinted>
  <dcterms:modified xsi:type="dcterms:W3CDTF">2021-06-07T03:13:09Z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62E3D039FF3C4E66BEA8D741B069797B</vt:lpwstr>
  </property>
</Properties>
</file>