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3F4C8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金川县统计局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</w:t>
      </w: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 w14:paraId="433157C1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 w14:paraId="18D4AAC3">
      <w:pPr>
        <w:pStyle w:val="2"/>
        <w:jc w:val="left"/>
      </w:pPr>
    </w:p>
    <w:p w14:paraId="2E62C147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ascii="Lucida Sans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年，我单位部门预算</w:t>
      </w:r>
      <w:r>
        <w:rPr>
          <w:rFonts w:ascii="Lucida Sans" w:hAnsi="仿宋_GB2312" w:eastAsia="仿宋_GB2312" w:cs="仿宋_GB2312"/>
          <w:sz w:val="32"/>
          <w:szCs w:val="32"/>
          <w:lang w:val="en-US" w:eastAsia="zh-CN"/>
        </w:rPr>
        <w:t>476.43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，均严格按绩效管理要求实现项目绩效目标管理，其中重点项目预算3个，现将情况说明如下：</w:t>
      </w:r>
    </w:p>
    <w:p w14:paraId="680DD62C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CF5D239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</w:t>
      </w:r>
      <w:r>
        <w:rPr>
          <w:rFonts w:ascii="Lucida Sans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年本级部门预算整体绩效目标申报和3个项目预算绩效目标申报，并编报3个项目预算事前绩效评估报告。</w:t>
      </w:r>
    </w:p>
    <w:p w14:paraId="56AE25F5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8203817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1.确保主要经济指标任务完成。围绕全年目标任务，尤其是主要经济指标任务，加强与各相关部门的联系，确保202</w:t>
      </w:r>
      <w:r>
        <w:rPr>
          <w:rFonts w:ascii="Lucida Sans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年主要经济指标任务全面完成。</w:t>
      </w:r>
    </w:p>
    <w:p w14:paraId="5F6FC216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2.继续加强统计培训工作。继续开展从业资格上岗培训和继续教育的报名工作，通过对新《中华人民共和国统计法》、《统计基础和实务》及统计工作相关知识的培训，达到提升基层统计人员的业务素质。</w:t>
      </w:r>
    </w:p>
    <w:p w14:paraId="50163C90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加强统计执法，保证数据质量。进一步加强统计执法检查，定期或不定期进行数据质量情况督查，加强统计数据质量监控，及时发现问题，限期落实整改，并对规模以上工业、住宿餐饮业、建筑房地产业等行业进行数据检查，确保数据质量。</w:t>
      </w:r>
    </w:p>
    <w:p w14:paraId="5A7925CB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加强对重点项目、重点企业的统计监测。加强对投资、工业、服务业领域重点项目、重点企业的跟踪统计监测。全面、准确反映我县各行业经济发展现状，以及存在的困难和问题，并提出有针对性的解决措施和办法，为领导决策提供科学依据.</w:t>
      </w:r>
    </w:p>
    <w:p w14:paraId="281F82A0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5.做好第</w:t>
      </w:r>
      <w:r>
        <w:rPr>
          <w:rFonts w:hint="eastAsia" w:ascii="仿宋_GB2312" w:hAnsi="仿宋_GB2312" w:eastAsia="仿宋_GB2312" w:cs="仿宋_GB2312"/>
          <w:sz w:val="32"/>
          <w:szCs w:val="32"/>
        </w:rPr>
        <w:t>五次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经济普查各项工作。</w:t>
      </w:r>
    </w:p>
    <w:p w14:paraId="71CA28F7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6.围绕县委、县政府中心工作，搞好统计服务。</w:t>
      </w:r>
    </w:p>
    <w:p w14:paraId="565E176C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7.继续做好单位帮扶工作。</w:t>
      </w:r>
    </w:p>
    <w:p w14:paraId="61B7CE1A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41D8BAC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重点项目1：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bidi="ar-SA"/>
        </w:rPr>
        <w:t>“四上”企业报表人员经费</w:t>
      </w:r>
    </w:p>
    <w:p w14:paraId="44D4305D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项目年度绩效目标：完成“四上”企业的统计调查，准确及时掌握全县经济社会发展七大指标，为县委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政府制定和调整政策提供依据。</w:t>
      </w:r>
    </w:p>
    <w:p w14:paraId="11793309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绩效指标设置情况：细化指标8个，包括产出指标、成本指标、效益指标和满意度指标。</w:t>
      </w:r>
    </w:p>
    <w:p w14:paraId="605C04F6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重点项目2：城乡一体化住户调查经费</w:t>
      </w:r>
    </w:p>
    <w:p w14:paraId="409CA2D8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推进住户调查和农村贫困监测工作，有利于准确掌握全县城乡居民收入与消费、乡村振兴与城乡低保、充分就业与社会保障、住房条件与人居环境等重要民生基础数据，更好地为党委政府决策提供参谋服务。</w:t>
      </w:r>
    </w:p>
    <w:p w14:paraId="0CB574C6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绩效指标设置情况：细化指标8个，包括产出指标、成本指标、效益指标和满意度指标。</w:t>
      </w:r>
    </w:p>
    <w:p w14:paraId="71E87BED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重点项目3：劳动力调查经费</w:t>
      </w:r>
    </w:p>
    <w:p w14:paraId="1E3A5431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劳动力调查是一项重要的民生调查，通过劳动力调查得到的调查失业率是宏观经济四大指标之一，对于监测宏观经济运行、就业形势变化、民生改善等方面具有重要作用。开展我县劳动力调查，旨在更加全面、准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反映各地区就业失业状况，监测就业形势动态变化，有利于各地区做好稳就业、保民生工作。</w:t>
      </w:r>
    </w:p>
    <w:p w14:paraId="115E2082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绩效指标设置情况：细化指标8个，包括产出指标、成本指标、效益指标和满意度指标。</w:t>
      </w:r>
    </w:p>
    <w:p w14:paraId="5A8CD561">
      <w:pPr>
        <w:pStyle w:val="2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8B0063F"/>
    <w:rsid w:val="46916B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1042</Words>
  <Characters>1066</Characters>
  <Lines>0</Lines>
  <Paragraphs>25</Paragraphs>
  <TotalTime>0</TotalTime>
  <ScaleCrop>false</ScaleCrop>
  <LinksUpToDate>false</LinksUpToDate>
  <CharactersWithSpaces>1068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2025-03-04T08:37:42Z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A8053D4E0AA04B4D975D5DD8F8435B08_12</vt:lpwstr>
  </property>
</Properties>
</file>