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</w:t>
      </w: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统计局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2024年，我单位部门预算385.38万元 ，均严格按绩效管理要求实现项目绩效目标管理，其中重点项目预算3个，现将情况说明如下：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完成了2024年本级部门预算整体绩效目标申报和3个项目预算绩效目标申报，并编报3个项目预算事前绩效评估报告。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1.确保主要经济指标任务完成。围绕全年目标任务，尤其是主要经济指标任务，加强与各相关部门的联系，确保2023年主要经济指标任务全面完成。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2.继续加强统计培训工作。继续开展从业资格上岗培训和继续教育的报名工作，通过对新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《中华人民共和国统计法》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、《统计基础和实务》及统计工作相关知识的培训，达到提升基层统计人员的业务素质。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.加强统计执法，保证数据质量。进一步加强统计执法检查，定期或不定期进行数据质量情况督查，加强统计数据质量监控，及时发现问题，限期落实整改，并对规模以上工业、住宿餐饮业、建筑房地产业等行业进行数据检查，确保数据质量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.加强对重点项目、重点企业的统计监测。加强对投资、工业、服务业领域重点项目、重点企业的跟踪统计监测。全面、准确反映我县各行业经济发展现状，以及存在的困难和问题，并提出有针对性的解决措施和办法，为领导决策提供科学依据.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5.做好第</w:t>
      </w:r>
      <w:r>
        <w:rPr>
          <w:rFonts w:ascii="仿宋_GB2312" w:eastAsia="仿宋_GB2312" w:cs="仿宋_GB2312" w:hint="eastAsia"/>
          <w:sz w:val="32"/>
          <w:szCs w:val="32"/>
        </w:rPr>
        <w:t>五次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经济普查各项工作。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6.围绕县委、县政府中心工作，搞好统计服务。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7.继续做好单位帮扶工作。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bCs/>
          <w:sz w:val="32"/>
          <w:szCs w:val="32"/>
          <w:lang w:bidi="ar-SA"/>
        </w:rPr>
      </w:pPr>
      <w:r>
        <w:rPr>
          <w:rFonts w:ascii="仿宋_GB2312" w:eastAsia="仿宋_GB2312" w:cs="仿宋_GB2312" w:hint="eastAsia"/>
          <w:sz w:val="32"/>
          <w:szCs w:val="32"/>
        </w:rPr>
        <w:t>重点项目1：</w:t>
      </w:r>
      <w:r>
        <w:rPr>
          <w:rFonts w:ascii="仿宋_GB2312" w:eastAsia="仿宋_GB2312" w:cs="仿宋_GB2312" w:hint="eastAsia"/>
          <w:bCs/>
          <w:sz w:val="32"/>
          <w:szCs w:val="32"/>
          <w:lang w:bidi="ar-SA"/>
        </w:rPr>
        <w:t>“四上”企业报表人员经费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项目年度绩效目标：完成“四上”企业的统计调查，准确及时掌握全县经济社会发展七大指标，为县委</w:t>
      </w:r>
      <w:r>
        <w:rPr>
          <w:rFonts w:ascii="仿宋_GB2312" w:eastAsia="仿宋_GB2312" w:cs="仿宋_GB2312"/>
          <w:sz w:val="32"/>
          <w:szCs w:val="32"/>
        </w:rPr>
        <w:t>县</w:t>
      </w:r>
      <w:r>
        <w:rPr>
          <w:rFonts w:ascii="仿宋_GB2312" w:eastAsia="仿宋_GB2312" w:cs="仿宋_GB2312" w:hint="eastAsia"/>
          <w:sz w:val="32"/>
          <w:szCs w:val="32"/>
        </w:rPr>
        <w:t>政府制定和调整政策提供依据。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重点项目2：城乡一体化住户调查经费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推进住户调查和农村贫困监测工作，有利于准确掌握全县城乡居民收入与消费、乡村振兴与城乡低保、充分就业与社会保障、住房条件与人居环境等重要民生基础数据，更好地为党委政府决策提供参谋服务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重点项目3：劳动力调查经费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劳动力调查是一项重要的民生调查，通过劳动力调查得到的调查失业率是宏观经济四大指标之一，对于监测宏观经济运行、就业形势变化、民生改善等方面具有重要作用。开展我县劳动力调查，旨在更加全面、准确</w:t>
      </w:r>
      <w:r>
        <w:rPr>
          <w:rFonts w:ascii="仿宋_GB2312" w:eastAsia="仿宋_GB2312" w:cs="仿宋_GB2312"/>
          <w:sz w:val="32"/>
          <w:szCs w:val="32"/>
        </w:rPr>
        <w:t>地</w:t>
      </w:r>
      <w:r>
        <w:rPr>
          <w:rFonts w:ascii="仿宋_GB2312" w:eastAsia="仿宋_GB2312" w:cs="仿宋_GB2312" w:hint="eastAsia"/>
          <w:sz w:val="32"/>
          <w:szCs w:val="32"/>
        </w:rPr>
        <w:t>反映各地区就业失业状况，监测就业形势动态变化，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有利于各地区做好稳就业、保民生工作。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永中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方正兰亭黑_GBK"/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Yozo_Office27021597764231179</Application>
  <Pages>2</Pages>
  <Words>1052</Words>
  <Characters>1076</Characters>
  <Lines>54</Lines>
  <Paragraphs>23</Paragraphs>
  <CharactersWithSpaces>1078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2024-03-15T01:41:57Z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