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9C6A6">
      <w:pPr>
        <w:spacing w:line="560" w:lineRule="exact"/>
        <w:jc w:val="center"/>
        <w:rPr>
          <w:rFonts w:ascii="方正小标宋_GBK" w:eastAsia="方正小标宋_GBK" w:cs="方正小标宋_GBK"/>
          <w:sz w:val="44"/>
          <w:szCs w:val="44"/>
          <w:lang w:eastAsia="zh-CN"/>
        </w:rPr>
      </w:pPr>
      <w:r>
        <w:rPr>
          <w:rFonts w:ascii="方正小标宋_GBK" w:eastAsia="方正小标宋_GBK" w:cs="方正小标宋_GBK"/>
          <w:sz w:val="44"/>
          <w:szCs w:val="44"/>
          <w:lang w:val="en-US" w:eastAsia="zh-CN"/>
        </w:rPr>
        <w:t>金川县</w:t>
      </w:r>
      <w:r>
        <w:rPr>
          <w:rFonts w:hint="eastAsia" w:ascii="方正小标宋_GBK" w:eastAsia="方正小标宋_GBK" w:cs="方正小标宋_GBK"/>
          <w:sz w:val="44"/>
          <w:szCs w:val="44"/>
          <w:lang w:val="en-US" w:eastAsia="zh-CN"/>
        </w:rPr>
        <w:t>应急管理局2025年部门</w:t>
      </w:r>
      <w:r>
        <w:rPr>
          <w:rFonts w:hint="eastAsia" w:ascii="方正小标宋_GBK" w:eastAsia="方正小标宋_GBK" w:cs="方正小标宋_GBK"/>
          <w:sz w:val="44"/>
          <w:szCs w:val="44"/>
        </w:rPr>
        <w:t>预算绩效目标情况说明</w:t>
      </w:r>
    </w:p>
    <w:p w14:paraId="6EEEF7EB">
      <w:pPr>
        <w:pStyle w:val="2"/>
        <w:jc w:val="left"/>
      </w:pPr>
    </w:p>
    <w:p w14:paraId="76698F9A">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2025年，我单位部门预算718.51万元 ，均严格按绩效管理要求实现项目绩效目标管理，其中重点项目预算0个，现将情况说明如下：</w:t>
      </w:r>
    </w:p>
    <w:p w14:paraId="23EA92A7">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447B5080">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完成了2025年本级部门预算整体绩效目标申报。</w:t>
      </w:r>
    </w:p>
    <w:p w14:paraId="7DF88A58">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1C8190AB">
      <w:pPr>
        <w:pStyle w:val="2"/>
        <w:spacing w:line="560" w:lineRule="exact"/>
        <w:ind w:left="0"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（1）整体绩效目标</w:t>
      </w:r>
    </w:p>
    <w:p w14:paraId="0BC7984C">
      <w:pPr>
        <w:pStyle w:val="2"/>
        <w:spacing w:line="560" w:lineRule="exact"/>
        <w:ind w:left="0" w:firstLine="640" w:firstLineChars="200"/>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落实应急管理工作的重要部署，严肃查处安全生产的非法行为，预警各类灾害，力争降低灾害造成的生命财产安全。有效遏制各类安全事故发生。</w:t>
      </w:r>
    </w:p>
    <w:p w14:paraId="11B86B71">
      <w:pPr>
        <w:pStyle w:val="2"/>
        <w:numPr>
          <w:ilvl w:val="0"/>
          <w:numId w:val="2"/>
        </w:numPr>
        <w:spacing w:line="560" w:lineRule="exact"/>
        <w:ind w:left="-10" w:leftChars="0" w:firstLine="640" w:firstLineChars="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年度主要任务</w:t>
      </w:r>
    </w:p>
    <w:p w14:paraId="2B6E2AB9">
      <w:pPr>
        <w:pStyle w:val="2"/>
        <w:numPr>
          <w:ilvl w:val="0"/>
          <w:numId w:val="3"/>
        </w:numPr>
        <w:spacing w:line="560" w:lineRule="exact"/>
        <w:ind w:left="580" w:leftChars="0" w:firstLine="0" w:firstLineChars="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自然灾害防治</w:t>
      </w:r>
    </w:p>
    <w:p w14:paraId="6372CA87">
      <w:pPr>
        <w:pStyle w:val="2"/>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指导协调森林火灾、水旱、地震和地质灾害等防治工作，负责自然灾害综合监测预警工作，组织开展自然灾害综合风险评估工作。组织协调灾害救助工作，负责灾情核查、损失评估、救灾捐赠工作，管理、分配救灾款物并监督使用。负责风险监测预警、综合防灾减灾、物资保障工作。</w:t>
      </w:r>
    </w:p>
    <w:p w14:paraId="3D567005">
      <w:pPr>
        <w:pStyle w:val="2"/>
        <w:numPr>
          <w:ilvl w:val="0"/>
          <w:numId w:val="3"/>
        </w:numPr>
        <w:spacing w:line="560" w:lineRule="exact"/>
        <w:ind w:left="580" w:leftChars="0" w:firstLine="0" w:firstLineChars="0"/>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安全生产监管</w:t>
      </w:r>
    </w:p>
    <w:p w14:paraId="0A02EC0C">
      <w:pPr>
        <w:pStyle w:val="2"/>
        <w:spacing w:line="560" w:lineRule="exact"/>
        <w:ind w:left="0" w:firstLine="640" w:firstLineChars="200"/>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组织和指导各乡镇、县级各部门（单位）应对安全生产类突发事件。负责安全生产综合监督管理和辖区内工矿商贸行业企业安全生产监督管理工作。拟定安全生产等有关规范性文件，组织编制安全生产专项预案。依法行使安全生产综合监督管理职权，指导协调、监督检查县安委会成员单位安全生产工作，组织开展安全生产巡查、考核工作。按照分级、属地原则，依法监督检查工矿商贸生产经营单位贯彻执行安全生产法律法规情况及其安全生产条件和有关设备（特种设备除外）、材料、劳动防护用品的安全生产管理工作。</w:t>
      </w:r>
    </w:p>
    <w:p w14:paraId="35D8A2D2">
      <w:pPr>
        <w:pStyle w:val="2"/>
        <w:numPr>
          <w:ilvl w:val="0"/>
          <w:numId w:val="3"/>
        </w:numPr>
        <w:spacing w:line="560" w:lineRule="exact"/>
        <w:ind w:left="580" w:leftChars="0" w:firstLine="0" w:firstLineChars="0"/>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应急管理事务</w:t>
      </w:r>
    </w:p>
    <w:p w14:paraId="3186D98C">
      <w:pPr>
        <w:pStyle w:val="2"/>
        <w:spacing w:line="560" w:lineRule="exact"/>
        <w:ind w:left="0" w:firstLine="640" w:firstLineChars="200"/>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负责自然灾害信息以及举报信息的办理工作，承担自然灾害类突发事件预警和灾情信息发布工作。承担县级灾害指挥部综合性工作和现场协调保障工作，</w:t>
      </w:r>
      <w:bookmarkStart w:id="0" w:name="_GoBack"/>
      <w:bookmarkEnd w:id="0"/>
      <w:r>
        <w:rPr>
          <w:rFonts w:hint="default" w:ascii="仿宋_GB2312" w:eastAsia="仿宋_GB2312" w:cs="仿宋_GB2312"/>
          <w:sz w:val="32"/>
          <w:szCs w:val="32"/>
          <w:lang w:val="en-US" w:eastAsia="zh-CN"/>
        </w:rPr>
        <w:t>协调调动相关应急队伍和资源。承担协助县委县政府指定的负责同志组织的灾害应急处置有关工作。组织拟订自然灾害分级应对制度并组织实施。负责协调县应急指挥平台建设、运行管理，督促指导乡镇应急值守和应急管理工作，响应支援乡镇部门的灾害应急处置，衔接驻军和武警部队参与应急救援工作。组织编制县级总体应急预案和自然灾害类、安全生产类专项预案并负责各类应急预案衔接协调，承担预案演练的组织实施和指导监督工作，统筹专业应急救援力量建设，指导社会应急救援力量建设，组织指导应急救援社会动员工作。承担县突发公共事件应急委员会办公室日常工作。</w:t>
      </w:r>
    </w:p>
    <w:p w14:paraId="29653B32">
      <w:pPr>
        <w:pStyle w:val="2"/>
        <w:numPr>
          <w:ilvl w:val="0"/>
          <w:numId w:val="3"/>
        </w:numPr>
        <w:spacing w:line="560" w:lineRule="exact"/>
        <w:ind w:left="580" w:leftChars="0" w:firstLine="0" w:firstLineChars="0"/>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消防事务</w:t>
      </w:r>
    </w:p>
    <w:p w14:paraId="6B70D093">
      <w:pPr>
        <w:pStyle w:val="2"/>
        <w:spacing w:line="560" w:lineRule="exact"/>
        <w:ind w:left="0" w:firstLine="640" w:firstLineChars="200"/>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负责消防工作，开展全县消防监督、火灾预防、火灾扑救等工作。</w:t>
      </w:r>
    </w:p>
    <w:p w14:paraId="51E83E31">
      <w:pPr>
        <w:pStyle w:val="2"/>
        <w:numPr>
          <w:ilvl w:val="0"/>
          <w:numId w:val="2"/>
        </w:numPr>
        <w:spacing w:line="560" w:lineRule="exact"/>
        <w:ind w:left="-10" w:leftChars="0" w:firstLine="640" w:firstLineChars="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部门整体绩效情况</w:t>
      </w:r>
    </w:p>
    <w:p w14:paraId="24181859">
      <w:pPr>
        <w:pStyle w:val="2"/>
        <w:numPr>
          <w:ilvl w:val="0"/>
          <w:numId w:val="0"/>
        </w:numPr>
        <w:spacing w:line="560" w:lineRule="exact"/>
        <w:ind w:left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共设置七个整体绩效目标，其中产出指标中设置数量指标两个，质量指标一个，时效指标一个；效益指标中设置经济效益指标三个。</w:t>
      </w:r>
    </w:p>
    <w:tbl>
      <w:tblPr>
        <w:tblStyle w:val="7"/>
        <w:tblpPr w:leftFromText="180" w:rightFromText="180" w:vertAnchor="text" w:horzAnchor="page" w:tblpX="2427" w:tblpY="298"/>
        <w:tblOverlap w:val="never"/>
        <w:tblW w:w="76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650"/>
        <w:gridCol w:w="1340"/>
        <w:gridCol w:w="2030"/>
        <w:gridCol w:w="850"/>
        <w:gridCol w:w="800"/>
        <w:gridCol w:w="850"/>
        <w:gridCol w:w="660"/>
      </w:tblGrid>
      <w:tr w14:paraId="0E2E1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E7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9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B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1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8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1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B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7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3F92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D021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2CD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704C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F8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C2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0B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02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EA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363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487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80459">
            <w:pPr>
              <w:jc w:val="left"/>
              <w:rPr>
                <w:rFonts w:hint="eastAsia" w:ascii="宋体" w:hAnsi="宋体" w:eastAsia="宋体" w:cs="宋体"/>
                <w:i w:val="0"/>
                <w:iCs w:val="0"/>
                <w:color w:val="000000"/>
                <w:sz w:val="18"/>
                <w:szCs w:val="18"/>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CD411">
            <w:pPr>
              <w:jc w:val="left"/>
              <w:rPr>
                <w:rFonts w:hint="eastAsia" w:ascii="宋体" w:hAnsi="宋体" w:eastAsia="宋体" w:cs="宋体"/>
                <w:i w:val="0"/>
                <w:iCs w:val="0"/>
                <w:color w:val="000000"/>
                <w:sz w:val="18"/>
                <w:szCs w:val="18"/>
                <w:u w:val="none"/>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B8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人员经费足额保障率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4B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44A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2E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2C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2CBA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EC1D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9AC0E">
            <w:pPr>
              <w:jc w:val="left"/>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2B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E0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预算编制准确性偏离度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75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C9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A1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C2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05AF6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74EF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4DDD1">
            <w:pPr>
              <w:jc w:val="left"/>
              <w:rPr>
                <w:rFonts w:hint="eastAsia" w:ascii="宋体" w:hAnsi="宋体" w:eastAsia="宋体" w:cs="宋体"/>
                <w:i w:val="0"/>
                <w:iCs w:val="0"/>
                <w:color w:val="000000"/>
                <w:sz w:val="18"/>
                <w:szCs w:val="18"/>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B1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55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DB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09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C7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EC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8FE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0E8B0">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6B4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FAC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2D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23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41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03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D9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07DB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AF60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CCCBD">
            <w:pPr>
              <w:jc w:val="left"/>
              <w:rPr>
                <w:rFonts w:hint="eastAsia" w:ascii="宋体" w:hAnsi="宋体" w:eastAsia="宋体" w:cs="宋体"/>
                <w:i w:val="0"/>
                <w:iCs w:val="0"/>
                <w:color w:val="000000"/>
                <w:sz w:val="18"/>
                <w:szCs w:val="18"/>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21839">
            <w:pPr>
              <w:jc w:val="left"/>
              <w:rPr>
                <w:rFonts w:hint="eastAsia" w:ascii="宋体" w:hAnsi="宋体" w:eastAsia="宋体" w:cs="宋体"/>
                <w:i w:val="0"/>
                <w:iCs w:val="0"/>
                <w:color w:val="000000"/>
                <w:sz w:val="18"/>
                <w:szCs w:val="18"/>
                <w:u w:val="none"/>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5F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预算结余率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A6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5A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9C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7A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737F7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3B84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04512">
            <w:pPr>
              <w:jc w:val="left"/>
              <w:rPr>
                <w:rFonts w:hint="eastAsia" w:ascii="宋体" w:hAnsi="宋体" w:eastAsia="宋体" w:cs="宋体"/>
                <w:i w:val="0"/>
                <w:iCs w:val="0"/>
                <w:color w:val="000000"/>
                <w:sz w:val="18"/>
                <w:szCs w:val="18"/>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35634">
            <w:pPr>
              <w:jc w:val="left"/>
              <w:rPr>
                <w:rFonts w:hint="eastAsia" w:ascii="宋体" w:hAnsi="宋体" w:eastAsia="宋体" w:cs="宋体"/>
                <w:i w:val="0"/>
                <w:iCs w:val="0"/>
                <w:color w:val="000000"/>
                <w:sz w:val="18"/>
                <w:szCs w:val="18"/>
                <w:u w:val="none"/>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2B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D5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9F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5D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9F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14:paraId="3620E3A3">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149F442B">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FA682"/>
    <w:multiLevelType w:val="singleLevel"/>
    <w:tmpl w:val="A83FA682"/>
    <w:lvl w:ilvl="0" w:tentative="0">
      <w:start w:val="2"/>
      <w:numFmt w:val="decimal"/>
      <w:suff w:val="nothing"/>
      <w:lvlText w:val="（%1）"/>
      <w:lvlJc w:val="left"/>
      <w:pPr>
        <w:ind w:left="-10"/>
      </w:pPr>
    </w:lvl>
  </w:abstractNum>
  <w:abstractNum w:abstractNumId="1">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abstractNum w:abstractNumId="2">
    <w:nsid w:val="77FEEB2C"/>
    <w:multiLevelType w:val="singleLevel"/>
    <w:tmpl w:val="77FEEB2C"/>
    <w:lvl w:ilvl="0" w:tentative="0">
      <w:start w:val="1"/>
      <w:numFmt w:val="decimal"/>
      <w:suff w:val="nothing"/>
      <w:lvlText w:val="%1、"/>
      <w:lvlJc w:val="left"/>
      <w:pPr>
        <w:ind w:left="580" w:leftChars="0" w:firstLine="0" w:firstLineChars="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26086C3B"/>
    <w:rsid w:val="485B3AD5"/>
    <w:rsid w:val="574E2F4F"/>
    <w:rsid w:val="786E6AE5"/>
    <w:rsid w:val="CF9F34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uiPriority w:val="0"/>
    <w:pPr>
      <w:keepNext/>
      <w:keepLines/>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Pages>
  <Words>1154</Words>
  <Characters>1183</Characters>
  <Lines>23</Lines>
  <Paragraphs>15</Paragraphs>
  <TotalTime>0</TotalTime>
  <ScaleCrop>false</ScaleCrop>
  <LinksUpToDate>false</LinksUpToDate>
  <CharactersWithSpaces>1187</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2023-02-06T22:46:00Z</dcterms:created>
  <dc:creator>Administrator</dc:creator>
  <cp:lastModifiedBy>Tom</cp:lastModifiedBy>
  <dcterms:modified xsi:type="dcterms:W3CDTF">2025-03-04T08:32:57Z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2E8CDE7C5A1FC8975FD0E265B42FEB2C</vt:lpwstr>
  </property>
  <property fmtid="{D5CDD505-2E9C-101B-9397-08002B2CF9AE}" pid="4" name="KSOTemplateDocerSaveRecord">
    <vt:lpwstr>eyJoZGlkIjoiOTE2ZDllODRiODE2ZDJhYjhiNzIxNGU1Mjk2ZDY5YmQiLCJ1c2VySWQiOiI0NDY1MjUyNDgifQ==</vt:lpwstr>
  </property>
</Properties>
</file>