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inorEastAsia" w:hAnsiTheme="minorEastAsia" w:eastAsiaTheme="minorEastAsia" w:cstheme="minorEastAsia"/>
          <w:b/>
          <w:bCs/>
          <w:sz w:val="44"/>
          <w:szCs w:val="44"/>
        </w:rPr>
      </w:pPr>
      <w:r>
        <w:rPr>
          <w:rFonts w:hint="eastAsia" w:asciiTheme="minorEastAsia" w:hAnsiTheme="minorEastAsia" w:eastAsiaTheme="minorEastAsia" w:cstheme="minorEastAsia"/>
          <w:b/>
          <w:bCs/>
          <w:sz w:val="44"/>
          <w:szCs w:val="44"/>
        </w:rPr>
        <w:t>金川县应急管理局</w:t>
      </w:r>
    </w:p>
    <w:p>
      <w:pPr>
        <w:ind w:firstLine="1767" w:firstLineChars="400"/>
        <w:rPr>
          <w:rFonts w:hint="eastAsia" w:ascii="仿宋" w:hAnsi="仿宋" w:eastAsia="仿宋" w:cs="仿宋"/>
          <w:sz w:val="32"/>
          <w:szCs w:val="32"/>
        </w:rPr>
      </w:pPr>
      <w:r>
        <w:rPr>
          <w:rFonts w:hint="eastAsia" w:asciiTheme="minorEastAsia" w:hAnsiTheme="minorEastAsia" w:eastAsiaTheme="minorEastAsia" w:cstheme="minorEastAsia"/>
          <w:b/>
          <w:bCs/>
          <w:sz w:val="44"/>
          <w:szCs w:val="44"/>
        </w:rPr>
        <w:t>202</w:t>
      </w:r>
      <w:r>
        <w:rPr>
          <w:rFonts w:hint="eastAsia" w:asciiTheme="minorEastAsia" w:hAnsiTheme="minorEastAsia" w:eastAsiaTheme="minorEastAsia" w:cstheme="minorEastAsia"/>
          <w:b/>
          <w:bCs/>
          <w:sz w:val="44"/>
          <w:szCs w:val="44"/>
          <w:lang w:val="en-US" w:eastAsia="zh-CN"/>
        </w:rPr>
        <w:t>1</w:t>
      </w:r>
      <w:r>
        <w:rPr>
          <w:rFonts w:hint="eastAsia" w:asciiTheme="minorEastAsia" w:hAnsiTheme="minorEastAsia" w:eastAsiaTheme="minorEastAsia" w:cstheme="minorEastAsia"/>
          <w:b/>
          <w:bCs/>
          <w:sz w:val="44"/>
          <w:szCs w:val="44"/>
        </w:rPr>
        <w:t>年部门预算编制说明</w:t>
      </w:r>
      <w:r>
        <w:rPr>
          <w:rFonts w:hint="eastAsia" w:ascii="仿宋" w:hAnsi="仿宋" w:eastAsia="仿宋" w:cs="仿宋"/>
          <w:b/>
          <w:bCs/>
          <w:sz w:val="44"/>
          <w:szCs w:val="44"/>
        </w:rPr>
        <w:br w:type="textWrapping"/>
      </w:r>
      <w:r>
        <w:rPr>
          <w:rFonts w:hint="eastAsia" w:ascii="仿宋" w:hAnsi="仿宋" w:eastAsia="仿宋" w:cs="仿宋"/>
          <w:sz w:val="32"/>
          <w:szCs w:val="32"/>
        </w:rPr>
        <w:t>　</w:t>
      </w:r>
    </w:p>
    <w:p>
      <w:pPr>
        <w:keepNext w:val="0"/>
        <w:keepLines w:val="0"/>
        <w:pageBreakBefore w:val="0"/>
        <w:widowControl/>
        <w:kinsoku/>
        <w:wordWrap/>
        <w:overflowPunct/>
        <w:topLinePunct w:val="0"/>
        <w:autoSpaceDE/>
        <w:autoSpaceDN/>
        <w:bidi w:val="0"/>
        <w:adjustRightInd w:val="0"/>
        <w:snapToGrid w:val="0"/>
        <w:spacing w:line="560" w:lineRule="exact"/>
        <w:jc w:val="left"/>
        <w:textAlignment w:val="auto"/>
        <w:rPr>
          <w:rFonts w:ascii="??_GB2312" w:hAnsi="??_GB2312" w:cs="??_GB2312"/>
          <w:b/>
          <w:bCs/>
          <w:color w:val="000000"/>
          <w:kern w:val="0"/>
          <w:sz w:val="32"/>
          <w:szCs w:val="32"/>
          <w:lang w:val="zh-CN"/>
        </w:rPr>
      </w:pPr>
      <w:r>
        <w:rPr>
          <w:rFonts w:hint="eastAsia" w:ascii="宋体" w:hAnsi="宋体" w:cs="宋体"/>
          <w:b/>
          <w:bCs/>
          <w:color w:val="000000"/>
          <w:kern w:val="0"/>
          <w:sz w:val="32"/>
          <w:szCs w:val="32"/>
        </w:rPr>
        <w:t>一、</w:t>
      </w:r>
      <w:r>
        <w:rPr>
          <w:rFonts w:hint="eastAsia" w:ascii="宋体" w:hAnsi="宋体" w:cs="宋体"/>
          <w:b/>
          <w:bCs/>
          <w:color w:val="000000"/>
          <w:kern w:val="0"/>
          <w:sz w:val="32"/>
          <w:szCs w:val="32"/>
          <w:lang w:val="zh-CN"/>
        </w:rPr>
        <w:t>单位概况</w:t>
      </w:r>
    </w:p>
    <w:p>
      <w:pPr>
        <w:keepNext w:val="0"/>
        <w:keepLines w:val="0"/>
        <w:pageBreakBefore w:val="0"/>
        <w:widowControl/>
        <w:kinsoku/>
        <w:wordWrap/>
        <w:overflowPunct/>
        <w:topLinePunct w:val="0"/>
        <w:autoSpaceDE/>
        <w:autoSpaceDN/>
        <w:bidi w:val="0"/>
        <w:adjustRightInd w:val="0"/>
        <w:snapToGrid w:val="0"/>
        <w:spacing w:line="560" w:lineRule="exact"/>
        <w:ind w:firstLine="720"/>
        <w:jc w:val="left"/>
        <w:textAlignment w:val="auto"/>
        <w:rPr>
          <w:rFonts w:ascii="??_GB2312" w:hAnsi="??_GB2312" w:cs="??_GB2312"/>
          <w:b/>
          <w:bCs/>
          <w:color w:val="000000"/>
          <w:kern w:val="0"/>
          <w:sz w:val="32"/>
          <w:szCs w:val="32"/>
          <w:lang w:val="zh-CN"/>
        </w:rPr>
      </w:pPr>
      <w:r>
        <w:rPr>
          <w:rFonts w:hint="eastAsia" w:ascii="宋体" w:hAnsi="宋体" w:cs="宋体"/>
          <w:b/>
          <w:bCs/>
          <w:color w:val="000000"/>
          <w:kern w:val="0"/>
          <w:sz w:val="32"/>
          <w:szCs w:val="32"/>
          <w:lang w:val="zh-CN"/>
        </w:rPr>
        <w:t>（一）机构组成。</w:t>
      </w:r>
    </w:p>
    <w:p>
      <w:pPr>
        <w:keepNext w:val="0"/>
        <w:keepLines w:val="0"/>
        <w:pageBreakBefore w:val="0"/>
        <w:widowControl/>
        <w:kinsoku/>
        <w:wordWrap/>
        <w:overflowPunct/>
        <w:topLinePunct w:val="0"/>
        <w:autoSpaceDE/>
        <w:autoSpaceDN/>
        <w:bidi w:val="0"/>
        <w:adjustRightInd w:val="0"/>
        <w:snapToGrid w:val="0"/>
        <w:spacing w:line="560" w:lineRule="exact"/>
        <w:ind w:firstLine="720"/>
        <w:jc w:val="left"/>
        <w:textAlignment w:val="auto"/>
        <w:rPr>
          <w:rFonts w:eastAsia="Times New Roman"/>
          <w:color w:val="FF0000"/>
          <w:spacing w:val="-14"/>
          <w:sz w:val="32"/>
          <w:szCs w:val="32"/>
        </w:rPr>
      </w:pPr>
      <w:r>
        <w:rPr>
          <w:rFonts w:hint="eastAsia" w:ascii="仿宋_GB2312" w:hAnsi="仿宋_GB2312" w:eastAsia="仿宋_GB2312" w:cs="仿宋_GB2312"/>
          <w:color w:val="000000"/>
          <w:kern w:val="0"/>
          <w:sz w:val="32"/>
          <w:szCs w:val="32"/>
          <w:lang w:val="zh-CN"/>
        </w:rPr>
        <w:t>应急管理局为县级一级预算单位</w:t>
      </w:r>
      <w:r>
        <w:rPr>
          <w:rFonts w:ascii="仿宋_GB2312" w:hAnsi="仿宋_GB2312" w:eastAsia="仿宋_GB2312" w:cs="仿宋_GB2312"/>
          <w:color w:val="000000"/>
          <w:kern w:val="0"/>
          <w:sz w:val="32"/>
          <w:szCs w:val="32"/>
        </w:rPr>
        <w:t xml:space="preserve"> </w:t>
      </w:r>
      <w:r>
        <w:rPr>
          <w:rFonts w:hint="eastAsia" w:ascii="仿宋_GB2312" w:hAnsi="仿宋_GB2312" w:eastAsia="仿宋_GB2312" w:cs="仿宋_GB2312"/>
          <w:color w:val="000000"/>
          <w:kern w:val="0"/>
          <w:sz w:val="32"/>
          <w:szCs w:val="32"/>
        </w:rPr>
        <w:t>。</w:t>
      </w:r>
      <w:r>
        <w:rPr>
          <w:rFonts w:hint="eastAsia" w:ascii="仿宋_GB2312" w:hAnsi="仿宋" w:eastAsia="仿宋_GB2312" w:cs="仿宋"/>
          <w:color w:val="auto"/>
          <w:sz w:val="32"/>
          <w:szCs w:val="32"/>
        </w:rPr>
        <w:t>内设办公室、安全生产综合监管股、</w:t>
      </w:r>
      <w:r>
        <w:rPr>
          <w:rFonts w:hint="eastAsia" w:ascii="仿宋_GB2312" w:hAnsi="仿宋_GB2312" w:eastAsia="仿宋_GB2312" w:cs="仿宋_GB2312"/>
          <w:color w:val="auto"/>
          <w:spacing w:val="-14"/>
          <w:sz w:val="32"/>
          <w:szCs w:val="32"/>
        </w:rPr>
        <w:t>应急指挥中心</w:t>
      </w:r>
      <w:r>
        <w:rPr>
          <w:rFonts w:hint="eastAsia" w:ascii="仿宋_GB2312" w:hAnsi="仿宋_GB2312" w:eastAsia="仿宋_GB2312" w:cs="仿宋_GB2312"/>
          <w:color w:val="auto"/>
          <w:spacing w:val="-14"/>
          <w:sz w:val="32"/>
          <w:szCs w:val="32"/>
          <w:lang w:eastAsia="zh-CN"/>
        </w:rPr>
        <w:t>、</w:t>
      </w:r>
      <w:r>
        <w:rPr>
          <w:rFonts w:hint="eastAsia" w:ascii="仿宋_GB2312" w:hAnsi="仿宋" w:eastAsia="仿宋_GB2312" w:cs="仿宋"/>
          <w:color w:val="auto"/>
          <w:sz w:val="32"/>
          <w:szCs w:val="32"/>
        </w:rPr>
        <w:t>安全生产执法大队、</w:t>
      </w:r>
      <w:r>
        <w:rPr>
          <w:rFonts w:hint="eastAsia" w:ascii="仿宋_GB2312" w:hAnsi="仿宋_GB2312" w:eastAsia="仿宋_GB2312" w:cs="仿宋_GB2312"/>
          <w:color w:val="auto"/>
          <w:spacing w:val="-14"/>
          <w:sz w:val="32"/>
          <w:szCs w:val="32"/>
          <w:lang w:eastAsia="zh-CN"/>
        </w:rPr>
        <w:t>金川县防汛抗旱工作中心、应急保障中心</w:t>
      </w:r>
      <w:r>
        <w:rPr>
          <w:rFonts w:hint="eastAsia" w:ascii="仿宋_GB2312" w:hAnsi="仿宋_GB2312" w:eastAsia="仿宋_GB2312" w:cs="仿宋_GB2312"/>
          <w:color w:val="auto"/>
          <w:spacing w:val="-14"/>
          <w:sz w:val="32"/>
          <w:szCs w:val="32"/>
        </w:rPr>
        <w:t>。</w:t>
      </w:r>
    </w:p>
    <w:p>
      <w:pPr>
        <w:keepNext w:val="0"/>
        <w:keepLines w:val="0"/>
        <w:pageBreakBefore w:val="0"/>
        <w:widowControl/>
        <w:kinsoku/>
        <w:wordWrap/>
        <w:overflowPunct/>
        <w:topLinePunct w:val="0"/>
        <w:autoSpaceDE/>
        <w:autoSpaceDN/>
        <w:bidi w:val="0"/>
        <w:adjustRightInd w:val="0"/>
        <w:snapToGrid w:val="0"/>
        <w:spacing w:line="560" w:lineRule="exact"/>
        <w:ind w:firstLine="720"/>
        <w:jc w:val="left"/>
        <w:textAlignment w:val="auto"/>
        <w:rPr>
          <w:rFonts w:ascii="??_GB2312" w:hAnsi="??_GB2312" w:cs="??_GB2312"/>
          <w:b/>
          <w:bCs/>
          <w:color w:val="000000"/>
          <w:kern w:val="0"/>
          <w:sz w:val="32"/>
          <w:szCs w:val="32"/>
          <w:lang w:val="zh-CN"/>
        </w:rPr>
      </w:pPr>
      <w:r>
        <w:rPr>
          <w:rFonts w:hint="eastAsia" w:ascii="宋体" w:hAnsi="宋体" w:cs="宋体"/>
          <w:b/>
          <w:bCs/>
          <w:color w:val="000000"/>
          <w:kern w:val="0"/>
          <w:sz w:val="32"/>
          <w:szCs w:val="32"/>
          <w:lang w:val="zh-CN"/>
        </w:rPr>
        <w:t>（二）机构职能。</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eastAsia="仿宋_GB2312"/>
          <w:sz w:val="32"/>
          <w:szCs w:val="32"/>
        </w:rPr>
      </w:pPr>
      <w:r>
        <w:rPr>
          <w:rFonts w:hint="eastAsia" w:ascii="仿宋_GB2312" w:hAnsi="仿宋" w:eastAsia="仿宋_GB2312" w:cs="仿宋"/>
          <w:sz w:val="32"/>
          <w:szCs w:val="32"/>
          <w:lang w:val="en-US" w:eastAsia="zh-CN"/>
        </w:rPr>
        <w:t>1</w:t>
      </w:r>
      <w:r>
        <w:rPr>
          <w:rFonts w:hint="eastAsia" w:ascii="仿宋_GB2312" w:hAnsi="仿宋" w:eastAsia="仿宋_GB2312" w:cs="仿宋"/>
          <w:sz w:val="32"/>
          <w:szCs w:val="32"/>
        </w:rPr>
        <w:t>、</w:t>
      </w:r>
      <w:r>
        <w:rPr>
          <w:rFonts w:hint="eastAsia" w:eastAsia="仿宋_GB2312"/>
          <w:sz w:val="32"/>
          <w:szCs w:val="32"/>
        </w:rPr>
        <w:t>负责应急管理工作，组织和指导各乡（镇）、县级各部门（单位）应对安全生产类、自然灾害类等突发事件和综合防灾减灾救灾工作。负责安全生产综合监督管理和工矿商贸安全生产监督管理工作。</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eastAsia="仿宋_GB2312"/>
          <w:sz w:val="32"/>
          <w:szCs w:val="32"/>
        </w:rPr>
      </w:pPr>
      <w:r>
        <w:rPr>
          <w:rFonts w:hint="eastAsia" w:eastAsia="仿宋_GB2312"/>
          <w:sz w:val="32"/>
          <w:szCs w:val="32"/>
          <w:lang w:val="en-US" w:eastAsia="zh-CN"/>
        </w:rPr>
        <w:t>2</w:t>
      </w:r>
      <w:r>
        <w:rPr>
          <w:rFonts w:hint="eastAsia" w:eastAsia="仿宋_GB2312"/>
          <w:sz w:val="32"/>
          <w:szCs w:val="32"/>
        </w:rPr>
        <w:t>、拟订应急管理、安全生产等有关规范性文件，组织编制应急体系建设、安全生产和综合防灾减灾规划。</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eastAsia="仿宋_GB2312"/>
          <w:sz w:val="32"/>
          <w:szCs w:val="32"/>
        </w:rPr>
      </w:pPr>
      <w:r>
        <w:rPr>
          <w:rFonts w:hint="eastAsia" w:eastAsia="仿宋_GB2312"/>
          <w:sz w:val="32"/>
          <w:szCs w:val="32"/>
          <w:lang w:val="en-US" w:eastAsia="zh-CN"/>
        </w:rPr>
        <w:t>3</w:t>
      </w:r>
      <w:r>
        <w:rPr>
          <w:rFonts w:hint="eastAsia" w:eastAsia="仿宋_GB2312"/>
          <w:sz w:val="32"/>
          <w:szCs w:val="32"/>
        </w:rPr>
        <w:t>、负责组织、指导应急预案体系建设，建立完善事故灾难和自然灾害分级应对制度，牵头组织编制综合应急防灾减灾预案和安全生产类、自然灾害类专项预案，负责应急预案衔接工作，组织开展预案演练并落实，推动应急避难设施建设。</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eastAsia="仿宋_GB2312"/>
          <w:sz w:val="32"/>
          <w:szCs w:val="32"/>
        </w:rPr>
      </w:pPr>
      <w:r>
        <w:rPr>
          <w:rFonts w:hint="eastAsia" w:eastAsia="仿宋_GB2312"/>
          <w:sz w:val="32"/>
          <w:szCs w:val="32"/>
          <w:lang w:val="en-US" w:eastAsia="zh-CN"/>
        </w:rPr>
        <w:t>4</w:t>
      </w:r>
      <w:r>
        <w:rPr>
          <w:rFonts w:hint="eastAsia" w:eastAsia="仿宋_GB2312"/>
          <w:sz w:val="32"/>
          <w:szCs w:val="32"/>
        </w:rPr>
        <w:t>、牵头建立统一的应急管理信息系统，负责信息传输渠道的规划和布局，建立监测预警和灾情报告制度，健全自然灾害信息资源获取和共享机制，依法统一发布灾情。</w:t>
      </w:r>
    </w:p>
    <w:p>
      <w:pPr>
        <w:keepNext w:val="0"/>
        <w:keepLines w:val="0"/>
        <w:pageBreakBefore w:val="0"/>
        <w:kinsoku/>
        <w:wordWrap/>
        <w:overflowPunct/>
        <w:topLinePunct w:val="0"/>
        <w:autoSpaceDE/>
        <w:autoSpaceDN/>
        <w:bidi w:val="0"/>
        <w:spacing w:line="560" w:lineRule="exact"/>
        <w:ind w:firstLine="640" w:firstLineChars="200"/>
        <w:jc w:val="left"/>
        <w:textAlignment w:val="auto"/>
        <w:rPr>
          <w:rFonts w:eastAsia="仿宋_GB2312"/>
          <w:sz w:val="32"/>
          <w:szCs w:val="32"/>
        </w:rPr>
      </w:pPr>
      <w:r>
        <w:rPr>
          <w:rFonts w:hint="eastAsia" w:eastAsia="仿宋_GB2312"/>
          <w:sz w:val="32"/>
          <w:szCs w:val="32"/>
          <w:lang w:val="en-US" w:eastAsia="zh-CN"/>
        </w:rPr>
        <w:t>5</w:t>
      </w:r>
      <w:r>
        <w:rPr>
          <w:rFonts w:hint="eastAsia" w:eastAsia="仿宋_GB2312"/>
          <w:sz w:val="32"/>
          <w:szCs w:val="32"/>
        </w:rPr>
        <w:t>、负责组织、指导、协调安全生产类、自然灾害类等突发事件应急救援，承担全县应对较大及以上灾害指挥部工作，综合研判突发事件发展态势并提出应对建议，负责组织较大及以上灾害应急处置工作。</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eastAsia="仿宋_GB2312"/>
          <w:sz w:val="32"/>
          <w:szCs w:val="32"/>
        </w:rPr>
      </w:pPr>
      <w:r>
        <w:rPr>
          <w:rFonts w:hint="eastAsia" w:eastAsia="仿宋_GB2312"/>
          <w:sz w:val="32"/>
          <w:szCs w:val="32"/>
          <w:lang w:val="en-US" w:eastAsia="zh-CN"/>
        </w:rPr>
        <w:t>6</w:t>
      </w:r>
      <w:r>
        <w:rPr>
          <w:rFonts w:hint="eastAsia" w:eastAsia="仿宋_GB2312"/>
          <w:sz w:val="32"/>
          <w:szCs w:val="32"/>
        </w:rPr>
        <w:t>、统一协调指挥各类应急专业队伍，建立应急协调联动机制，推进指挥平台对接。</w:t>
      </w:r>
    </w:p>
    <w:p>
      <w:pPr>
        <w:keepNext w:val="0"/>
        <w:keepLines w:val="0"/>
        <w:pageBreakBefore w:val="0"/>
        <w:kinsoku/>
        <w:wordWrap/>
        <w:overflowPunct/>
        <w:topLinePunct w:val="0"/>
        <w:autoSpaceDE/>
        <w:autoSpaceDN/>
        <w:bidi w:val="0"/>
        <w:spacing w:line="560" w:lineRule="exact"/>
        <w:ind w:firstLine="640" w:firstLineChars="200"/>
        <w:jc w:val="left"/>
        <w:textAlignment w:val="auto"/>
        <w:rPr>
          <w:rFonts w:eastAsia="仿宋_GB2312"/>
          <w:sz w:val="32"/>
          <w:szCs w:val="32"/>
        </w:rPr>
      </w:pPr>
      <w:r>
        <w:rPr>
          <w:rFonts w:hint="eastAsia" w:eastAsia="仿宋_GB2312"/>
          <w:sz w:val="32"/>
          <w:szCs w:val="32"/>
          <w:lang w:val="en-US" w:eastAsia="zh-CN"/>
        </w:rPr>
        <w:t>7</w:t>
      </w:r>
      <w:r>
        <w:rPr>
          <w:rFonts w:hint="eastAsia" w:eastAsia="仿宋_GB2312"/>
          <w:sz w:val="32"/>
          <w:szCs w:val="32"/>
        </w:rPr>
        <w:t>、按照国家、省、州相关政策和规定负责消防、森林和草原火灾扑救、抗洪抢险、地震和地质灾害救援、生产安全事故救援等专业应急救援力量建设，依法依规统筹指导全县社会应急救援力量和应急保障能力建设。</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eastAsia="仿宋_GB2312"/>
          <w:sz w:val="32"/>
          <w:szCs w:val="32"/>
        </w:rPr>
      </w:pPr>
      <w:r>
        <w:rPr>
          <w:rFonts w:hint="eastAsia" w:eastAsia="仿宋_GB2312"/>
          <w:sz w:val="32"/>
          <w:szCs w:val="32"/>
          <w:lang w:val="en-US" w:eastAsia="zh-CN"/>
        </w:rPr>
        <w:t>8</w:t>
      </w:r>
      <w:r>
        <w:rPr>
          <w:rFonts w:hint="eastAsia" w:eastAsia="仿宋_GB2312"/>
          <w:sz w:val="32"/>
          <w:szCs w:val="32"/>
        </w:rPr>
        <w:t>、按照国家、省、州相关政策和县委、县政府相关规定负责消防工作，组织和指导消防监督、火灾预防、火灾扑救等工作。</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eastAsia="仿宋_GB2312"/>
          <w:sz w:val="32"/>
          <w:szCs w:val="32"/>
        </w:rPr>
      </w:pPr>
      <w:r>
        <w:rPr>
          <w:rFonts w:hint="eastAsia" w:eastAsia="仿宋_GB2312"/>
          <w:sz w:val="32"/>
          <w:szCs w:val="32"/>
          <w:lang w:val="en-US" w:eastAsia="zh-CN"/>
        </w:rPr>
        <w:t>9</w:t>
      </w:r>
      <w:r>
        <w:rPr>
          <w:rFonts w:hint="eastAsia" w:eastAsia="仿宋_GB2312"/>
          <w:sz w:val="32"/>
          <w:szCs w:val="32"/>
        </w:rPr>
        <w:t>、负责自然灾害综合监测预警工作，承担自然灾害综合风险评估工作，指导协调森林和草原火灾、水旱灾害、地震和地质灾害等防治工作。</w:t>
      </w:r>
    </w:p>
    <w:p>
      <w:pPr>
        <w:keepNext w:val="0"/>
        <w:keepLines w:val="0"/>
        <w:pageBreakBefore w:val="0"/>
        <w:kinsoku/>
        <w:wordWrap/>
        <w:overflowPunct/>
        <w:topLinePunct w:val="0"/>
        <w:autoSpaceDE/>
        <w:autoSpaceDN/>
        <w:bidi w:val="0"/>
        <w:spacing w:line="560" w:lineRule="exact"/>
        <w:ind w:firstLine="640" w:firstLineChars="200"/>
        <w:jc w:val="left"/>
        <w:textAlignment w:val="auto"/>
        <w:rPr>
          <w:rFonts w:eastAsia="仿宋_GB2312"/>
          <w:sz w:val="32"/>
          <w:szCs w:val="32"/>
        </w:rPr>
      </w:pPr>
      <w:r>
        <w:rPr>
          <w:rFonts w:hint="eastAsia" w:eastAsia="仿宋_GB2312"/>
          <w:sz w:val="32"/>
          <w:szCs w:val="32"/>
          <w:lang w:val="en-US" w:eastAsia="zh-CN"/>
        </w:rPr>
        <w:t>10</w:t>
      </w:r>
      <w:r>
        <w:rPr>
          <w:rFonts w:hint="eastAsia" w:eastAsia="仿宋_GB2312"/>
          <w:sz w:val="32"/>
          <w:szCs w:val="32"/>
        </w:rPr>
        <w:t>、负责组织、协调灾害救助工作，组织和指导灾情核查、损失评估、救灾捐赠工作，管理、分配中央、省、州下拨及县级救灾款物并监督使用。</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eastAsia="仿宋_GB2312"/>
          <w:sz w:val="32"/>
          <w:szCs w:val="32"/>
        </w:rPr>
      </w:pPr>
      <w:r>
        <w:rPr>
          <w:rFonts w:hint="eastAsia" w:eastAsia="仿宋_GB2312"/>
          <w:sz w:val="32"/>
          <w:szCs w:val="32"/>
          <w:lang w:val="en-US" w:eastAsia="zh-CN"/>
        </w:rPr>
        <w:t>11</w:t>
      </w:r>
      <w:r>
        <w:rPr>
          <w:rFonts w:hint="eastAsia" w:eastAsia="仿宋_GB2312"/>
          <w:sz w:val="32"/>
          <w:szCs w:val="32"/>
        </w:rPr>
        <w:t>、依法承担县政府安全生产综合监督管理责任，指导协调、监督检查各乡（镇）和各部门（单位）安全生产工作，组织开展安全生产巡查、督查、考核工作。</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eastAsia="仿宋_GB2312"/>
          <w:sz w:val="32"/>
          <w:szCs w:val="32"/>
        </w:rPr>
      </w:pPr>
      <w:r>
        <w:rPr>
          <w:rFonts w:hint="eastAsia" w:eastAsia="仿宋_GB2312"/>
          <w:sz w:val="32"/>
          <w:szCs w:val="32"/>
          <w:lang w:val="en-US" w:eastAsia="zh-CN"/>
        </w:rPr>
        <w:t>12</w:t>
      </w:r>
      <w:r>
        <w:rPr>
          <w:rFonts w:hint="eastAsia" w:eastAsia="仿宋_GB2312"/>
          <w:sz w:val="32"/>
          <w:szCs w:val="32"/>
        </w:rPr>
        <w:t>、按照分级、属地原则，依法监督检查工矿商贸生产经营单位贯彻执行安全生产法律法规情况及其安全生产条件和有关设备（特种设备除外）、材料、劳动防护用品的安全生产管理工作。协助做好国家、省、州在县工矿商贸企业安全生产监督管理工作。负责危险化学品综合安全监督管理工作和烟花爆竹安全生产监督管理工作。</w:t>
      </w:r>
    </w:p>
    <w:p>
      <w:pPr>
        <w:keepNext w:val="0"/>
        <w:keepLines w:val="0"/>
        <w:pageBreakBefore w:val="0"/>
        <w:kinsoku/>
        <w:wordWrap/>
        <w:overflowPunct/>
        <w:topLinePunct w:val="0"/>
        <w:autoSpaceDE/>
        <w:autoSpaceDN/>
        <w:bidi w:val="0"/>
        <w:spacing w:line="560" w:lineRule="exact"/>
        <w:jc w:val="left"/>
        <w:textAlignment w:val="auto"/>
        <w:rPr>
          <w:rFonts w:eastAsia="仿宋_GB2312"/>
          <w:sz w:val="32"/>
          <w:szCs w:val="32"/>
        </w:rPr>
      </w:pPr>
      <w:r>
        <w:rPr>
          <w:rFonts w:hint="eastAsia" w:eastAsia="仿宋_GB2312"/>
          <w:sz w:val="32"/>
          <w:szCs w:val="32"/>
          <w:lang w:val="en-US" w:eastAsia="zh-CN"/>
        </w:rPr>
        <w:t>13</w:t>
      </w:r>
      <w:r>
        <w:rPr>
          <w:rFonts w:hint="eastAsia" w:eastAsia="仿宋_GB2312"/>
          <w:sz w:val="32"/>
          <w:szCs w:val="32"/>
        </w:rPr>
        <w:t>、承担非煤矿山、危险化学品、非药品类易制毒化学品和烟花爆竹等生产经营单位安全生产准入管理责任。</w:t>
      </w:r>
    </w:p>
    <w:p>
      <w:pPr>
        <w:keepNext w:val="0"/>
        <w:keepLines w:val="0"/>
        <w:pageBreakBefore w:val="0"/>
        <w:kinsoku/>
        <w:wordWrap/>
        <w:overflowPunct/>
        <w:topLinePunct w:val="0"/>
        <w:autoSpaceDE/>
        <w:autoSpaceDN/>
        <w:bidi w:val="0"/>
        <w:adjustRightInd w:val="0"/>
        <w:snapToGrid w:val="0"/>
        <w:spacing w:line="560" w:lineRule="exact"/>
        <w:textAlignment w:val="auto"/>
        <w:rPr>
          <w:rFonts w:eastAsia="仿宋_GB2312"/>
          <w:sz w:val="32"/>
          <w:szCs w:val="32"/>
        </w:rPr>
      </w:pPr>
      <w:r>
        <w:rPr>
          <w:rFonts w:hint="eastAsia" w:eastAsia="仿宋_GB2312"/>
          <w:sz w:val="32"/>
          <w:szCs w:val="32"/>
          <w:lang w:val="en-US" w:eastAsia="zh-CN"/>
        </w:rPr>
        <w:t>14</w:t>
      </w:r>
      <w:r>
        <w:rPr>
          <w:rFonts w:hint="eastAsia" w:eastAsia="仿宋_GB2312"/>
          <w:sz w:val="32"/>
          <w:szCs w:val="32"/>
        </w:rPr>
        <w:t>、依法组织、指导生产安全事故调查处理，监督事故查处和责任追究落实情况。组织开展自然灾害类突发事件的调查评估工作。</w:t>
      </w:r>
    </w:p>
    <w:p>
      <w:pPr>
        <w:keepNext w:val="0"/>
        <w:keepLines w:val="0"/>
        <w:pageBreakBefore w:val="0"/>
        <w:kinsoku/>
        <w:wordWrap/>
        <w:overflowPunct/>
        <w:topLinePunct w:val="0"/>
        <w:autoSpaceDE/>
        <w:autoSpaceDN/>
        <w:bidi w:val="0"/>
        <w:spacing w:line="560" w:lineRule="exact"/>
        <w:jc w:val="left"/>
        <w:textAlignment w:val="auto"/>
        <w:rPr>
          <w:rFonts w:eastAsia="仿宋_GB2312"/>
          <w:sz w:val="32"/>
          <w:szCs w:val="32"/>
        </w:rPr>
      </w:pPr>
      <w:r>
        <w:rPr>
          <w:rFonts w:hint="eastAsia" w:eastAsia="仿宋_GB2312"/>
          <w:sz w:val="32"/>
          <w:szCs w:val="32"/>
          <w:lang w:val="en-US" w:eastAsia="zh-CN"/>
        </w:rPr>
        <w:t>15</w:t>
      </w:r>
      <w:r>
        <w:rPr>
          <w:rFonts w:hint="eastAsia" w:eastAsia="仿宋_GB2312"/>
          <w:sz w:val="32"/>
          <w:szCs w:val="32"/>
        </w:rPr>
        <w:t>、开展应急管理和安全生产方面的交流与合作，组织参与安全生产类、自然灾害类等突发事件的跨区域救援工作。</w:t>
      </w:r>
    </w:p>
    <w:p>
      <w:pPr>
        <w:keepNext w:val="0"/>
        <w:keepLines w:val="0"/>
        <w:pageBreakBefore w:val="0"/>
        <w:kinsoku/>
        <w:wordWrap/>
        <w:overflowPunct/>
        <w:topLinePunct w:val="0"/>
        <w:autoSpaceDE/>
        <w:autoSpaceDN/>
        <w:bidi w:val="0"/>
        <w:adjustRightInd w:val="0"/>
        <w:snapToGrid w:val="0"/>
        <w:spacing w:line="560" w:lineRule="exact"/>
        <w:textAlignment w:val="auto"/>
        <w:rPr>
          <w:rFonts w:eastAsia="仿宋_GB2312"/>
          <w:sz w:val="32"/>
          <w:szCs w:val="32"/>
        </w:rPr>
      </w:pPr>
      <w:r>
        <w:rPr>
          <w:rFonts w:hint="eastAsia" w:eastAsia="仿宋_GB2312"/>
          <w:sz w:val="32"/>
          <w:szCs w:val="32"/>
          <w:lang w:val="en-US" w:eastAsia="zh-CN"/>
        </w:rPr>
        <w:t>16</w:t>
      </w:r>
      <w:r>
        <w:rPr>
          <w:rFonts w:hint="eastAsia" w:eastAsia="仿宋_GB2312"/>
          <w:sz w:val="32"/>
          <w:szCs w:val="32"/>
        </w:rPr>
        <w:t>、制定应急物资储备和应急救援装备规划并组织实施，会同县发展改革和经济商务信息化局等部门建立健全应急物资信息平台和调拨制度，在救灾时统一调度。</w:t>
      </w:r>
    </w:p>
    <w:p>
      <w:pPr>
        <w:keepNext w:val="0"/>
        <w:keepLines w:val="0"/>
        <w:pageBreakBefore w:val="0"/>
        <w:kinsoku/>
        <w:wordWrap/>
        <w:overflowPunct/>
        <w:topLinePunct w:val="0"/>
        <w:autoSpaceDE/>
        <w:autoSpaceDN/>
        <w:bidi w:val="0"/>
        <w:adjustRightInd w:val="0"/>
        <w:snapToGrid w:val="0"/>
        <w:spacing w:line="560" w:lineRule="exact"/>
        <w:textAlignment w:val="auto"/>
        <w:rPr>
          <w:rFonts w:eastAsia="仿宋_GB2312"/>
          <w:sz w:val="32"/>
          <w:szCs w:val="32"/>
        </w:rPr>
      </w:pPr>
      <w:r>
        <w:rPr>
          <w:rFonts w:hint="eastAsia" w:eastAsia="仿宋_GB2312"/>
          <w:sz w:val="32"/>
          <w:szCs w:val="32"/>
          <w:lang w:val="en-US" w:eastAsia="zh-CN"/>
        </w:rPr>
        <w:t>17</w:t>
      </w:r>
      <w:r>
        <w:rPr>
          <w:rFonts w:hint="eastAsia" w:eastAsia="仿宋_GB2312"/>
          <w:sz w:val="32"/>
          <w:szCs w:val="32"/>
        </w:rPr>
        <w:t>、负责应急管理、安全生产宣传教育和培训工作，组织和指导应急管理、安全生产的科学技术推广应用和信息化建设工作。</w:t>
      </w:r>
    </w:p>
    <w:p>
      <w:pPr>
        <w:keepNext w:val="0"/>
        <w:keepLines w:val="0"/>
        <w:pageBreakBefore w:val="0"/>
        <w:kinsoku/>
        <w:wordWrap/>
        <w:overflowPunct/>
        <w:topLinePunct w:val="0"/>
        <w:autoSpaceDE/>
        <w:autoSpaceDN/>
        <w:bidi w:val="0"/>
        <w:adjustRightInd w:val="0"/>
        <w:snapToGrid w:val="0"/>
        <w:spacing w:line="560" w:lineRule="exact"/>
        <w:textAlignment w:val="auto"/>
        <w:rPr>
          <w:rFonts w:eastAsia="仿宋_GB2312"/>
          <w:sz w:val="32"/>
          <w:szCs w:val="32"/>
        </w:rPr>
      </w:pPr>
      <w:r>
        <w:rPr>
          <w:rFonts w:hint="eastAsia" w:eastAsia="仿宋_GB2312"/>
          <w:sz w:val="32"/>
          <w:szCs w:val="32"/>
          <w:lang w:val="en-US" w:eastAsia="zh-CN"/>
        </w:rPr>
        <w:t>18</w:t>
      </w:r>
      <w:r>
        <w:rPr>
          <w:rFonts w:hint="eastAsia" w:eastAsia="仿宋_GB2312"/>
          <w:sz w:val="32"/>
          <w:szCs w:val="32"/>
        </w:rPr>
        <w:t>、负责职责范围内的职业健康、生态环境保护、公共机构节能减排、审批服务便民化工作。</w:t>
      </w:r>
    </w:p>
    <w:p>
      <w:pPr>
        <w:keepNext w:val="0"/>
        <w:keepLines w:val="0"/>
        <w:pageBreakBefore w:val="0"/>
        <w:kinsoku/>
        <w:wordWrap/>
        <w:overflowPunct/>
        <w:topLinePunct w:val="0"/>
        <w:autoSpaceDE/>
        <w:autoSpaceDN/>
        <w:bidi w:val="0"/>
        <w:spacing w:line="560" w:lineRule="exact"/>
        <w:jc w:val="left"/>
        <w:textAlignment w:val="auto"/>
        <w:rPr>
          <w:rFonts w:eastAsia="仿宋_GB2312"/>
          <w:sz w:val="32"/>
          <w:szCs w:val="32"/>
        </w:rPr>
      </w:pPr>
      <w:r>
        <w:rPr>
          <w:rFonts w:hint="eastAsia" w:eastAsia="仿宋_GB2312"/>
          <w:sz w:val="32"/>
          <w:szCs w:val="32"/>
          <w:lang w:val="en-US" w:eastAsia="zh-CN"/>
        </w:rPr>
        <w:t>19</w:t>
      </w:r>
      <w:r>
        <w:rPr>
          <w:rFonts w:hint="eastAsia" w:eastAsia="仿宋_GB2312"/>
          <w:sz w:val="32"/>
          <w:szCs w:val="32"/>
        </w:rPr>
        <w:t>、完成县委、县政府交办的其他任务。</w:t>
      </w:r>
    </w:p>
    <w:p>
      <w:pPr>
        <w:keepNext w:val="0"/>
        <w:keepLines w:val="0"/>
        <w:pageBreakBefore w:val="0"/>
        <w:widowControl/>
        <w:kinsoku/>
        <w:wordWrap/>
        <w:overflowPunct/>
        <w:topLinePunct w:val="0"/>
        <w:autoSpaceDE/>
        <w:autoSpaceDN/>
        <w:bidi w:val="0"/>
        <w:adjustRightInd w:val="0"/>
        <w:snapToGrid w:val="0"/>
        <w:spacing w:line="560" w:lineRule="exact"/>
        <w:jc w:val="left"/>
        <w:textAlignment w:val="auto"/>
        <w:rPr>
          <w:rFonts w:hint="eastAsia" w:ascii="仿宋_GB2312" w:hAnsi="仿宋" w:eastAsia="仿宋_GB2312" w:cs="仿宋"/>
          <w:sz w:val="32"/>
          <w:szCs w:val="32"/>
        </w:rPr>
      </w:pPr>
      <w:r>
        <w:rPr>
          <w:rFonts w:hint="eastAsia" w:ascii="仿宋_GB2312" w:hAnsi="仿宋" w:eastAsia="仿宋_GB2312" w:cs="仿宋"/>
          <w:sz w:val="32"/>
          <w:szCs w:val="32"/>
          <w:lang w:val="en-US" w:eastAsia="zh-CN"/>
        </w:rPr>
        <w:t>20</w:t>
      </w:r>
      <w:r>
        <w:rPr>
          <w:rFonts w:hint="eastAsia" w:ascii="仿宋_GB2312" w:hAnsi="仿宋" w:eastAsia="仿宋_GB2312" w:cs="仿宋"/>
          <w:sz w:val="32"/>
          <w:szCs w:val="32"/>
        </w:rPr>
        <w:t>、职能转变。加强、优化、统筹应急能力建设，构建统一领导、权责一致、权威高效的应急能力体系，推动形成统一指挥、专常兼备、反应灵敏、上下联动、平战结合、特色鲜明的应急管理体制。一是坚持以防为主、防抗救结合，坚持常态减灾和非常态救灾相统一，努力实现从注重灾后救助向注重灾前预防转变，从应对单一灾种向综合减灾转变，从减少灾害损失向减轻灾害风险转变，提高全县应急管理水平和防灾减灾救灾能力，防范化解重特大安全风险。二是坚持以人为本，把确保人民群众生命财产安全放在首位，确保受灾群众基本生活，加强应急预案演练，增强全民防灾减灾意识，提升公众指示普及和自救互救技能，切实减少人员伤亡和财产损失。三是树立安全发展理念，坚持生命至上、安全第一，完善安全生产责任制，努力杜绝重特大事故、遏制较大事故、减少一般事故。</w:t>
      </w:r>
    </w:p>
    <w:p>
      <w:pPr>
        <w:keepNext w:val="0"/>
        <w:keepLines w:val="0"/>
        <w:pageBreakBefore w:val="0"/>
        <w:kinsoku/>
        <w:wordWrap/>
        <w:overflowPunct/>
        <w:topLinePunct w:val="0"/>
        <w:autoSpaceDE/>
        <w:autoSpaceDN/>
        <w:bidi w:val="0"/>
        <w:spacing w:line="560" w:lineRule="exact"/>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rPr>
        <w:t>二、部门预算单位构成</w:t>
      </w:r>
      <w:r>
        <w:rPr>
          <w:rFonts w:hint="eastAsia" w:ascii="仿宋" w:hAnsi="仿宋" w:eastAsia="仿宋" w:cs="仿宋"/>
          <w:b/>
          <w:bCs/>
          <w:sz w:val="32"/>
          <w:szCs w:val="32"/>
          <w:lang w:val="en-US" w:eastAsia="zh-CN"/>
        </w:rPr>
        <w:t>情况</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202</w:t>
      </w:r>
      <w:r>
        <w:rPr>
          <w:rFonts w:hint="eastAsia" w:ascii="仿宋" w:hAnsi="仿宋" w:eastAsia="仿宋" w:cs="仿宋"/>
          <w:sz w:val="32"/>
          <w:szCs w:val="32"/>
          <w:lang w:val="en-US" w:eastAsia="zh-CN"/>
        </w:rPr>
        <w:t>1</w:t>
      </w:r>
      <w:r>
        <w:rPr>
          <w:rFonts w:hint="eastAsia" w:ascii="仿宋" w:hAnsi="仿宋" w:eastAsia="仿宋" w:cs="仿宋"/>
          <w:sz w:val="32"/>
          <w:szCs w:val="32"/>
        </w:rPr>
        <w:t>年独立编制单位机构数为 1个，财政供养</w:t>
      </w:r>
      <w:r>
        <w:rPr>
          <w:rFonts w:hint="eastAsia" w:ascii="仿宋" w:hAnsi="仿宋" w:eastAsia="仿宋" w:cs="仿宋"/>
          <w:sz w:val="32"/>
          <w:szCs w:val="32"/>
          <w:lang w:val="en-US" w:eastAsia="zh-CN"/>
        </w:rPr>
        <w:t>人员总编制数</w:t>
      </w:r>
      <w:r>
        <w:rPr>
          <w:rFonts w:hint="eastAsia" w:ascii="仿宋" w:hAnsi="仿宋" w:eastAsia="仿宋" w:cs="仿宋"/>
          <w:sz w:val="32"/>
          <w:szCs w:val="32"/>
        </w:rPr>
        <w:t>为 20名，其中行政编制8名，行政工勤编制1名，</w:t>
      </w:r>
      <w:r>
        <w:rPr>
          <w:rFonts w:hint="eastAsia" w:ascii="仿宋" w:hAnsi="仿宋" w:eastAsia="仿宋" w:cs="仿宋"/>
          <w:sz w:val="32"/>
          <w:szCs w:val="32"/>
          <w:lang w:val="en-US" w:eastAsia="zh-CN"/>
        </w:rPr>
        <w:t>参公事业编制9</w:t>
      </w:r>
      <w:r>
        <w:rPr>
          <w:rFonts w:hint="eastAsia" w:ascii="仿宋" w:hAnsi="仿宋" w:eastAsia="仿宋" w:cs="仿宋"/>
          <w:sz w:val="32"/>
          <w:szCs w:val="32"/>
        </w:rPr>
        <w:t>名</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事业编制2人</w:t>
      </w:r>
      <w:r>
        <w:rPr>
          <w:rFonts w:hint="eastAsia" w:ascii="仿宋" w:hAnsi="仿宋" w:eastAsia="仿宋" w:cs="仿宋"/>
          <w:sz w:val="32"/>
          <w:szCs w:val="32"/>
        </w:rPr>
        <w:t>；202</w:t>
      </w:r>
      <w:r>
        <w:rPr>
          <w:rFonts w:hint="eastAsia" w:ascii="仿宋" w:hAnsi="仿宋" w:eastAsia="仿宋" w:cs="仿宋"/>
          <w:sz w:val="32"/>
          <w:szCs w:val="32"/>
          <w:lang w:val="en-US" w:eastAsia="zh-CN"/>
        </w:rPr>
        <w:t>1</w:t>
      </w:r>
      <w:r>
        <w:rPr>
          <w:rFonts w:hint="eastAsia" w:ascii="仿宋" w:hAnsi="仿宋" w:eastAsia="仿宋" w:cs="仿宋"/>
          <w:sz w:val="32"/>
          <w:szCs w:val="32"/>
        </w:rPr>
        <w:t>年实</w:t>
      </w:r>
      <w:r>
        <w:rPr>
          <w:rFonts w:hint="eastAsia" w:ascii="仿宋" w:hAnsi="仿宋" w:eastAsia="仿宋" w:cs="仿宋"/>
          <w:sz w:val="32"/>
          <w:szCs w:val="32"/>
          <w:lang w:val="en-US" w:eastAsia="zh-CN"/>
        </w:rPr>
        <w:t>有</w:t>
      </w:r>
      <w:r>
        <w:rPr>
          <w:rFonts w:hint="eastAsia" w:ascii="仿宋" w:hAnsi="仿宋" w:eastAsia="仿宋" w:cs="仿宋"/>
          <w:sz w:val="32"/>
          <w:szCs w:val="32"/>
        </w:rPr>
        <w:t>财政供养人员1</w:t>
      </w:r>
      <w:r>
        <w:rPr>
          <w:rFonts w:hint="eastAsia" w:ascii="仿宋" w:hAnsi="仿宋" w:eastAsia="仿宋" w:cs="仿宋"/>
          <w:sz w:val="32"/>
          <w:szCs w:val="32"/>
          <w:lang w:val="en-US" w:eastAsia="zh-CN"/>
        </w:rPr>
        <w:t>7</w:t>
      </w:r>
      <w:r>
        <w:rPr>
          <w:rFonts w:hint="eastAsia" w:ascii="仿宋" w:hAnsi="仿宋" w:eastAsia="仿宋" w:cs="仿宋"/>
          <w:sz w:val="32"/>
          <w:szCs w:val="32"/>
        </w:rPr>
        <w:t>人</w:t>
      </w:r>
      <w:r>
        <w:rPr>
          <w:rFonts w:hint="eastAsia" w:ascii="仿宋" w:hAnsi="仿宋" w:eastAsia="仿宋" w:cs="仿宋"/>
          <w:sz w:val="32"/>
          <w:szCs w:val="32"/>
          <w:lang w:eastAsia="zh-CN"/>
        </w:rPr>
        <w:t>；</w:t>
      </w:r>
      <w:r>
        <w:rPr>
          <w:rFonts w:hint="eastAsia" w:ascii="仿宋" w:hAnsi="仿宋" w:eastAsia="仿宋" w:cs="仿宋"/>
          <w:sz w:val="32"/>
          <w:szCs w:val="32"/>
        </w:rPr>
        <w:t>其中：行政</w:t>
      </w:r>
      <w:r>
        <w:rPr>
          <w:rFonts w:hint="eastAsia" w:ascii="仿宋" w:hAnsi="仿宋" w:eastAsia="仿宋" w:cs="仿宋"/>
          <w:sz w:val="32"/>
          <w:szCs w:val="32"/>
          <w:lang w:val="en-US" w:eastAsia="zh-CN"/>
        </w:rPr>
        <w:t>8</w:t>
      </w:r>
      <w:r>
        <w:rPr>
          <w:rFonts w:hint="eastAsia" w:ascii="仿宋" w:hAnsi="仿宋" w:eastAsia="仿宋" w:cs="仿宋"/>
          <w:sz w:val="32"/>
          <w:szCs w:val="32"/>
        </w:rPr>
        <w:t>人</w:t>
      </w:r>
      <w:r>
        <w:rPr>
          <w:rFonts w:hint="eastAsia" w:ascii="仿宋" w:hAnsi="仿宋" w:eastAsia="仿宋" w:cs="仿宋"/>
          <w:sz w:val="32"/>
          <w:szCs w:val="32"/>
          <w:lang w:eastAsia="zh-CN"/>
        </w:rPr>
        <w:t>、</w:t>
      </w:r>
      <w:r>
        <w:rPr>
          <w:rFonts w:hint="eastAsia" w:ascii="仿宋" w:hAnsi="仿宋" w:eastAsia="仿宋" w:cs="仿宋"/>
          <w:sz w:val="32"/>
          <w:szCs w:val="32"/>
        </w:rPr>
        <w:t>参公</w:t>
      </w:r>
      <w:r>
        <w:rPr>
          <w:rFonts w:hint="eastAsia" w:ascii="仿宋" w:hAnsi="仿宋" w:eastAsia="仿宋" w:cs="仿宋"/>
          <w:sz w:val="32"/>
          <w:szCs w:val="32"/>
          <w:lang w:val="en-US" w:eastAsia="zh-CN"/>
        </w:rPr>
        <w:t>6</w:t>
      </w:r>
      <w:r>
        <w:rPr>
          <w:rFonts w:hint="eastAsia" w:ascii="仿宋" w:hAnsi="仿宋" w:eastAsia="仿宋" w:cs="仿宋"/>
          <w:sz w:val="32"/>
          <w:szCs w:val="32"/>
        </w:rPr>
        <w:t>人</w:t>
      </w:r>
      <w:r>
        <w:rPr>
          <w:rFonts w:hint="eastAsia" w:ascii="仿宋" w:hAnsi="仿宋" w:eastAsia="仿宋" w:cs="仿宋"/>
          <w:sz w:val="32"/>
          <w:szCs w:val="32"/>
          <w:lang w:eastAsia="zh-CN"/>
        </w:rPr>
        <w:t>、</w:t>
      </w:r>
      <w:r>
        <w:rPr>
          <w:rFonts w:hint="eastAsia" w:ascii="仿宋" w:hAnsi="仿宋" w:eastAsia="仿宋" w:cs="仿宋"/>
          <w:sz w:val="32"/>
          <w:szCs w:val="32"/>
        </w:rPr>
        <w:t>行政工勤1人</w:t>
      </w:r>
      <w:r>
        <w:rPr>
          <w:rFonts w:hint="eastAsia" w:ascii="仿宋" w:hAnsi="仿宋" w:eastAsia="仿宋" w:cs="仿宋"/>
          <w:sz w:val="32"/>
          <w:szCs w:val="32"/>
          <w:lang w:eastAsia="zh-CN"/>
        </w:rPr>
        <w:t>、</w:t>
      </w:r>
      <w:r>
        <w:rPr>
          <w:rFonts w:hint="eastAsia" w:ascii="仿宋" w:hAnsi="仿宋" w:eastAsia="仿宋" w:cs="仿宋"/>
          <w:sz w:val="32"/>
          <w:szCs w:val="32"/>
        </w:rPr>
        <w:t>事业</w:t>
      </w:r>
      <w:r>
        <w:rPr>
          <w:rFonts w:hint="eastAsia" w:ascii="仿宋" w:hAnsi="仿宋" w:eastAsia="仿宋" w:cs="仿宋"/>
          <w:sz w:val="32"/>
          <w:szCs w:val="32"/>
          <w:lang w:val="en-US" w:eastAsia="zh-CN"/>
        </w:rPr>
        <w:t>2</w:t>
      </w:r>
      <w:r>
        <w:rPr>
          <w:rFonts w:hint="eastAsia" w:ascii="仿宋" w:hAnsi="仿宋" w:eastAsia="仿宋" w:cs="仿宋"/>
          <w:sz w:val="32"/>
          <w:szCs w:val="32"/>
        </w:rPr>
        <w:t>人。</w:t>
      </w:r>
      <w:r>
        <w:rPr>
          <w:rFonts w:hint="eastAsia" w:ascii="仿宋" w:hAnsi="仿宋" w:eastAsia="仿宋" w:cs="仿宋"/>
          <w:sz w:val="32"/>
          <w:szCs w:val="32"/>
          <w:lang w:val="en-US" w:eastAsia="zh-CN"/>
        </w:rPr>
        <w:t>2020年年初退休1人、年中调出2人、调入1人、新招考1人；</w:t>
      </w:r>
      <w:r>
        <w:rPr>
          <w:rFonts w:hint="eastAsia" w:ascii="仿宋" w:hAnsi="仿宋" w:eastAsia="仿宋" w:cs="仿宋"/>
          <w:sz w:val="32"/>
          <w:szCs w:val="32"/>
        </w:rPr>
        <w:t>较上年增加</w:t>
      </w:r>
      <w:r>
        <w:rPr>
          <w:rFonts w:hint="eastAsia" w:ascii="仿宋" w:hAnsi="仿宋" w:eastAsia="仿宋" w:cs="仿宋"/>
          <w:sz w:val="32"/>
          <w:szCs w:val="32"/>
          <w:lang w:val="en-US" w:eastAsia="zh-CN"/>
        </w:rPr>
        <w:t>1</w:t>
      </w:r>
      <w:r>
        <w:rPr>
          <w:rFonts w:hint="eastAsia" w:ascii="仿宋" w:hAnsi="仿宋" w:eastAsia="仿宋" w:cs="仿宋"/>
          <w:sz w:val="32"/>
          <w:szCs w:val="32"/>
        </w:rPr>
        <w:t>人</w:t>
      </w:r>
      <w:r>
        <w:rPr>
          <w:rFonts w:hint="eastAsia" w:ascii="仿宋" w:hAnsi="仿宋" w:eastAsia="仿宋" w:cs="仿宋"/>
          <w:sz w:val="32"/>
          <w:szCs w:val="32"/>
          <w:lang w:eastAsia="zh-CN"/>
        </w:rPr>
        <w:t>。</w:t>
      </w:r>
    </w:p>
    <w:p>
      <w:pPr>
        <w:keepNext w:val="0"/>
        <w:keepLines w:val="0"/>
        <w:pageBreakBefore w:val="0"/>
        <w:kinsoku/>
        <w:wordWrap/>
        <w:overflowPunct/>
        <w:topLinePunct w:val="0"/>
        <w:autoSpaceDE/>
        <w:autoSpaceDN/>
        <w:bidi w:val="0"/>
        <w:spacing w:line="560" w:lineRule="exact"/>
        <w:textAlignment w:val="auto"/>
        <w:rPr>
          <w:rFonts w:hint="eastAsia" w:ascii="仿宋" w:hAnsi="仿宋" w:eastAsia="仿宋" w:cs="仿宋"/>
          <w:sz w:val="32"/>
          <w:szCs w:val="32"/>
        </w:rPr>
      </w:pPr>
      <w:r>
        <w:rPr>
          <w:rFonts w:hint="eastAsia" w:ascii="仿宋" w:hAnsi="仿宋" w:eastAsia="仿宋" w:cs="仿宋"/>
          <w:b/>
          <w:bCs/>
          <w:sz w:val="32"/>
          <w:szCs w:val="32"/>
        </w:rPr>
        <w:t>三</w:t>
      </w:r>
      <w:r>
        <w:rPr>
          <w:rFonts w:hint="eastAsia" w:ascii="仿宋" w:hAnsi="仿宋" w:eastAsia="仿宋" w:cs="仿宋"/>
          <w:b/>
          <w:bCs/>
          <w:sz w:val="32"/>
          <w:szCs w:val="32"/>
          <w:lang w:eastAsia="zh-CN"/>
        </w:rPr>
        <w:t>、</w:t>
      </w:r>
      <w:r>
        <w:rPr>
          <w:rFonts w:hint="eastAsia" w:ascii="仿宋" w:hAnsi="仿宋" w:eastAsia="仿宋" w:cs="仿宋"/>
          <w:b/>
          <w:bCs/>
          <w:sz w:val="32"/>
          <w:szCs w:val="32"/>
        </w:rPr>
        <w:t>收支预算情况说明</w:t>
      </w:r>
      <w:r>
        <w:rPr>
          <w:rFonts w:hint="eastAsia" w:ascii="仿宋" w:hAnsi="仿宋" w:eastAsia="仿宋" w:cs="仿宋"/>
          <w:b/>
          <w:bCs/>
          <w:sz w:val="32"/>
          <w:szCs w:val="32"/>
        </w:rPr>
        <w:br w:type="textWrapping"/>
      </w:r>
      <w:r>
        <w:rPr>
          <w:rFonts w:hint="eastAsia" w:ascii="仿宋" w:hAnsi="仿宋" w:eastAsia="仿宋" w:cs="仿宋"/>
          <w:sz w:val="32"/>
          <w:szCs w:val="32"/>
        </w:rPr>
        <w:t>　  按照综合预算的原则，应急管理局所有收入和支出均纳入部门预算管理。收入包括：一般公共预算拨款收入；支出包括：灾害防治及应急管理支出、社会保障和就业支出、医疗卫生与计划生育支出、住房保障支出。应急管理局202</w:t>
      </w:r>
      <w:r>
        <w:rPr>
          <w:rFonts w:hint="eastAsia" w:ascii="仿宋" w:hAnsi="仿宋" w:eastAsia="仿宋" w:cs="仿宋"/>
          <w:sz w:val="32"/>
          <w:szCs w:val="32"/>
          <w:lang w:val="en-US" w:eastAsia="zh-CN"/>
        </w:rPr>
        <w:t>1</w:t>
      </w:r>
      <w:r>
        <w:rPr>
          <w:rFonts w:hint="eastAsia" w:ascii="仿宋" w:hAnsi="仿宋" w:eastAsia="仿宋" w:cs="仿宋"/>
          <w:sz w:val="32"/>
          <w:szCs w:val="32"/>
        </w:rPr>
        <w:t>年收支总预算</w:t>
      </w:r>
      <w:r>
        <w:rPr>
          <w:rFonts w:hint="eastAsia" w:ascii="仿宋" w:hAnsi="仿宋" w:eastAsia="仿宋" w:cs="仿宋"/>
          <w:sz w:val="32"/>
          <w:szCs w:val="32"/>
          <w:lang w:val="en-US" w:eastAsia="zh-CN"/>
        </w:rPr>
        <w:t>279.36</w:t>
      </w:r>
      <w:r>
        <w:rPr>
          <w:rFonts w:hint="eastAsia" w:ascii="仿宋" w:hAnsi="仿宋" w:eastAsia="仿宋" w:cs="仿宋"/>
          <w:sz w:val="32"/>
          <w:szCs w:val="32"/>
        </w:rPr>
        <w:t>万元（</w:t>
      </w:r>
      <w:r>
        <w:rPr>
          <w:rFonts w:hint="eastAsia" w:ascii="仿宋" w:hAnsi="仿宋" w:eastAsia="仿宋" w:cs="仿宋"/>
          <w:sz w:val="32"/>
          <w:szCs w:val="32"/>
          <w:lang w:val="en-US" w:eastAsia="zh-CN"/>
        </w:rPr>
        <w:t>全部为</w:t>
      </w:r>
      <w:r>
        <w:rPr>
          <w:rFonts w:hint="eastAsia" w:ascii="仿宋" w:hAnsi="仿宋" w:eastAsia="仿宋" w:cs="仿宋"/>
          <w:sz w:val="32"/>
          <w:szCs w:val="32"/>
        </w:rPr>
        <w:t>基本支出</w:t>
      </w:r>
      <w:r>
        <w:rPr>
          <w:rFonts w:hint="eastAsia" w:ascii="仿宋" w:hAnsi="仿宋" w:eastAsia="仿宋" w:cs="仿宋"/>
          <w:sz w:val="32"/>
          <w:szCs w:val="32"/>
          <w:lang w:eastAsia="zh-CN"/>
        </w:rPr>
        <w:t>），</w:t>
      </w:r>
      <w:r>
        <w:rPr>
          <w:rFonts w:hint="eastAsia" w:ascii="仿宋" w:hAnsi="仿宋" w:eastAsia="仿宋" w:cs="仿宋"/>
          <w:sz w:val="32"/>
          <w:szCs w:val="32"/>
        </w:rPr>
        <w:t>比20</w:t>
      </w:r>
      <w:r>
        <w:rPr>
          <w:rFonts w:hint="eastAsia" w:ascii="仿宋" w:hAnsi="仿宋" w:eastAsia="仿宋" w:cs="仿宋"/>
          <w:sz w:val="32"/>
          <w:szCs w:val="32"/>
          <w:lang w:val="en-US" w:eastAsia="zh-CN"/>
        </w:rPr>
        <w:t>20</w:t>
      </w:r>
      <w:r>
        <w:rPr>
          <w:rFonts w:hint="eastAsia" w:ascii="仿宋" w:hAnsi="仿宋" w:eastAsia="仿宋" w:cs="仿宋"/>
          <w:sz w:val="32"/>
          <w:szCs w:val="32"/>
        </w:rPr>
        <w:t>年收支预算总数</w:t>
      </w:r>
      <w:r>
        <w:rPr>
          <w:rFonts w:hint="eastAsia" w:ascii="仿宋" w:hAnsi="仿宋" w:eastAsia="仿宋" w:cs="仿宋"/>
          <w:sz w:val="32"/>
          <w:szCs w:val="32"/>
          <w:lang w:val="en-US" w:eastAsia="zh-CN"/>
        </w:rPr>
        <w:t>减少70.88</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项目支出减少60万，基本支出增加10.88</w:t>
      </w:r>
      <w:r>
        <w:rPr>
          <w:rFonts w:hint="eastAsia" w:ascii="仿宋" w:hAnsi="仿宋" w:eastAsia="仿宋" w:cs="仿宋"/>
          <w:sz w:val="32"/>
          <w:szCs w:val="32"/>
          <w:lang w:eastAsia="zh-CN"/>
        </w:rPr>
        <w:t>）</w:t>
      </w:r>
      <w:r>
        <w:rPr>
          <w:rFonts w:hint="eastAsia" w:ascii="仿宋" w:hAnsi="仿宋" w:eastAsia="仿宋" w:cs="仿宋"/>
          <w:sz w:val="32"/>
          <w:szCs w:val="32"/>
        </w:rPr>
        <w:t>，主要</w:t>
      </w:r>
      <w:r>
        <w:rPr>
          <w:rFonts w:hint="eastAsia" w:ascii="仿宋" w:hAnsi="仿宋" w:eastAsia="仿宋" w:cs="仿宋"/>
          <w:sz w:val="32"/>
          <w:szCs w:val="32"/>
          <w:lang w:val="en-US" w:eastAsia="zh-CN"/>
        </w:rPr>
        <w:t>原因为今年项目预算未纳入年初预算，</w:t>
      </w:r>
      <w:r>
        <w:rPr>
          <w:rFonts w:hint="eastAsia" w:ascii="仿宋" w:hAnsi="仿宋" w:eastAsia="仿宋" w:cs="仿宋"/>
          <w:sz w:val="32"/>
          <w:szCs w:val="32"/>
        </w:rPr>
        <w:t>人员</w:t>
      </w:r>
      <w:r>
        <w:rPr>
          <w:rFonts w:hint="eastAsia" w:ascii="仿宋" w:hAnsi="仿宋" w:eastAsia="仿宋" w:cs="仿宋"/>
          <w:sz w:val="32"/>
          <w:szCs w:val="32"/>
          <w:lang w:val="en-US" w:eastAsia="zh-CN"/>
        </w:rPr>
        <w:t>调进调出基本持平、退休1人、新招考1人</w:t>
      </w:r>
      <w:r>
        <w:rPr>
          <w:rFonts w:hint="eastAsia" w:ascii="仿宋" w:hAnsi="仿宋" w:eastAsia="仿宋" w:cs="仿宋"/>
          <w:sz w:val="32"/>
          <w:szCs w:val="32"/>
        </w:rPr>
        <w:t>。</w:t>
      </w:r>
      <w:r>
        <w:rPr>
          <w:rFonts w:hint="eastAsia" w:ascii="仿宋" w:hAnsi="仿宋" w:eastAsia="仿宋" w:cs="仿宋"/>
          <w:sz w:val="32"/>
          <w:szCs w:val="32"/>
        </w:rPr>
        <w:br w:type="textWrapping"/>
      </w:r>
      <w:r>
        <w:rPr>
          <w:rFonts w:hint="eastAsia" w:ascii="仿宋" w:hAnsi="仿宋" w:eastAsia="仿宋" w:cs="仿宋"/>
          <w:sz w:val="32"/>
          <w:szCs w:val="32"/>
        </w:rPr>
        <w:t xml:space="preserve">   </w:t>
      </w:r>
      <w:r>
        <w:rPr>
          <w:rFonts w:hint="eastAsia" w:ascii="仿宋" w:hAnsi="仿宋" w:eastAsia="仿宋" w:cs="仿宋"/>
          <w:b/>
          <w:bCs/>
          <w:sz w:val="32"/>
          <w:szCs w:val="32"/>
        </w:rPr>
        <w:t>（一）收入预算情况</w:t>
      </w:r>
      <w:r>
        <w:rPr>
          <w:rFonts w:hint="eastAsia" w:ascii="仿宋" w:hAnsi="仿宋" w:eastAsia="仿宋" w:cs="仿宋"/>
          <w:b/>
          <w:bCs/>
          <w:sz w:val="32"/>
          <w:szCs w:val="32"/>
        </w:rPr>
        <w:br w:type="textWrapping"/>
      </w:r>
      <w:r>
        <w:rPr>
          <w:rFonts w:hint="eastAsia" w:ascii="仿宋" w:hAnsi="仿宋" w:eastAsia="仿宋" w:cs="仿宋"/>
          <w:sz w:val="32"/>
          <w:szCs w:val="32"/>
        </w:rPr>
        <w:t>　　202</w:t>
      </w:r>
      <w:r>
        <w:rPr>
          <w:rFonts w:hint="eastAsia" w:ascii="仿宋" w:hAnsi="仿宋" w:eastAsia="仿宋" w:cs="仿宋"/>
          <w:sz w:val="32"/>
          <w:szCs w:val="32"/>
          <w:lang w:val="en-US" w:eastAsia="zh-CN"/>
        </w:rPr>
        <w:t>1</w:t>
      </w:r>
      <w:r>
        <w:rPr>
          <w:rFonts w:hint="eastAsia" w:ascii="仿宋" w:hAnsi="仿宋" w:eastAsia="仿宋" w:cs="仿宋"/>
          <w:sz w:val="32"/>
          <w:szCs w:val="32"/>
        </w:rPr>
        <w:t>年收入预算</w:t>
      </w:r>
      <w:r>
        <w:rPr>
          <w:rFonts w:hint="eastAsia" w:ascii="仿宋" w:hAnsi="仿宋" w:eastAsia="仿宋" w:cs="仿宋"/>
          <w:sz w:val="32"/>
          <w:szCs w:val="32"/>
          <w:lang w:val="en-US" w:eastAsia="zh-CN"/>
        </w:rPr>
        <w:t>279.36</w:t>
      </w:r>
      <w:r>
        <w:rPr>
          <w:rFonts w:hint="eastAsia" w:ascii="仿宋" w:hAnsi="仿宋" w:eastAsia="仿宋" w:cs="仿宋"/>
          <w:sz w:val="32"/>
          <w:szCs w:val="32"/>
        </w:rPr>
        <w:t>万元，其中：上年结转0万元，占0%；一般公共预算拨款收入</w:t>
      </w:r>
      <w:r>
        <w:rPr>
          <w:rFonts w:hint="eastAsia" w:ascii="仿宋" w:hAnsi="仿宋" w:eastAsia="仿宋" w:cs="仿宋"/>
          <w:sz w:val="32"/>
          <w:szCs w:val="32"/>
          <w:lang w:val="en-US" w:eastAsia="zh-CN"/>
        </w:rPr>
        <w:t>279.36</w:t>
      </w:r>
      <w:r>
        <w:rPr>
          <w:rFonts w:hint="eastAsia" w:ascii="仿宋" w:hAnsi="仿宋" w:eastAsia="仿宋" w:cs="仿宋"/>
          <w:sz w:val="32"/>
          <w:szCs w:val="32"/>
        </w:rPr>
        <w:t>万元，占100%。</w:t>
      </w:r>
      <w:r>
        <w:rPr>
          <w:rFonts w:hint="eastAsia" w:ascii="仿宋" w:hAnsi="仿宋" w:eastAsia="仿宋" w:cs="仿宋"/>
          <w:sz w:val="32"/>
          <w:szCs w:val="32"/>
        </w:rPr>
        <w:br w:type="textWrapping"/>
      </w:r>
      <w:r>
        <w:rPr>
          <w:rFonts w:hint="eastAsia" w:ascii="仿宋" w:hAnsi="仿宋" w:eastAsia="仿宋" w:cs="仿宋"/>
          <w:sz w:val="32"/>
          <w:szCs w:val="32"/>
        </w:rPr>
        <w:t>　</w:t>
      </w:r>
      <w:r>
        <w:rPr>
          <w:rFonts w:hint="eastAsia" w:ascii="仿宋" w:hAnsi="仿宋" w:eastAsia="仿宋" w:cs="仿宋"/>
          <w:b/>
          <w:bCs/>
          <w:sz w:val="32"/>
          <w:szCs w:val="32"/>
        </w:rPr>
        <w:t>（二）支出预算情况</w:t>
      </w:r>
      <w:r>
        <w:rPr>
          <w:rFonts w:hint="eastAsia" w:ascii="仿宋" w:hAnsi="仿宋" w:eastAsia="仿宋" w:cs="仿宋"/>
          <w:b/>
          <w:bCs/>
          <w:sz w:val="32"/>
          <w:szCs w:val="32"/>
        </w:rPr>
        <w:br w:type="textWrapping"/>
      </w:r>
      <w:r>
        <w:rPr>
          <w:rFonts w:hint="eastAsia" w:ascii="仿宋" w:hAnsi="仿宋" w:eastAsia="仿宋" w:cs="仿宋"/>
          <w:sz w:val="32"/>
          <w:szCs w:val="32"/>
        </w:rPr>
        <w:t>　　202</w:t>
      </w:r>
      <w:r>
        <w:rPr>
          <w:rFonts w:hint="eastAsia" w:ascii="仿宋" w:hAnsi="仿宋" w:eastAsia="仿宋" w:cs="仿宋"/>
          <w:sz w:val="32"/>
          <w:szCs w:val="32"/>
          <w:lang w:val="en-US" w:eastAsia="zh-CN"/>
        </w:rPr>
        <w:t>1</w:t>
      </w:r>
      <w:r>
        <w:rPr>
          <w:rFonts w:hint="eastAsia" w:ascii="仿宋" w:hAnsi="仿宋" w:eastAsia="仿宋" w:cs="仿宋"/>
          <w:sz w:val="32"/>
          <w:szCs w:val="32"/>
        </w:rPr>
        <w:t>年支出预算</w:t>
      </w:r>
      <w:r>
        <w:rPr>
          <w:rFonts w:hint="eastAsia" w:ascii="仿宋" w:hAnsi="仿宋" w:eastAsia="仿宋" w:cs="仿宋"/>
          <w:sz w:val="32"/>
          <w:szCs w:val="32"/>
          <w:lang w:val="en-US" w:eastAsia="zh-CN"/>
        </w:rPr>
        <w:t>279.36</w:t>
      </w:r>
      <w:r>
        <w:rPr>
          <w:rFonts w:hint="eastAsia" w:ascii="仿宋" w:hAnsi="仿宋" w:eastAsia="仿宋" w:cs="仿宋"/>
          <w:sz w:val="32"/>
          <w:szCs w:val="32"/>
        </w:rPr>
        <w:t>万元，其中：基本支出</w:t>
      </w:r>
      <w:r>
        <w:rPr>
          <w:rFonts w:hint="eastAsia" w:ascii="仿宋" w:hAnsi="仿宋" w:eastAsia="仿宋" w:cs="仿宋"/>
          <w:sz w:val="32"/>
          <w:szCs w:val="32"/>
          <w:lang w:val="en-US" w:eastAsia="zh-CN"/>
        </w:rPr>
        <w:t>279.36</w:t>
      </w:r>
      <w:r>
        <w:rPr>
          <w:rFonts w:hint="eastAsia" w:ascii="仿宋" w:hAnsi="仿宋" w:eastAsia="仿宋" w:cs="仿宋"/>
          <w:sz w:val="32"/>
          <w:szCs w:val="32"/>
        </w:rPr>
        <w:t>万元，占</w:t>
      </w:r>
      <w:r>
        <w:rPr>
          <w:rFonts w:hint="eastAsia" w:ascii="仿宋" w:hAnsi="仿宋" w:eastAsia="仿宋" w:cs="仿宋"/>
          <w:sz w:val="32"/>
          <w:szCs w:val="32"/>
          <w:lang w:val="en-US" w:eastAsia="zh-CN"/>
        </w:rPr>
        <w:t>100</w:t>
      </w:r>
      <w:r>
        <w:rPr>
          <w:rFonts w:hint="eastAsia" w:ascii="仿宋" w:hAnsi="仿宋" w:eastAsia="仿宋" w:cs="仿宋"/>
          <w:sz w:val="32"/>
          <w:szCs w:val="32"/>
        </w:rPr>
        <w:t>%</w:t>
      </w:r>
      <w:r>
        <w:rPr>
          <w:rFonts w:hint="eastAsia" w:ascii="仿宋" w:hAnsi="仿宋" w:eastAsia="仿宋" w:cs="仿宋"/>
          <w:sz w:val="32"/>
          <w:szCs w:val="32"/>
          <w:lang w:eastAsia="zh-CN"/>
        </w:rPr>
        <w:t>。</w:t>
      </w:r>
      <w:r>
        <w:rPr>
          <w:rFonts w:hint="eastAsia" w:ascii="仿宋" w:hAnsi="仿宋" w:eastAsia="仿宋" w:cs="仿宋"/>
          <w:sz w:val="32"/>
          <w:szCs w:val="32"/>
        </w:rPr>
        <w:br w:type="textWrapping"/>
      </w:r>
      <w:r>
        <w:rPr>
          <w:rFonts w:hint="eastAsia" w:ascii="仿宋" w:hAnsi="仿宋" w:eastAsia="仿宋" w:cs="仿宋"/>
          <w:sz w:val="32"/>
          <w:szCs w:val="32"/>
        </w:rPr>
        <w:t>　</w:t>
      </w:r>
      <w:r>
        <w:rPr>
          <w:rFonts w:hint="eastAsia" w:ascii="仿宋" w:hAnsi="仿宋" w:eastAsia="仿宋" w:cs="仿宋"/>
          <w:b/>
          <w:bCs/>
          <w:sz w:val="32"/>
          <w:szCs w:val="32"/>
        </w:rPr>
        <w:t>四、财政拨款收支预算情况说明</w:t>
      </w:r>
      <w:r>
        <w:rPr>
          <w:rFonts w:hint="eastAsia" w:ascii="仿宋" w:hAnsi="仿宋" w:eastAsia="仿宋" w:cs="仿宋"/>
          <w:b/>
          <w:bCs/>
          <w:sz w:val="32"/>
          <w:szCs w:val="32"/>
        </w:rPr>
        <w:br w:type="textWrapping"/>
      </w:r>
      <w:r>
        <w:rPr>
          <w:rFonts w:hint="eastAsia" w:ascii="仿宋" w:hAnsi="仿宋" w:eastAsia="仿宋" w:cs="仿宋"/>
          <w:sz w:val="32"/>
          <w:szCs w:val="32"/>
        </w:rPr>
        <w:t>　　我局202</w:t>
      </w:r>
      <w:r>
        <w:rPr>
          <w:rFonts w:hint="eastAsia" w:ascii="仿宋" w:hAnsi="仿宋" w:eastAsia="仿宋" w:cs="仿宋"/>
          <w:sz w:val="32"/>
          <w:szCs w:val="32"/>
          <w:lang w:val="en-US" w:eastAsia="zh-CN"/>
        </w:rPr>
        <w:t>1</w:t>
      </w:r>
      <w:r>
        <w:rPr>
          <w:rFonts w:hint="eastAsia" w:ascii="仿宋" w:hAnsi="仿宋" w:eastAsia="仿宋" w:cs="仿宋"/>
          <w:sz w:val="32"/>
          <w:szCs w:val="32"/>
        </w:rPr>
        <w:t>年财政拨款收支总预算</w:t>
      </w:r>
      <w:r>
        <w:rPr>
          <w:rFonts w:hint="eastAsia" w:ascii="仿宋" w:hAnsi="仿宋" w:eastAsia="仿宋" w:cs="仿宋"/>
          <w:sz w:val="32"/>
          <w:szCs w:val="32"/>
          <w:lang w:val="en-US" w:eastAsia="zh-CN"/>
        </w:rPr>
        <w:t>279.36</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sz w:val="32"/>
          <w:szCs w:val="32"/>
        </w:rPr>
        <w:t>比20</w:t>
      </w:r>
      <w:r>
        <w:rPr>
          <w:rFonts w:hint="eastAsia" w:ascii="仿宋" w:hAnsi="仿宋" w:eastAsia="仿宋" w:cs="仿宋"/>
          <w:sz w:val="32"/>
          <w:szCs w:val="32"/>
          <w:lang w:val="en-US" w:eastAsia="zh-CN"/>
        </w:rPr>
        <w:t>20</w:t>
      </w:r>
      <w:r>
        <w:rPr>
          <w:rFonts w:hint="eastAsia" w:ascii="仿宋" w:hAnsi="仿宋" w:eastAsia="仿宋" w:cs="仿宋"/>
          <w:sz w:val="32"/>
          <w:szCs w:val="32"/>
        </w:rPr>
        <w:t>年财政拨款收支总预算总数</w:t>
      </w:r>
      <w:r>
        <w:rPr>
          <w:rFonts w:hint="eastAsia" w:ascii="仿宋" w:hAnsi="仿宋" w:eastAsia="仿宋" w:cs="仿宋"/>
          <w:sz w:val="32"/>
          <w:szCs w:val="32"/>
          <w:lang w:val="en-US" w:eastAsia="zh-CN"/>
        </w:rPr>
        <w:t>减少70.88</w:t>
      </w:r>
      <w:r>
        <w:rPr>
          <w:rFonts w:hint="eastAsia" w:ascii="仿宋" w:hAnsi="仿宋" w:eastAsia="仿宋" w:cs="仿宋"/>
          <w:sz w:val="32"/>
          <w:szCs w:val="32"/>
        </w:rPr>
        <w:t>万元，主要</w:t>
      </w:r>
      <w:r>
        <w:rPr>
          <w:rFonts w:hint="eastAsia" w:ascii="仿宋" w:hAnsi="仿宋" w:eastAsia="仿宋" w:cs="仿宋"/>
          <w:sz w:val="32"/>
          <w:szCs w:val="32"/>
          <w:lang w:val="en-US" w:eastAsia="zh-CN"/>
        </w:rPr>
        <w:t>原因为今年项目预算未纳入年初预算，</w:t>
      </w:r>
      <w:r>
        <w:rPr>
          <w:rFonts w:hint="eastAsia" w:ascii="仿宋" w:hAnsi="仿宋" w:eastAsia="仿宋" w:cs="仿宋"/>
          <w:sz w:val="32"/>
          <w:szCs w:val="32"/>
        </w:rPr>
        <w:t>人员</w:t>
      </w:r>
      <w:r>
        <w:rPr>
          <w:rFonts w:hint="eastAsia" w:ascii="仿宋" w:hAnsi="仿宋" w:eastAsia="仿宋" w:cs="仿宋"/>
          <w:sz w:val="32"/>
          <w:szCs w:val="32"/>
          <w:lang w:val="en-US" w:eastAsia="zh-CN"/>
        </w:rPr>
        <w:t>调进调出基本持平、退休1人、新招考1人</w:t>
      </w:r>
      <w:r>
        <w:rPr>
          <w:rFonts w:hint="eastAsia" w:ascii="仿宋" w:hAnsi="仿宋" w:eastAsia="仿宋" w:cs="仿宋"/>
          <w:sz w:val="32"/>
          <w:szCs w:val="32"/>
        </w:rPr>
        <w:t>。</w:t>
      </w:r>
      <w:r>
        <w:rPr>
          <w:rFonts w:hint="eastAsia" w:ascii="仿宋" w:hAnsi="仿宋" w:eastAsia="仿宋" w:cs="仿宋"/>
          <w:sz w:val="32"/>
          <w:szCs w:val="32"/>
        </w:rPr>
        <w:br w:type="textWrapping"/>
      </w:r>
      <w:r>
        <w:rPr>
          <w:rFonts w:hint="eastAsia" w:ascii="仿宋" w:hAnsi="仿宋" w:eastAsia="仿宋" w:cs="仿宋"/>
          <w:sz w:val="32"/>
          <w:szCs w:val="32"/>
        </w:rPr>
        <w:t>　　收入包括：本年一般公共预算拨款收入</w:t>
      </w:r>
      <w:r>
        <w:rPr>
          <w:rFonts w:hint="eastAsia" w:ascii="仿宋" w:hAnsi="仿宋" w:eastAsia="仿宋" w:cs="仿宋"/>
          <w:sz w:val="32"/>
          <w:szCs w:val="32"/>
          <w:lang w:val="en-US" w:eastAsia="zh-CN"/>
        </w:rPr>
        <w:t>279.36</w:t>
      </w:r>
      <w:r>
        <w:rPr>
          <w:rFonts w:hint="eastAsia" w:ascii="仿宋" w:hAnsi="仿宋" w:eastAsia="仿宋" w:cs="仿宋"/>
          <w:sz w:val="32"/>
          <w:szCs w:val="32"/>
        </w:rPr>
        <w:t>万元，上年结转一般公共预算拨款收入0万元；支出包括：灾害防治及应急管理支出2</w:t>
      </w:r>
      <w:r>
        <w:rPr>
          <w:rFonts w:hint="eastAsia" w:ascii="仿宋" w:hAnsi="仿宋" w:eastAsia="仿宋" w:cs="仿宋"/>
          <w:sz w:val="32"/>
          <w:szCs w:val="32"/>
          <w:lang w:val="en-US" w:eastAsia="zh-CN"/>
        </w:rPr>
        <w:t>07.53</w:t>
      </w:r>
      <w:r>
        <w:rPr>
          <w:rFonts w:hint="eastAsia" w:ascii="仿宋" w:hAnsi="仿宋" w:eastAsia="仿宋" w:cs="仿宋"/>
          <w:sz w:val="32"/>
          <w:szCs w:val="32"/>
        </w:rPr>
        <w:t>万元（</w:t>
      </w:r>
      <w:r>
        <w:rPr>
          <w:rFonts w:hint="eastAsia" w:ascii="仿宋" w:hAnsi="仿宋" w:eastAsia="仿宋" w:cs="仿宋"/>
          <w:sz w:val="32"/>
          <w:szCs w:val="32"/>
          <w:lang w:val="en-US" w:eastAsia="zh-CN"/>
        </w:rPr>
        <w:t>全部为基本支出</w:t>
      </w:r>
      <w:r>
        <w:rPr>
          <w:rFonts w:hint="eastAsia" w:ascii="仿宋" w:hAnsi="仿宋" w:eastAsia="仿宋" w:cs="仿宋"/>
          <w:sz w:val="32"/>
          <w:szCs w:val="32"/>
        </w:rPr>
        <w:t>）、社会保障和就业支出</w:t>
      </w:r>
      <w:r>
        <w:rPr>
          <w:rFonts w:hint="eastAsia" w:ascii="仿宋" w:hAnsi="仿宋" w:eastAsia="仿宋" w:cs="仿宋"/>
          <w:sz w:val="32"/>
          <w:szCs w:val="32"/>
          <w:lang w:val="en-US" w:eastAsia="zh-CN"/>
        </w:rPr>
        <w:t>38.07</w:t>
      </w:r>
      <w:r>
        <w:rPr>
          <w:rFonts w:hint="eastAsia" w:ascii="仿宋" w:hAnsi="仿宋" w:eastAsia="仿宋" w:cs="仿宋"/>
          <w:sz w:val="32"/>
          <w:szCs w:val="32"/>
        </w:rPr>
        <w:t>万元、卫生健康支出1</w:t>
      </w:r>
      <w:r>
        <w:rPr>
          <w:rFonts w:hint="eastAsia" w:ascii="仿宋" w:hAnsi="仿宋" w:eastAsia="仿宋" w:cs="仿宋"/>
          <w:sz w:val="32"/>
          <w:szCs w:val="32"/>
          <w:lang w:val="en-US" w:eastAsia="zh-CN"/>
        </w:rPr>
        <w:t>4.72</w:t>
      </w:r>
      <w:r>
        <w:rPr>
          <w:rFonts w:hint="eastAsia" w:ascii="仿宋" w:hAnsi="仿宋" w:eastAsia="仿宋" w:cs="仿宋"/>
          <w:sz w:val="32"/>
          <w:szCs w:val="32"/>
        </w:rPr>
        <w:t>万元、住房保障</w:t>
      </w:r>
      <w:r>
        <w:rPr>
          <w:rFonts w:hint="eastAsia" w:ascii="仿宋" w:hAnsi="仿宋" w:eastAsia="仿宋" w:cs="仿宋"/>
          <w:sz w:val="32"/>
          <w:szCs w:val="32"/>
          <w:lang w:val="en-US" w:eastAsia="zh-CN"/>
        </w:rPr>
        <w:t>19.04</w:t>
      </w:r>
      <w:r>
        <w:rPr>
          <w:rFonts w:hint="eastAsia" w:ascii="仿宋" w:hAnsi="仿宋" w:eastAsia="仿宋" w:cs="仿宋"/>
          <w:sz w:val="32"/>
          <w:szCs w:val="32"/>
        </w:rPr>
        <w:t>万元。</w:t>
      </w:r>
    </w:p>
    <w:p>
      <w:pPr>
        <w:keepNext w:val="0"/>
        <w:keepLines w:val="0"/>
        <w:pageBreakBefore w:val="0"/>
        <w:kinsoku/>
        <w:wordWrap/>
        <w:overflowPunct/>
        <w:topLinePunct w:val="0"/>
        <w:autoSpaceDE/>
        <w:autoSpaceDN/>
        <w:bidi w:val="0"/>
        <w:spacing w:line="560" w:lineRule="exact"/>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　</w:t>
      </w:r>
      <w:r>
        <w:rPr>
          <w:rFonts w:hint="eastAsia" w:ascii="仿宋" w:hAnsi="仿宋" w:eastAsia="仿宋" w:cs="仿宋"/>
          <w:b/>
          <w:bCs/>
          <w:sz w:val="32"/>
          <w:szCs w:val="32"/>
        </w:rPr>
        <w:t>五、一般公共预算当年拨款情况说明</w:t>
      </w:r>
      <w:r>
        <w:rPr>
          <w:rFonts w:hint="eastAsia" w:ascii="仿宋" w:hAnsi="仿宋" w:eastAsia="仿宋" w:cs="仿宋"/>
          <w:b/>
          <w:bCs/>
          <w:sz w:val="32"/>
          <w:szCs w:val="32"/>
        </w:rPr>
        <w:br w:type="textWrapping"/>
      </w:r>
      <w:r>
        <w:rPr>
          <w:rFonts w:hint="eastAsia" w:ascii="仿宋" w:hAnsi="仿宋" w:eastAsia="仿宋" w:cs="仿宋"/>
          <w:b/>
          <w:bCs/>
          <w:sz w:val="32"/>
          <w:szCs w:val="32"/>
        </w:rPr>
        <w:t>　　（一）一般公共预算当年拨款规模变化情况。</w:t>
      </w:r>
      <w:r>
        <w:rPr>
          <w:rFonts w:hint="eastAsia" w:ascii="仿宋" w:hAnsi="仿宋" w:eastAsia="仿宋" w:cs="仿宋"/>
          <w:b/>
          <w:bCs/>
          <w:sz w:val="32"/>
          <w:szCs w:val="32"/>
        </w:rPr>
        <w:br w:type="textWrapping"/>
      </w:r>
      <w:r>
        <w:rPr>
          <w:rFonts w:hint="eastAsia" w:ascii="仿宋" w:hAnsi="仿宋" w:eastAsia="仿宋" w:cs="仿宋"/>
          <w:sz w:val="32"/>
          <w:szCs w:val="32"/>
        </w:rPr>
        <w:t>　　我局202</w:t>
      </w:r>
      <w:r>
        <w:rPr>
          <w:rFonts w:hint="eastAsia" w:ascii="仿宋" w:hAnsi="仿宋" w:eastAsia="仿宋" w:cs="仿宋"/>
          <w:sz w:val="32"/>
          <w:szCs w:val="32"/>
          <w:lang w:val="en-US" w:eastAsia="zh-CN"/>
        </w:rPr>
        <w:t>1</w:t>
      </w:r>
      <w:r>
        <w:rPr>
          <w:rFonts w:hint="eastAsia" w:ascii="仿宋" w:hAnsi="仿宋" w:eastAsia="仿宋" w:cs="仿宋"/>
          <w:sz w:val="32"/>
          <w:szCs w:val="32"/>
        </w:rPr>
        <w:t>年一般公共预算当年拨款</w:t>
      </w:r>
      <w:r>
        <w:rPr>
          <w:rFonts w:hint="eastAsia" w:ascii="仿宋" w:hAnsi="仿宋" w:eastAsia="仿宋" w:cs="仿宋"/>
          <w:sz w:val="32"/>
          <w:szCs w:val="32"/>
          <w:lang w:val="en-US" w:eastAsia="zh-CN"/>
        </w:rPr>
        <w:t>279.36</w:t>
      </w:r>
      <w:r>
        <w:rPr>
          <w:rFonts w:hint="eastAsia" w:ascii="仿宋" w:hAnsi="仿宋" w:eastAsia="仿宋" w:cs="仿宋"/>
          <w:sz w:val="32"/>
          <w:szCs w:val="32"/>
        </w:rPr>
        <w:t>万元，比20</w:t>
      </w:r>
      <w:r>
        <w:rPr>
          <w:rFonts w:hint="eastAsia" w:ascii="仿宋" w:hAnsi="仿宋" w:eastAsia="仿宋" w:cs="仿宋"/>
          <w:sz w:val="32"/>
          <w:szCs w:val="32"/>
          <w:lang w:val="en-US" w:eastAsia="zh-CN"/>
        </w:rPr>
        <w:t>20</w:t>
      </w:r>
      <w:r>
        <w:rPr>
          <w:rFonts w:hint="eastAsia" w:ascii="仿宋" w:hAnsi="仿宋" w:eastAsia="仿宋" w:cs="仿宋"/>
          <w:sz w:val="32"/>
          <w:szCs w:val="32"/>
        </w:rPr>
        <w:t>年财政拨款收支总预算总数</w:t>
      </w:r>
      <w:r>
        <w:rPr>
          <w:rFonts w:hint="eastAsia" w:ascii="仿宋" w:hAnsi="仿宋" w:eastAsia="仿宋" w:cs="仿宋"/>
          <w:sz w:val="32"/>
          <w:szCs w:val="32"/>
          <w:lang w:val="en-US" w:eastAsia="zh-CN"/>
        </w:rPr>
        <w:t>减少70.88</w:t>
      </w:r>
      <w:r>
        <w:rPr>
          <w:rFonts w:hint="eastAsia" w:ascii="仿宋" w:hAnsi="仿宋" w:eastAsia="仿宋" w:cs="仿宋"/>
          <w:sz w:val="32"/>
          <w:szCs w:val="32"/>
        </w:rPr>
        <w:t>万元，主要</w:t>
      </w:r>
      <w:r>
        <w:rPr>
          <w:rFonts w:hint="eastAsia" w:ascii="仿宋" w:hAnsi="仿宋" w:eastAsia="仿宋" w:cs="仿宋"/>
          <w:sz w:val="32"/>
          <w:szCs w:val="32"/>
          <w:lang w:val="en-US" w:eastAsia="zh-CN"/>
        </w:rPr>
        <w:t>原因为今年项目预算未纳入年初预算，</w:t>
      </w:r>
      <w:r>
        <w:rPr>
          <w:rFonts w:hint="eastAsia" w:ascii="仿宋" w:hAnsi="仿宋" w:eastAsia="仿宋" w:cs="仿宋"/>
          <w:sz w:val="32"/>
          <w:szCs w:val="32"/>
        </w:rPr>
        <w:t>人员</w:t>
      </w:r>
      <w:r>
        <w:rPr>
          <w:rFonts w:hint="eastAsia" w:ascii="仿宋" w:hAnsi="仿宋" w:eastAsia="仿宋" w:cs="仿宋"/>
          <w:sz w:val="32"/>
          <w:szCs w:val="32"/>
          <w:lang w:val="en-US" w:eastAsia="zh-CN"/>
        </w:rPr>
        <w:t>调进调出基本持平、退休1人、新招考1人</w:t>
      </w:r>
      <w:r>
        <w:rPr>
          <w:rFonts w:hint="eastAsia" w:ascii="仿宋" w:hAnsi="仿宋" w:eastAsia="仿宋" w:cs="仿宋"/>
          <w:sz w:val="32"/>
          <w:szCs w:val="32"/>
        </w:rPr>
        <w:t>。</w:t>
      </w:r>
      <w:r>
        <w:rPr>
          <w:rFonts w:hint="eastAsia" w:ascii="仿宋" w:hAnsi="仿宋" w:eastAsia="仿宋" w:cs="仿宋"/>
          <w:sz w:val="32"/>
          <w:szCs w:val="32"/>
        </w:rPr>
        <w:br w:type="textWrapping"/>
      </w:r>
    </w:p>
    <w:p>
      <w:pPr>
        <w:keepNext w:val="0"/>
        <w:keepLines w:val="0"/>
        <w:pageBreakBefore w:val="0"/>
        <w:kinsoku/>
        <w:wordWrap/>
        <w:overflowPunct/>
        <w:topLinePunct w:val="0"/>
        <w:autoSpaceDE/>
        <w:autoSpaceDN/>
        <w:bidi w:val="0"/>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w:t>
      </w:r>
      <w:r>
        <w:rPr>
          <w:rFonts w:hint="eastAsia" w:ascii="仿宋" w:hAnsi="仿宋" w:eastAsia="仿宋" w:cs="仿宋"/>
          <w:b/>
          <w:bCs/>
          <w:sz w:val="32"/>
          <w:szCs w:val="32"/>
        </w:rPr>
        <w:t>（二）一般公共预算当年拨款结构情况</w:t>
      </w:r>
      <w:r>
        <w:rPr>
          <w:rFonts w:hint="eastAsia" w:ascii="仿宋" w:hAnsi="仿宋" w:eastAsia="仿宋" w:cs="仿宋"/>
          <w:sz w:val="32"/>
          <w:szCs w:val="32"/>
        </w:rPr>
        <w:br w:type="textWrapping"/>
      </w:r>
      <w:r>
        <w:rPr>
          <w:rFonts w:hint="eastAsia" w:ascii="仿宋" w:hAnsi="仿宋" w:eastAsia="仿宋" w:cs="仿宋"/>
          <w:sz w:val="32"/>
          <w:szCs w:val="32"/>
        </w:rPr>
        <w:t>　　灾害防治及应急管理支出</w:t>
      </w:r>
      <w:r>
        <w:rPr>
          <w:rFonts w:hint="eastAsia" w:ascii="仿宋" w:hAnsi="仿宋" w:eastAsia="仿宋" w:cs="仿宋"/>
          <w:sz w:val="32"/>
          <w:szCs w:val="32"/>
          <w:lang w:val="en-US" w:eastAsia="zh-CN"/>
        </w:rPr>
        <w:t>207.53</w:t>
      </w:r>
      <w:r>
        <w:rPr>
          <w:rFonts w:hint="eastAsia" w:ascii="仿宋" w:hAnsi="仿宋" w:eastAsia="仿宋" w:cs="仿宋"/>
          <w:sz w:val="32"/>
          <w:szCs w:val="32"/>
        </w:rPr>
        <w:t>万元，占</w:t>
      </w:r>
      <w:r>
        <w:rPr>
          <w:rFonts w:hint="eastAsia" w:ascii="仿宋" w:hAnsi="仿宋" w:eastAsia="仿宋" w:cs="仿宋"/>
          <w:sz w:val="32"/>
          <w:szCs w:val="32"/>
          <w:lang w:val="en-US" w:eastAsia="zh-CN"/>
        </w:rPr>
        <w:t>74.29</w:t>
      </w:r>
      <w:r>
        <w:rPr>
          <w:rFonts w:hint="eastAsia" w:ascii="仿宋" w:hAnsi="仿宋" w:eastAsia="仿宋" w:cs="仿宋"/>
          <w:sz w:val="32"/>
          <w:szCs w:val="32"/>
        </w:rPr>
        <w:t>%；社会保障缴费</w:t>
      </w:r>
      <w:r>
        <w:rPr>
          <w:rFonts w:hint="eastAsia" w:ascii="仿宋" w:hAnsi="仿宋" w:eastAsia="仿宋" w:cs="仿宋"/>
          <w:sz w:val="32"/>
          <w:szCs w:val="32"/>
          <w:lang w:val="en-US" w:eastAsia="zh-CN"/>
        </w:rPr>
        <w:t>38.07</w:t>
      </w:r>
      <w:r>
        <w:rPr>
          <w:rFonts w:hint="eastAsia" w:ascii="仿宋" w:hAnsi="仿宋" w:eastAsia="仿宋" w:cs="仿宋"/>
          <w:sz w:val="32"/>
          <w:szCs w:val="32"/>
        </w:rPr>
        <w:t>万元，占</w:t>
      </w:r>
      <w:r>
        <w:rPr>
          <w:rFonts w:hint="eastAsia" w:ascii="仿宋" w:hAnsi="仿宋" w:eastAsia="仿宋" w:cs="仿宋"/>
          <w:sz w:val="32"/>
          <w:szCs w:val="32"/>
          <w:lang w:val="en-US" w:eastAsia="zh-CN"/>
        </w:rPr>
        <w:t>13.63</w:t>
      </w:r>
      <w:r>
        <w:rPr>
          <w:rFonts w:hint="eastAsia" w:ascii="仿宋" w:hAnsi="仿宋" w:eastAsia="仿宋" w:cs="仿宋"/>
          <w:sz w:val="32"/>
          <w:szCs w:val="32"/>
        </w:rPr>
        <w:t>%；卫生健康支出1</w:t>
      </w:r>
      <w:r>
        <w:rPr>
          <w:rFonts w:hint="eastAsia" w:ascii="仿宋" w:hAnsi="仿宋" w:eastAsia="仿宋" w:cs="仿宋"/>
          <w:sz w:val="32"/>
          <w:szCs w:val="32"/>
          <w:lang w:val="en-US" w:eastAsia="zh-CN"/>
        </w:rPr>
        <w:t>4.72</w:t>
      </w:r>
      <w:r>
        <w:rPr>
          <w:rFonts w:hint="eastAsia" w:ascii="仿宋" w:hAnsi="仿宋" w:eastAsia="仿宋" w:cs="仿宋"/>
          <w:sz w:val="32"/>
          <w:szCs w:val="32"/>
          <w:lang w:eastAsia="zh-CN"/>
        </w:rPr>
        <w:t>万元，占</w:t>
      </w:r>
      <w:r>
        <w:rPr>
          <w:rFonts w:hint="eastAsia" w:ascii="仿宋" w:hAnsi="仿宋" w:eastAsia="仿宋" w:cs="仿宋"/>
          <w:sz w:val="32"/>
          <w:szCs w:val="32"/>
          <w:lang w:val="en-US" w:eastAsia="zh-CN"/>
        </w:rPr>
        <w:t>5.27%；</w:t>
      </w:r>
      <w:r>
        <w:rPr>
          <w:rFonts w:hint="eastAsia" w:ascii="仿宋" w:hAnsi="仿宋" w:eastAsia="仿宋" w:cs="仿宋"/>
          <w:sz w:val="32"/>
          <w:szCs w:val="32"/>
        </w:rPr>
        <w:t>住房保障</w:t>
      </w:r>
      <w:r>
        <w:rPr>
          <w:rFonts w:hint="eastAsia" w:ascii="仿宋" w:hAnsi="仿宋" w:eastAsia="仿宋" w:cs="仿宋"/>
          <w:sz w:val="32"/>
          <w:szCs w:val="32"/>
          <w:lang w:val="en-US" w:eastAsia="zh-CN"/>
        </w:rPr>
        <w:t>19.04</w:t>
      </w:r>
      <w:r>
        <w:rPr>
          <w:rFonts w:hint="eastAsia" w:ascii="仿宋" w:hAnsi="仿宋" w:eastAsia="仿宋" w:cs="仿宋"/>
          <w:sz w:val="32"/>
          <w:szCs w:val="32"/>
        </w:rPr>
        <w:t>万元，占6.</w:t>
      </w:r>
      <w:r>
        <w:rPr>
          <w:rFonts w:hint="eastAsia" w:ascii="仿宋" w:hAnsi="仿宋" w:eastAsia="仿宋" w:cs="仿宋"/>
          <w:sz w:val="32"/>
          <w:szCs w:val="32"/>
          <w:lang w:val="en-US" w:eastAsia="zh-CN"/>
        </w:rPr>
        <w:t>81</w:t>
      </w:r>
      <w:r>
        <w:rPr>
          <w:rFonts w:hint="eastAsia" w:ascii="仿宋" w:hAnsi="仿宋" w:eastAsia="仿宋" w:cs="仿宋"/>
          <w:sz w:val="32"/>
          <w:szCs w:val="32"/>
        </w:rPr>
        <w:t>%；</w:t>
      </w:r>
      <w:r>
        <w:rPr>
          <w:rFonts w:hint="eastAsia" w:ascii="仿宋" w:hAnsi="仿宋" w:eastAsia="仿宋" w:cs="仿宋"/>
          <w:sz w:val="32"/>
          <w:szCs w:val="32"/>
        </w:rPr>
        <w:br w:type="textWrapping"/>
      </w:r>
      <w:r>
        <w:rPr>
          <w:rFonts w:hint="eastAsia" w:ascii="仿宋" w:hAnsi="仿宋" w:eastAsia="仿宋" w:cs="仿宋"/>
          <w:sz w:val="32"/>
          <w:szCs w:val="32"/>
        </w:rPr>
        <w:t>　</w:t>
      </w:r>
      <w:r>
        <w:rPr>
          <w:rFonts w:hint="eastAsia" w:ascii="仿宋" w:hAnsi="仿宋" w:eastAsia="仿宋" w:cs="仿宋"/>
          <w:b/>
          <w:bCs/>
          <w:sz w:val="32"/>
          <w:szCs w:val="32"/>
        </w:rPr>
        <w:t>（三）一般公共预算当年拨款具体使用情况</w:t>
      </w:r>
      <w:r>
        <w:rPr>
          <w:rFonts w:hint="eastAsia" w:ascii="仿宋" w:hAnsi="仿宋" w:eastAsia="仿宋" w:cs="仿宋"/>
          <w:b/>
          <w:bCs/>
          <w:sz w:val="32"/>
          <w:szCs w:val="32"/>
        </w:rPr>
        <w:br w:type="textWrapping"/>
      </w:r>
      <w:r>
        <w:rPr>
          <w:rFonts w:hint="eastAsia" w:ascii="仿宋" w:hAnsi="仿宋" w:eastAsia="仿宋" w:cs="仿宋"/>
          <w:sz w:val="32"/>
          <w:szCs w:val="32"/>
        </w:rPr>
        <w:t>　  我局202</w:t>
      </w:r>
      <w:r>
        <w:rPr>
          <w:rFonts w:hint="eastAsia" w:ascii="仿宋" w:hAnsi="仿宋" w:eastAsia="仿宋" w:cs="仿宋"/>
          <w:sz w:val="32"/>
          <w:szCs w:val="32"/>
          <w:lang w:val="en-US" w:eastAsia="zh-CN"/>
        </w:rPr>
        <w:t>1</w:t>
      </w:r>
      <w:r>
        <w:rPr>
          <w:rFonts w:hint="eastAsia" w:ascii="仿宋" w:hAnsi="仿宋" w:eastAsia="仿宋" w:cs="仿宋"/>
          <w:sz w:val="32"/>
          <w:szCs w:val="32"/>
        </w:rPr>
        <w:t>年部门收入预算总额为</w:t>
      </w:r>
      <w:r>
        <w:rPr>
          <w:rFonts w:hint="eastAsia" w:ascii="仿宋" w:hAnsi="仿宋" w:eastAsia="仿宋" w:cs="仿宋"/>
          <w:sz w:val="32"/>
          <w:szCs w:val="32"/>
          <w:lang w:val="en-US" w:eastAsia="zh-CN"/>
        </w:rPr>
        <w:t>279.36</w:t>
      </w:r>
      <w:r>
        <w:rPr>
          <w:rFonts w:hint="eastAsia" w:ascii="仿宋" w:hAnsi="仿宋" w:eastAsia="仿宋" w:cs="仿宋"/>
          <w:sz w:val="32"/>
          <w:szCs w:val="32"/>
        </w:rPr>
        <w:t>万元。</w:t>
      </w:r>
    </w:p>
    <w:p>
      <w:pPr>
        <w:keepNext w:val="0"/>
        <w:keepLines w:val="0"/>
        <w:pageBreakBefore w:val="0"/>
        <w:kinsoku/>
        <w:wordWrap/>
        <w:overflowPunct/>
        <w:topLinePunct w:val="0"/>
        <w:autoSpaceDE/>
        <w:autoSpaceDN/>
        <w:bidi w:val="0"/>
        <w:spacing w:line="560" w:lineRule="exact"/>
        <w:textAlignment w:val="auto"/>
        <w:rPr>
          <w:rFonts w:hint="eastAsia" w:ascii="仿宋" w:hAnsi="仿宋" w:eastAsia="仿宋" w:cs="仿宋"/>
          <w:color w:val="auto"/>
          <w:sz w:val="32"/>
          <w:szCs w:val="32"/>
        </w:rPr>
      </w:pPr>
      <w:r>
        <w:rPr>
          <w:rFonts w:hint="eastAsia" w:ascii="仿宋" w:hAnsi="仿宋" w:eastAsia="仿宋" w:cs="仿宋"/>
          <w:b/>
          <w:bCs/>
          <w:color w:val="auto"/>
          <w:sz w:val="32"/>
          <w:szCs w:val="32"/>
        </w:rPr>
        <w:t>1.208社会保障和就业支出（类）:202</w:t>
      </w:r>
      <w:r>
        <w:rPr>
          <w:rFonts w:hint="eastAsia" w:ascii="仿宋" w:hAnsi="仿宋" w:eastAsia="仿宋" w:cs="仿宋"/>
          <w:b/>
          <w:bCs/>
          <w:color w:val="auto"/>
          <w:sz w:val="32"/>
          <w:szCs w:val="32"/>
          <w:lang w:val="en-US" w:eastAsia="zh-CN"/>
        </w:rPr>
        <w:t>1</w:t>
      </w:r>
      <w:r>
        <w:rPr>
          <w:rFonts w:hint="eastAsia" w:ascii="仿宋" w:hAnsi="仿宋" w:eastAsia="仿宋" w:cs="仿宋"/>
          <w:b/>
          <w:bCs/>
          <w:color w:val="auto"/>
          <w:sz w:val="32"/>
          <w:szCs w:val="32"/>
        </w:rPr>
        <w:t>年预算</w:t>
      </w:r>
      <w:r>
        <w:rPr>
          <w:rFonts w:hint="eastAsia" w:ascii="仿宋" w:hAnsi="仿宋" w:eastAsia="仿宋" w:cs="仿宋"/>
          <w:b/>
          <w:bCs/>
          <w:color w:val="auto"/>
          <w:sz w:val="32"/>
          <w:szCs w:val="32"/>
          <w:lang w:val="en-US" w:eastAsia="zh-CN"/>
        </w:rPr>
        <w:t>38.07</w:t>
      </w:r>
      <w:r>
        <w:rPr>
          <w:rFonts w:hint="eastAsia" w:ascii="仿宋" w:hAnsi="仿宋" w:eastAsia="仿宋" w:cs="仿宋"/>
          <w:b/>
          <w:bCs/>
          <w:color w:val="auto"/>
          <w:sz w:val="32"/>
          <w:szCs w:val="32"/>
        </w:rPr>
        <w:t>万元</w:t>
      </w:r>
    </w:p>
    <w:p>
      <w:pPr>
        <w:keepNext w:val="0"/>
        <w:keepLines w:val="0"/>
        <w:pageBreakBefore w:val="0"/>
        <w:kinsoku/>
        <w:wordWrap/>
        <w:overflowPunct/>
        <w:topLinePunct w:val="0"/>
        <w:autoSpaceDE/>
        <w:autoSpaceDN/>
        <w:bidi w:val="0"/>
        <w:spacing w:line="56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（1）社会保障和就业支出208（类）行政事业单位离退休05（款</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：机关事业单位基本养老保险缴费支出05（项）：202</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年预算2</w:t>
      </w:r>
      <w:r>
        <w:rPr>
          <w:rFonts w:hint="eastAsia" w:ascii="仿宋" w:hAnsi="仿宋" w:eastAsia="仿宋" w:cs="仿宋"/>
          <w:color w:val="auto"/>
          <w:sz w:val="32"/>
          <w:szCs w:val="32"/>
          <w:lang w:val="en-US" w:eastAsia="zh-CN"/>
        </w:rPr>
        <w:t>5.38</w:t>
      </w:r>
      <w:r>
        <w:rPr>
          <w:rFonts w:hint="eastAsia" w:ascii="仿宋" w:hAnsi="仿宋" w:eastAsia="仿宋" w:cs="仿宋"/>
          <w:color w:val="auto"/>
          <w:sz w:val="32"/>
          <w:szCs w:val="32"/>
        </w:rPr>
        <w:t>万元，主要用于：实施养老保险制度后，部门按规定由单位缴纳的基本养老保险费支出。</w:t>
      </w:r>
    </w:p>
    <w:p>
      <w:pPr>
        <w:keepNext w:val="0"/>
        <w:keepLines w:val="0"/>
        <w:pageBreakBefore w:val="0"/>
        <w:kinsoku/>
        <w:wordWrap/>
        <w:overflowPunct/>
        <w:topLinePunct w:val="0"/>
        <w:autoSpaceDE/>
        <w:autoSpaceDN/>
        <w:bidi w:val="0"/>
        <w:spacing w:line="56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（2）社会保障和就业支出208（类）行政事业单位离退休05（款</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：机关事业单位职业年金缴费支出06（项）：202</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年预算1</w:t>
      </w:r>
      <w:r>
        <w:rPr>
          <w:rFonts w:hint="eastAsia" w:ascii="仿宋" w:hAnsi="仿宋" w:eastAsia="仿宋" w:cs="仿宋"/>
          <w:color w:val="auto"/>
          <w:sz w:val="32"/>
          <w:szCs w:val="32"/>
          <w:lang w:val="en-US" w:eastAsia="zh-CN"/>
        </w:rPr>
        <w:t>2.69</w:t>
      </w:r>
      <w:r>
        <w:rPr>
          <w:rFonts w:hint="eastAsia" w:ascii="仿宋" w:hAnsi="仿宋" w:eastAsia="仿宋" w:cs="仿宋"/>
          <w:color w:val="auto"/>
          <w:sz w:val="32"/>
          <w:szCs w:val="32"/>
        </w:rPr>
        <w:t>万元，主要用于：实施养老保险制度后，部门按规定由单位缴纳的职业年金支出。</w:t>
      </w:r>
    </w:p>
    <w:p>
      <w:pPr>
        <w:keepNext w:val="0"/>
        <w:keepLines w:val="0"/>
        <w:pageBreakBefore w:val="0"/>
        <w:kinsoku/>
        <w:wordWrap/>
        <w:overflowPunct/>
        <w:topLinePunct w:val="0"/>
        <w:autoSpaceDE/>
        <w:autoSpaceDN/>
        <w:bidi w:val="0"/>
        <w:spacing w:line="560" w:lineRule="exact"/>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rPr>
        <w:t>2.210 卫生健康支出（类）：202</w:t>
      </w:r>
      <w:r>
        <w:rPr>
          <w:rFonts w:hint="eastAsia" w:ascii="仿宋" w:hAnsi="仿宋" w:eastAsia="仿宋" w:cs="仿宋"/>
          <w:b/>
          <w:bCs/>
          <w:color w:val="auto"/>
          <w:sz w:val="32"/>
          <w:szCs w:val="32"/>
          <w:lang w:val="en-US" w:eastAsia="zh-CN"/>
        </w:rPr>
        <w:t>1</w:t>
      </w:r>
      <w:r>
        <w:rPr>
          <w:rFonts w:hint="eastAsia" w:ascii="仿宋" w:hAnsi="仿宋" w:eastAsia="仿宋" w:cs="仿宋"/>
          <w:b/>
          <w:bCs/>
          <w:color w:val="auto"/>
          <w:sz w:val="32"/>
          <w:szCs w:val="32"/>
        </w:rPr>
        <w:t>年预算1</w:t>
      </w:r>
      <w:r>
        <w:rPr>
          <w:rFonts w:hint="eastAsia" w:ascii="仿宋" w:hAnsi="仿宋" w:eastAsia="仿宋" w:cs="仿宋"/>
          <w:b/>
          <w:bCs/>
          <w:color w:val="auto"/>
          <w:sz w:val="32"/>
          <w:szCs w:val="32"/>
          <w:lang w:val="en-US" w:eastAsia="zh-CN"/>
        </w:rPr>
        <w:t>4.72</w:t>
      </w:r>
      <w:r>
        <w:rPr>
          <w:rFonts w:hint="eastAsia" w:ascii="仿宋" w:hAnsi="仿宋" w:eastAsia="仿宋" w:cs="仿宋"/>
          <w:b/>
          <w:bCs/>
          <w:color w:val="auto"/>
          <w:sz w:val="32"/>
          <w:szCs w:val="32"/>
        </w:rPr>
        <w:t>万元</w:t>
      </w:r>
    </w:p>
    <w:p>
      <w:pPr>
        <w:keepNext w:val="0"/>
        <w:keepLines w:val="0"/>
        <w:pageBreakBefore w:val="0"/>
        <w:kinsoku/>
        <w:wordWrap/>
        <w:overflowPunct/>
        <w:topLinePunct w:val="0"/>
        <w:autoSpaceDE/>
        <w:autoSpaceDN/>
        <w:bidi w:val="0"/>
        <w:spacing w:line="56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（1）11行政事业单位医疗（款）01行政单位医疗（项）:202</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年预算1</w:t>
      </w:r>
      <w:r>
        <w:rPr>
          <w:rFonts w:hint="eastAsia" w:ascii="仿宋" w:hAnsi="仿宋" w:eastAsia="仿宋" w:cs="仿宋"/>
          <w:color w:val="auto"/>
          <w:sz w:val="32"/>
          <w:szCs w:val="32"/>
          <w:lang w:val="en-US" w:eastAsia="zh-CN"/>
        </w:rPr>
        <w:t>1.1</w:t>
      </w:r>
      <w:r>
        <w:rPr>
          <w:rFonts w:hint="eastAsia" w:ascii="仿宋" w:hAnsi="仿宋" w:eastAsia="仿宋" w:cs="仿宋"/>
          <w:color w:val="auto"/>
          <w:sz w:val="32"/>
          <w:szCs w:val="32"/>
        </w:rPr>
        <w:t>万元，主要用于：行政单位基本医疗缴费经费。</w:t>
      </w:r>
    </w:p>
    <w:p>
      <w:pPr>
        <w:keepNext w:val="0"/>
        <w:keepLines w:val="0"/>
        <w:pageBreakBefore w:val="0"/>
        <w:kinsoku/>
        <w:wordWrap/>
        <w:overflowPunct/>
        <w:topLinePunct w:val="0"/>
        <w:autoSpaceDE/>
        <w:autoSpaceDN/>
        <w:bidi w:val="0"/>
        <w:spacing w:line="56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（2）11行政事业单位医疗（款）03公务员医疗补助（项）:2020年预算3.</w:t>
      </w:r>
      <w:r>
        <w:rPr>
          <w:rFonts w:hint="eastAsia" w:ascii="仿宋" w:hAnsi="仿宋" w:eastAsia="仿宋" w:cs="仿宋"/>
          <w:color w:val="auto"/>
          <w:sz w:val="32"/>
          <w:szCs w:val="32"/>
          <w:lang w:val="en-US" w:eastAsia="zh-CN"/>
        </w:rPr>
        <w:t>62</w:t>
      </w:r>
      <w:r>
        <w:rPr>
          <w:rFonts w:hint="eastAsia" w:ascii="仿宋" w:hAnsi="仿宋" w:eastAsia="仿宋" w:cs="仿宋"/>
          <w:color w:val="auto"/>
          <w:sz w:val="32"/>
          <w:szCs w:val="32"/>
        </w:rPr>
        <w:t>万元，主要用于：财政部门安排的本单位公务员医疗补助经费。</w:t>
      </w:r>
    </w:p>
    <w:p>
      <w:pPr>
        <w:keepNext w:val="0"/>
        <w:keepLines w:val="0"/>
        <w:pageBreakBefore w:val="0"/>
        <w:kinsoku/>
        <w:wordWrap/>
        <w:overflowPunct/>
        <w:topLinePunct w:val="0"/>
        <w:autoSpaceDE/>
        <w:autoSpaceDN/>
        <w:bidi w:val="0"/>
        <w:spacing w:line="560" w:lineRule="exact"/>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rPr>
        <w:t>3.221住房保障支出（类）02住房改革支出（款）01住房公积金（项）：202</w:t>
      </w:r>
      <w:r>
        <w:rPr>
          <w:rFonts w:hint="eastAsia" w:ascii="仿宋" w:hAnsi="仿宋" w:eastAsia="仿宋" w:cs="仿宋"/>
          <w:b/>
          <w:bCs/>
          <w:color w:val="auto"/>
          <w:sz w:val="32"/>
          <w:szCs w:val="32"/>
          <w:lang w:val="en-US" w:eastAsia="zh-CN"/>
        </w:rPr>
        <w:t>1</w:t>
      </w:r>
      <w:r>
        <w:rPr>
          <w:rFonts w:hint="eastAsia" w:ascii="仿宋" w:hAnsi="仿宋" w:eastAsia="仿宋" w:cs="仿宋"/>
          <w:b/>
          <w:bCs/>
          <w:color w:val="auto"/>
          <w:sz w:val="32"/>
          <w:szCs w:val="32"/>
        </w:rPr>
        <w:t>年预算</w:t>
      </w:r>
      <w:r>
        <w:rPr>
          <w:rFonts w:hint="eastAsia" w:ascii="仿宋" w:hAnsi="仿宋" w:eastAsia="仿宋" w:cs="仿宋"/>
          <w:b/>
          <w:bCs/>
          <w:color w:val="auto"/>
          <w:sz w:val="32"/>
          <w:szCs w:val="32"/>
          <w:lang w:val="en-US" w:eastAsia="zh-CN"/>
        </w:rPr>
        <w:t>19.04</w:t>
      </w:r>
      <w:r>
        <w:rPr>
          <w:rFonts w:hint="eastAsia" w:ascii="仿宋" w:hAnsi="仿宋" w:eastAsia="仿宋" w:cs="仿宋"/>
          <w:b/>
          <w:bCs/>
          <w:color w:val="auto"/>
          <w:sz w:val="32"/>
          <w:szCs w:val="32"/>
        </w:rPr>
        <w:t>万元</w:t>
      </w:r>
    </w:p>
    <w:p>
      <w:pPr>
        <w:keepNext w:val="0"/>
        <w:keepLines w:val="0"/>
        <w:pageBreakBefore w:val="0"/>
        <w:kinsoku/>
        <w:wordWrap/>
        <w:overflowPunct/>
        <w:topLinePunct w:val="0"/>
        <w:autoSpaceDE/>
        <w:autoSpaceDN/>
        <w:bidi w:val="0"/>
        <w:spacing w:line="56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主要用于：部门按人力资源和社会保障部、财政部规定的基本工资和津贴补贴以及规定比例为职工缴纳的住房公积金支出。</w:t>
      </w:r>
    </w:p>
    <w:p>
      <w:pPr>
        <w:keepNext w:val="0"/>
        <w:keepLines w:val="0"/>
        <w:pageBreakBefore w:val="0"/>
        <w:kinsoku/>
        <w:wordWrap/>
        <w:overflowPunct/>
        <w:topLinePunct w:val="0"/>
        <w:autoSpaceDE/>
        <w:autoSpaceDN/>
        <w:bidi w:val="0"/>
        <w:spacing w:line="560" w:lineRule="exact"/>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rPr>
        <w:t>4. 224灾害防治及应急管理支出（类）：202</w:t>
      </w:r>
      <w:r>
        <w:rPr>
          <w:rFonts w:hint="eastAsia" w:ascii="仿宋" w:hAnsi="仿宋" w:eastAsia="仿宋" w:cs="仿宋"/>
          <w:b/>
          <w:bCs/>
          <w:color w:val="auto"/>
          <w:sz w:val="32"/>
          <w:szCs w:val="32"/>
          <w:lang w:val="en-US" w:eastAsia="zh-CN"/>
        </w:rPr>
        <w:t>1</w:t>
      </w:r>
      <w:r>
        <w:rPr>
          <w:rFonts w:hint="eastAsia" w:ascii="仿宋" w:hAnsi="仿宋" w:eastAsia="仿宋" w:cs="仿宋"/>
          <w:b/>
          <w:bCs/>
          <w:color w:val="auto"/>
          <w:sz w:val="32"/>
          <w:szCs w:val="32"/>
        </w:rPr>
        <w:t>年预算2</w:t>
      </w:r>
      <w:r>
        <w:rPr>
          <w:rFonts w:hint="eastAsia" w:ascii="仿宋" w:hAnsi="仿宋" w:eastAsia="仿宋" w:cs="仿宋"/>
          <w:b/>
          <w:bCs/>
          <w:color w:val="auto"/>
          <w:sz w:val="32"/>
          <w:szCs w:val="32"/>
          <w:lang w:val="en-US" w:eastAsia="zh-CN"/>
        </w:rPr>
        <w:t>07.54</w:t>
      </w:r>
      <w:r>
        <w:rPr>
          <w:rFonts w:hint="eastAsia" w:ascii="仿宋" w:hAnsi="仿宋" w:eastAsia="仿宋" w:cs="仿宋"/>
          <w:b/>
          <w:bCs/>
          <w:color w:val="auto"/>
          <w:sz w:val="32"/>
          <w:szCs w:val="32"/>
        </w:rPr>
        <w:t>万元</w:t>
      </w:r>
    </w:p>
    <w:p>
      <w:pPr>
        <w:keepNext w:val="0"/>
        <w:keepLines w:val="0"/>
        <w:pageBreakBefore w:val="0"/>
        <w:kinsoku/>
        <w:wordWrap/>
        <w:overflowPunct/>
        <w:topLinePunct w:val="0"/>
        <w:autoSpaceDE/>
        <w:autoSpaceDN/>
        <w:bidi w:val="0"/>
        <w:spacing w:line="56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（1）01应急管理事务（款）01行政运行（项）：202</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年预算</w:t>
      </w:r>
      <w:r>
        <w:rPr>
          <w:rFonts w:hint="eastAsia" w:ascii="仿宋" w:hAnsi="仿宋" w:eastAsia="仿宋" w:cs="仿宋"/>
          <w:color w:val="auto"/>
          <w:sz w:val="32"/>
          <w:szCs w:val="32"/>
          <w:lang w:val="en-US" w:eastAsia="zh-CN"/>
        </w:rPr>
        <w:t>207.54</w:t>
      </w:r>
      <w:r>
        <w:rPr>
          <w:rFonts w:hint="eastAsia" w:ascii="仿宋" w:hAnsi="仿宋" w:eastAsia="仿宋" w:cs="仿宋"/>
          <w:color w:val="auto"/>
          <w:sz w:val="32"/>
          <w:szCs w:val="32"/>
        </w:rPr>
        <w:t>万元，主要用于：机关正常运转的基本支出，包括基本工资、津贴补贴等人员经费以及办公费、邮电费、公务用车运行维护费、劳务费、维修（护）费、电费等日常公用经费。</w:t>
      </w:r>
    </w:p>
    <w:p>
      <w:pPr>
        <w:keepNext w:val="0"/>
        <w:keepLines w:val="0"/>
        <w:pageBreakBefore w:val="0"/>
        <w:kinsoku/>
        <w:wordWrap/>
        <w:overflowPunct/>
        <w:topLinePunct w:val="0"/>
        <w:autoSpaceDE/>
        <w:autoSpaceDN/>
        <w:bidi w:val="0"/>
        <w:spacing w:line="560" w:lineRule="exact"/>
        <w:textAlignment w:val="auto"/>
        <w:rPr>
          <w:rFonts w:hint="eastAsia" w:ascii="仿宋" w:hAnsi="仿宋" w:eastAsia="仿宋" w:cs="仿宋"/>
          <w:b/>
          <w:bCs/>
          <w:color w:val="auto"/>
          <w:sz w:val="32"/>
          <w:szCs w:val="32"/>
        </w:rPr>
      </w:pPr>
      <w:r>
        <w:rPr>
          <w:rFonts w:hint="eastAsia" w:ascii="仿宋" w:hAnsi="仿宋" w:eastAsia="仿宋" w:cs="仿宋"/>
          <w:color w:val="auto"/>
          <w:sz w:val="32"/>
          <w:szCs w:val="32"/>
        </w:rPr>
        <w:t>　</w:t>
      </w:r>
      <w:r>
        <w:rPr>
          <w:rFonts w:hint="eastAsia" w:ascii="仿宋" w:hAnsi="仿宋" w:eastAsia="仿宋" w:cs="仿宋"/>
          <w:b/>
          <w:bCs/>
          <w:color w:val="auto"/>
          <w:sz w:val="32"/>
          <w:szCs w:val="32"/>
        </w:rPr>
        <w:t>六、一般公共预算支出情况说明</w:t>
      </w:r>
      <w:r>
        <w:rPr>
          <w:rFonts w:hint="eastAsia" w:ascii="仿宋" w:hAnsi="仿宋" w:eastAsia="仿宋" w:cs="仿宋"/>
          <w:b/>
          <w:bCs/>
          <w:color w:val="auto"/>
          <w:sz w:val="32"/>
          <w:szCs w:val="32"/>
        </w:rPr>
        <w:br w:type="textWrapping"/>
      </w:r>
      <w:r>
        <w:rPr>
          <w:rFonts w:hint="eastAsia" w:ascii="仿宋" w:hAnsi="仿宋" w:eastAsia="仿宋" w:cs="仿宋"/>
          <w:b/>
          <w:bCs/>
          <w:color w:val="auto"/>
          <w:sz w:val="32"/>
          <w:szCs w:val="32"/>
        </w:rPr>
        <w:t>　（一）一般公共预算基本支出情况说明</w:t>
      </w:r>
    </w:p>
    <w:p>
      <w:pPr>
        <w:keepNext w:val="0"/>
        <w:keepLines w:val="0"/>
        <w:pageBreakBefore w:val="0"/>
        <w:kinsoku/>
        <w:wordWrap/>
        <w:overflowPunct/>
        <w:topLinePunct w:val="0"/>
        <w:autoSpaceDE/>
        <w:autoSpaceDN/>
        <w:bidi w:val="0"/>
        <w:spacing w:line="560" w:lineRule="exact"/>
        <w:textAlignment w:val="auto"/>
        <w:rPr>
          <w:rFonts w:hint="eastAsia" w:ascii="仿宋" w:hAnsi="仿宋" w:eastAsia="仿宋" w:cs="仿宋"/>
          <w:b w:val="0"/>
          <w:bCs w:val="0"/>
          <w:color w:val="auto"/>
          <w:sz w:val="32"/>
          <w:szCs w:val="32"/>
        </w:rPr>
      </w:pPr>
      <w:r>
        <w:rPr>
          <w:rFonts w:hint="eastAsia" w:ascii="仿宋" w:hAnsi="仿宋" w:eastAsia="仿宋" w:cs="仿宋"/>
          <w:color w:val="auto"/>
          <w:sz w:val="32"/>
          <w:szCs w:val="32"/>
        </w:rPr>
        <w:t>应急管理局202</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年一般公共预算基本支出2</w:t>
      </w:r>
      <w:r>
        <w:rPr>
          <w:rFonts w:hint="eastAsia" w:ascii="仿宋" w:hAnsi="仿宋" w:eastAsia="仿宋" w:cs="仿宋"/>
          <w:color w:val="auto"/>
          <w:sz w:val="32"/>
          <w:szCs w:val="32"/>
          <w:lang w:val="en-US" w:eastAsia="zh-CN"/>
        </w:rPr>
        <w:t>79.36</w:t>
      </w:r>
      <w:r>
        <w:rPr>
          <w:rFonts w:hint="eastAsia" w:ascii="仿宋" w:hAnsi="仿宋" w:eastAsia="仿宋" w:cs="仿宋"/>
          <w:color w:val="auto"/>
          <w:sz w:val="32"/>
          <w:szCs w:val="32"/>
        </w:rPr>
        <w:t>万元，其中：人员经费2</w:t>
      </w:r>
      <w:r>
        <w:rPr>
          <w:rFonts w:hint="eastAsia" w:ascii="仿宋" w:hAnsi="仿宋" w:eastAsia="仿宋" w:cs="仿宋"/>
          <w:color w:val="auto"/>
          <w:sz w:val="32"/>
          <w:szCs w:val="32"/>
          <w:lang w:val="en-US" w:eastAsia="zh-CN"/>
        </w:rPr>
        <w:t>33.28</w:t>
      </w:r>
      <w:r>
        <w:rPr>
          <w:rFonts w:hint="eastAsia" w:ascii="仿宋" w:hAnsi="仿宋" w:eastAsia="仿宋" w:cs="仿宋"/>
          <w:color w:val="auto"/>
          <w:sz w:val="32"/>
          <w:szCs w:val="32"/>
        </w:rPr>
        <w:t>万元，主要包括：基本工资、津贴补贴、奖金、社会保险缴费等支出。</w:t>
      </w:r>
      <w:r>
        <w:rPr>
          <w:rFonts w:hint="eastAsia" w:ascii="仿宋" w:hAnsi="仿宋" w:eastAsia="仿宋" w:cs="仿宋"/>
          <w:color w:val="auto"/>
          <w:sz w:val="32"/>
          <w:szCs w:val="32"/>
        </w:rPr>
        <w:br w:type="textWrapping"/>
      </w:r>
      <w:r>
        <w:rPr>
          <w:rFonts w:hint="eastAsia" w:ascii="仿宋" w:hAnsi="仿宋" w:eastAsia="仿宋" w:cs="仿宋"/>
          <w:color w:val="auto"/>
          <w:sz w:val="32"/>
          <w:szCs w:val="32"/>
        </w:rPr>
        <w:t>　</w:t>
      </w:r>
      <w:r>
        <w:rPr>
          <w:rFonts w:hint="eastAsia" w:ascii="仿宋" w:hAnsi="仿宋" w:eastAsia="仿宋" w:cs="仿宋"/>
          <w:b w:val="0"/>
          <w:bCs w:val="0"/>
          <w:color w:val="auto"/>
          <w:sz w:val="32"/>
          <w:szCs w:val="32"/>
        </w:rPr>
        <w:t>　公用经费</w:t>
      </w:r>
      <w:r>
        <w:rPr>
          <w:rFonts w:hint="eastAsia" w:ascii="仿宋" w:hAnsi="仿宋" w:eastAsia="仿宋" w:cs="仿宋"/>
          <w:b w:val="0"/>
          <w:bCs w:val="0"/>
          <w:color w:val="auto"/>
          <w:sz w:val="32"/>
          <w:szCs w:val="32"/>
          <w:lang w:val="en-US" w:eastAsia="zh-CN"/>
        </w:rPr>
        <w:t>46.08</w:t>
      </w:r>
      <w:r>
        <w:rPr>
          <w:rFonts w:hint="eastAsia" w:ascii="仿宋" w:hAnsi="仿宋" w:eastAsia="仿宋" w:cs="仿宋"/>
          <w:b w:val="0"/>
          <w:bCs w:val="0"/>
          <w:color w:val="auto"/>
          <w:sz w:val="32"/>
          <w:szCs w:val="32"/>
        </w:rPr>
        <w:t>万元，主要包括：办公费、水费、电费、邮电费、差旅费、维修（护）费、劳务费、公务用车运行维护费等支出。</w:t>
      </w:r>
    </w:p>
    <w:p>
      <w:pPr>
        <w:keepNext w:val="0"/>
        <w:keepLines w:val="0"/>
        <w:pageBreakBefore w:val="0"/>
        <w:kinsoku/>
        <w:wordWrap/>
        <w:overflowPunct/>
        <w:topLinePunct w:val="0"/>
        <w:autoSpaceDE/>
        <w:autoSpaceDN/>
        <w:bidi w:val="0"/>
        <w:spacing w:line="560" w:lineRule="exact"/>
        <w:textAlignment w:val="auto"/>
        <w:rPr>
          <w:rFonts w:hint="eastAsia" w:ascii="仿宋" w:hAnsi="仿宋" w:eastAsia="仿宋" w:cs="仿宋"/>
          <w:b/>
          <w:bCs/>
          <w:color w:val="auto"/>
          <w:sz w:val="32"/>
          <w:szCs w:val="32"/>
        </w:rPr>
      </w:pPr>
      <w:r>
        <w:rPr>
          <w:rFonts w:hint="eastAsia" w:ascii="仿宋" w:hAnsi="仿宋" w:eastAsia="仿宋" w:cs="仿宋"/>
          <w:color w:val="auto"/>
          <w:sz w:val="32"/>
          <w:szCs w:val="32"/>
        </w:rPr>
        <w:t>（</w:t>
      </w:r>
      <w:r>
        <w:rPr>
          <w:rFonts w:hint="eastAsia" w:ascii="仿宋" w:hAnsi="仿宋" w:eastAsia="仿宋" w:cs="仿宋"/>
          <w:b/>
          <w:bCs/>
          <w:color w:val="auto"/>
          <w:sz w:val="32"/>
          <w:szCs w:val="32"/>
        </w:rPr>
        <w:t>二）一般公共预算项目支出情况说明</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我局202</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年</w:t>
      </w:r>
      <w:r>
        <w:rPr>
          <w:rFonts w:hint="eastAsia" w:ascii="仿宋" w:hAnsi="仿宋" w:eastAsia="仿宋" w:cs="仿宋"/>
          <w:color w:val="auto"/>
          <w:sz w:val="32"/>
          <w:szCs w:val="32"/>
          <w:lang w:val="en-US" w:eastAsia="zh-CN"/>
        </w:rPr>
        <w:t>无公共预算安</w:t>
      </w:r>
      <w:r>
        <w:rPr>
          <w:rFonts w:hint="eastAsia" w:ascii="仿宋" w:hAnsi="仿宋" w:eastAsia="仿宋" w:cs="仿宋"/>
          <w:color w:val="auto"/>
          <w:sz w:val="32"/>
          <w:szCs w:val="32"/>
        </w:rPr>
        <w:t>排支出。</w:t>
      </w:r>
      <w:r>
        <w:rPr>
          <w:rFonts w:hint="eastAsia" w:ascii="仿宋" w:hAnsi="仿宋" w:eastAsia="仿宋" w:cs="仿宋"/>
          <w:color w:val="auto"/>
          <w:sz w:val="32"/>
          <w:szCs w:val="32"/>
        </w:rPr>
        <w:br w:type="textWrapping"/>
      </w:r>
      <w:r>
        <w:rPr>
          <w:rFonts w:hint="eastAsia" w:ascii="仿宋" w:hAnsi="仿宋" w:eastAsia="仿宋" w:cs="仿宋"/>
          <w:b/>
          <w:bCs/>
          <w:color w:val="auto"/>
          <w:sz w:val="32"/>
          <w:szCs w:val="32"/>
        </w:rPr>
        <w:t>七、“三公”经费财政拨款预算安排情况说明</w:t>
      </w:r>
      <w:r>
        <w:rPr>
          <w:rFonts w:hint="eastAsia" w:ascii="仿宋" w:hAnsi="仿宋" w:eastAsia="仿宋" w:cs="仿宋"/>
          <w:b/>
          <w:bCs/>
          <w:color w:val="auto"/>
          <w:sz w:val="32"/>
          <w:szCs w:val="32"/>
        </w:rPr>
        <w:br w:type="textWrapping"/>
      </w:r>
      <w:r>
        <w:rPr>
          <w:rFonts w:hint="eastAsia" w:ascii="仿宋" w:hAnsi="仿宋" w:eastAsia="仿宋" w:cs="仿宋"/>
          <w:color w:val="auto"/>
          <w:sz w:val="32"/>
          <w:szCs w:val="32"/>
        </w:rPr>
        <w:t xml:space="preserve">    我局202</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年“三公”经费财政拨款预算数7万元，其中：因公出国（境）经费0万元，公务接待费0万元，公务用车运行费7万元。</w:t>
      </w:r>
      <w:r>
        <w:rPr>
          <w:rFonts w:hint="eastAsia" w:ascii="仿宋" w:hAnsi="仿宋" w:eastAsia="仿宋" w:cs="仿宋"/>
          <w:color w:val="auto"/>
          <w:sz w:val="32"/>
          <w:szCs w:val="32"/>
        </w:rPr>
        <w:br w:type="textWrapping"/>
      </w:r>
      <w:r>
        <w:rPr>
          <w:rFonts w:hint="eastAsia" w:ascii="仿宋" w:hAnsi="仿宋" w:eastAsia="仿宋" w:cs="仿宋"/>
          <w:b/>
          <w:bCs/>
          <w:color w:val="auto"/>
          <w:sz w:val="32"/>
          <w:szCs w:val="32"/>
        </w:rPr>
        <w:t>（一）因公出国（境）经费与20</w:t>
      </w:r>
      <w:r>
        <w:rPr>
          <w:rFonts w:hint="eastAsia" w:ascii="仿宋" w:hAnsi="仿宋" w:eastAsia="仿宋" w:cs="仿宋"/>
          <w:b/>
          <w:bCs/>
          <w:color w:val="auto"/>
          <w:sz w:val="32"/>
          <w:szCs w:val="32"/>
          <w:lang w:val="en-US" w:eastAsia="zh-CN"/>
        </w:rPr>
        <w:t>20</w:t>
      </w:r>
      <w:r>
        <w:rPr>
          <w:rFonts w:hint="eastAsia" w:ascii="仿宋" w:hAnsi="仿宋" w:eastAsia="仿宋" w:cs="仿宋"/>
          <w:b/>
          <w:bCs/>
          <w:color w:val="auto"/>
          <w:sz w:val="32"/>
          <w:szCs w:val="32"/>
        </w:rPr>
        <w:t>年预算持平</w:t>
      </w:r>
      <w:r>
        <w:rPr>
          <w:rFonts w:hint="eastAsia" w:ascii="仿宋" w:hAnsi="仿宋" w:eastAsia="仿宋" w:cs="仿宋"/>
          <w:b/>
          <w:bCs/>
          <w:color w:val="auto"/>
          <w:sz w:val="32"/>
          <w:szCs w:val="32"/>
        </w:rPr>
        <w:br w:type="textWrapping"/>
      </w:r>
      <w:r>
        <w:rPr>
          <w:rFonts w:hint="eastAsia" w:ascii="仿宋" w:hAnsi="仿宋" w:eastAsia="仿宋" w:cs="仿宋"/>
          <w:color w:val="auto"/>
          <w:sz w:val="32"/>
          <w:szCs w:val="32"/>
        </w:rPr>
        <w:t>　　20</w:t>
      </w:r>
      <w:r>
        <w:rPr>
          <w:rFonts w:hint="eastAsia" w:ascii="仿宋" w:hAnsi="仿宋" w:eastAsia="仿宋" w:cs="仿宋"/>
          <w:color w:val="auto"/>
          <w:sz w:val="32"/>
          <w:szCs w:val="32"/>
          <w:lang w:val="en-US" w:eastAsia="zh-CN"/>
        </w:rPr>
        <w:t>20</w:t>
      </w:r>
      <w:r>
        <w:rPr>
          <w:rFonts w:hint="eastAsia" w:ascii="仿宋" w:hAnsi="仿宋" w:eastAsia="仿宋" w:cs="仿宋"/>
          <w:color w:val="auto"/>
          <w:sz w:val="32"/>
          <w:szCs w:val="32"/>
        </w:rPr>
        <w:t>年与202</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年均无预算因公出境费</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　</w:t>
      </w:r>
    </w:p>
    <w:p>
      <w:pPr>
        <w:keepNext w:val="0"/>
        <w:keepLines w:val="0"/>
        <w:pageBreakBefore w:val="0"/>
        <w:kinsoku/>
        <w:wordWrap/>
        <w:overflowPunct/>
        <w:topLinePunct w:val="0"/>
        <w:autoSpaceDE/>
        <w:autoSpaceDN/>
        <w:bidi w:val="0"/>
        <w:spacing w:line="56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w:t>
      </w:r>
      <w:r>
        <w:rPr>
          <w:rFonts w:hint="eastAsia" w:ascii="仿宋" w:hAnsi="仿宋" w:eastAsia="仿宋" w:cs="仿宋"/>
          <w:b/>
          <w:bCs/>
          <w:color w:val="auto"/>
          <w:sz w:val="32"/>
          <w:szCs w:val="32"/>
        </w:rPr>
        <w:t>二）公务接待费较20</w:t>
      </w:r>
      <w:r>
        <w:rPr>
          <w:rFonts w:hint="eastAsia" w:ascii="仿宋" w:hAnsi="仿宋" w:eastAsia="仿宋" w:cs="仿宋"/>
          <w:b/>
          <w:bCs/>
          <w:color w:val="auto"/>
          <w:sz w:val="32"/>
          <w:szCs w:val="32"/>
          <w:lang w:val="en-US" w:eastAsia="zh-CN"/>
        </w:rPr>
        <w:t>20</w:t>
      </w:r>
      <w:r>
        <w:rPr>
          <w:rFonts w:hint="eastAsia" w:ascii="仿宋" w:hAnsi="仿宋" w:eastAsia="仿宋" w:cs="仿宋"/>
          <w:b/>
          <w:bCs/>
          <w:color w:val="auto"/>
          <w:sz w:val="32"/>
          <w:szCs w:val="32"/>
        </w:rPr>
        <w:t>年预算减少0.</w:t>
      </w:r>
      <w:r>
        <w:rPr>
          <w:rFonts w:hint="eastAsia" w:ascii="仿宋" w:hAnsi="仿宋" w:eastAsia="仿宋" w:cs="仿宋"/>
          <w:b/>
          <w:bCs/>
          <w:color w:val="auto"/>
          <w:sz w:val="32"/>
          <w:szCs w:val="32"/>
          <w:lang w:val="en-US" w:eastAsia="zh-CN"/>
        </w:rPr>
        <w:t>3</w:t>
      </w:r>
      <w:r>
        <w:rPr>
          <w:rFonts w:hint="eastAsia" w:ascii="仿宋" w:hAnsi="仿宋" w:eastAsia="仿宋" w:cs="仿宋"/>
          <w:b/>
          <w:bCs/>
          <w:color w:val="auto"/>
          <w:sz w:val="32"/>
          <w:szCs w:val="32"/>
        </w:rPr>
        <w:t>万元。</w:t>
      </w:r>
      <w:r>
        <w:rPr>
          <w:rFonts w:hint="eastAsia" w:ascii="仿宋" w:hAnsi="仿宋" w:eastAsia="仿宋" w:cs="仿宋"/>
          <w:color w:val="auto"/>
          <w:sz w:val="32"/>
          <w:szCs w:val="32"/>
        </w:rPr>
        <w:br w:type="textWrapping"/>
      </w:r>
      <w:r>
        <w:rPr>
          <w:rFonts w:hint="eastAsia" w:ascii="仿宋" w:hAnsi="仿宋" w:eastAsia="仿宋" w:cs="仿宋"/>
          <w:color w:val="auto"/>
          <w:sz w:val="32"/>
          <w:szCs w:val="32"/>
        </w:rPr>
        <w:t>　　202</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年公务接待费减少0.</w:t>
      </w: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万元。减少</w:t>
      </w:r>
      <w:r>
        <w:rPr>
          <w:rFonts w:hint="eastAsia" w:ascii="仿宋" w:hAnsi="仿宋" w:eastAsia="仿宋" w:cs="仿宋"/>
          <w:color w:val="auto"/>
          <w:sz w:val="32"/>
          <w:szCs w:val="32"/>
          <w:lang w:val="en-US" w:eastAsia="zh-CN"/>
        </w:rPr>
        <w:t>100</w:t>
      </w:r>
      <w:r>
        <w:rPr>
          <w:rFonts w:hint="eastAsia" w:ascii="仿宋" w:hAnsi="仿宋" w:eastAsia="仿宋" w:cs="仿宋"/>
          <w:color w:val="auto"/>
          <w:sz w:val="32"/>
          <w:szCs w:val="32"/>
        </w:rPr>
        <w:t>%。</w:t>
      </w:r>
      <w:r>
        <w:rPr>
          <w:rFonts w:hint="eastAsia" w:ascii="仿宋" w:hAnsi="仿宋" w:eastAsia="仿宋" w:cs="仿宋"/>
          <w:color w:val="auto"/>
          <w:sz w:val="32"/>
          <w:szCs w:val="32"/>
        </w:rPr>
        <w:br w:type="textWrapping"/>
      </w:r>
      <w:r>
        <w:rPr>
          <w:rFonts w:hint="eastAsia" w:ascii="仿宋" w:hAnsi="仿宋" w:eastAsia="仿宋" w:cs="仿宋"/>
          <w:b/>
          <w:bCs/>
          <w:color w:val="auto"/>
          <w:sz w:val="32"/>
          <w:szCs w:val="32"/>
        </w:rPr>
        <w:t>（三）公务用车购置及运行维护费</w:t>
      </w:r>
      <w:r>
        <w:rPr>
          <w:rFonts w:hint="eastAsia" w:ascii="仿宋" w:hAnsi="仿宋" w:eastAsia="仿宋" w:cs="仿宋"/>
          <w:b/>
          <w:bCs/>
          <w:color w:val="auto"/>
          <w:sz w:val="32"/>
          <w:szCs w:val="32"/>
          <w:lang w:val="en-US" w:eastAsia="zh-CN"/>
        </w:rPr>
        <w:t>与</w:t>
      </w:r>
      <w:r>
        <w:rPr>
          <w:rFonts w:hint="eastAsia" w:ascii="仿宋" w:hAnsi="仿宋" w:eastAsia="仿宋" w:cs="仿宋"/>
          <w:b/>
          <w:bCs/>
          <w:color w:val="auto"/>
          <w:sz w:val="32"/>
          <w:szCs w:val="32"/>
        </w:rPr>
        <w:t>20</w:t>
      </w:r>
      <w:r>
        <w:rPr>
          <w:rFonts w:hint="eastAsia" w:ascii="仿宋" w:hAnsi="仿宋" w:eastAsia="仿宋" w:cs="仿宋"/>
          <w:b/>
          <w:bCs/>
          <w:color w:val="auto"/>
          <w:sz w:val="32"/>
          <w:szCs w:val="32"/>
          <w:lang w:val="en-US" w:eastAsia="zh-CN"/>
        </w:rPr>
        <w:t>20</w:t>
      </w:r>
      <w:r>
        <w:rPr>
          <w:rFonts w:hint="eastAsia" w:ascii="仿宋" w:hAnsi="仿宋" w:eastAsia="仿宋" w:cs="仿宋"/>
          <w:b/>
          <w:bCs/>
          <w:color w:val="auto"/>
          <w:sz w:val="32"/>
          <w:szCs w:val="32"/>
        </w:rPr>
        <w:t>年预算持平</w:t>
      </w:r>
      <w:r>
        <w:rPr>
          <w:rFonts w:hint="eastAsia" w:ascii="仿宋" w:hAnsi="仿宋" w:eastAsia="仿宋" w:cs="仿宋"/>
          <w:color w:val="auto"/>
          <w:sz w:val="32"/>
          <w:szCs w:val="32"/>
        </w:rPr>
        <w:t>。</w:t>
      </w:r>
      <w:r>
        <w:rPr>
          <w:rFonts w:hint="eastAsia" w:ascii="仿宋" w:hAnsi="仿宋" w:eastAsia="仿宋" w:cs="仿宋"/>
          <w:color w:val="auto"/>
          <w:sz w:val="32"/>
          <w:szCs w:val="32"/>
        </w:rPr>
        <w:br w:type="textWrapping"/>
      </w:r>
      <w:r>
        <w:rPr>
          <w:rFonts w:hint="eastAsia" w:ascii="仿宋" w:hAnsi="仿宋" w:eastAsia="仿宋" w:cs="仿宋"/>
          <w:color w:val="auto"/>
          <w:sz w:val="32"/>
          <w:szCs w:val="32"/>
        </w:rPr>
        <w:t>　　单位共有公务用车1辆，202</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年安排公务用车运行维护费7万元。用于辆公务用车燃油、维修、保险等方面支出。主要保障单位日常运转等工作.　</w:t>
      </w:r>
    </w:p>
    <w:p>
      <w:pPr>
        <w:keepNext w:val="0"/>
        <w:keepLines w:val="0"/>
        <w:pageBreakBefore w:val="0"/>
        <w:kinsoku/>
        <w:wordWrap/>
        <w:overflowPunct/>
        <w:topLinePunct w:val="0"/>
        <w:autoSpaceDE/>
        <w:autoSpaceDN/>
        <w:bidi w:val="0"/>
        <w:spacing w:line="56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　</w:t>
      </w:r>
      <w:r>
        <w:rPr>
          <w:rFonts w:hint="eastAsia" w:ascii="仿宋" w:hAnsi="仿宋" w:eastAsia="仿宋" w:cs="仿宋"/>
          <w:b/>
          <w:bCs/>
          <w:color w:val="auto"/>
          <w:sz w:val="32"/>
          <w:szCs w:val="32"/>
        </w:rPr>
        <w:t>八、政府性基金预算支出情况说明</w:t>
      </w:r>
      <w:r>
        <w:rPr>
          <w:rFonts w:hint="eastAsia" w:ascii="仿宋" w:hAnsi="仿宋" w:eastAsia="仿宋" w:cs="仿宋"/>
          <w:b/>
          <w:bCs/>
          <w:color w:val="auto"/>
          <w:sz w:val="32"/>
          <w:szCs w:val="32"/>
        </w:rPr>
        <w:br w:type="textWrapping"/>
      </w:r>
      <w:r>
        <w:rPr>
          <w:rFonts w:hint="eastAsia" w:ascii="仿宋" w:hAnsi="仿宋" w:eastAsia="仿宋" w:cs="仿宋"/>
          <w:sz w:val="32"/>
          <w:szCs w:val="32"/>
        </w:rPr>
        <w:t>　　我局202</w:t>
      </w:r>
      <w:r>
        <w:rPr>
          <w:rFonts w:hint="eastAsia" w:ascii="仿宋" w:hAnsi="仿宋" w:eastAsia="仿宋" w:cs="仿宋"/>
          <w:sz w:val="32"/>
          <w:szCs w:val="32"/>
          <w:lang w:val="en-US" w:eastAsia="zh-CN"/>
        </w:rPr>
        <w:t>1</w:t>
      </w:r>
      <w:r>
        <w:rPr>
          <w:rFonts w:hint="eastAsia" w:ascii="仿宋" w:hAnsi="仿宋" w:eastAsia="仿宋" w:cs="仿宋"/>
          <w:sz w:val="32"/>
          <w:szCs w:val="32"/>
        </w:rPr>
        <w:t>年没有使用政府性基金预算拨款安排的支出。</w:t>
      </w:r>
      <w:r>
        <w:rPr>
          <w:rFonts w:hint="eastAsia" w:ascii="仿宋" w:hAnsi="仿宋" w:eastAsia="仿宋" w:cs="仿宋"/>
          <w:sz w:val="32"/>
          <w:szCs w:val="32"/>
        </w:rPr>
        <w:br w:type="textWrapping"/>
      </w:r>
      <w:r>
        <w:rPr>
          <w:rFonts w:hint="eastAsia" w:ascii="仿宋" w:hAnsi="仿宋" w:eastAsia="仿宋" w:cs="仿宋"/>
          <w:sz w:val="32"/>
          <w:szCs w:val="32"/>
        </w:rPr>
        <w:t>　</w:t>
      </w:r>
      <w:r>
        <w:rPr>
          <w:rFonts w:hint="eastAsia" w:ascii="仿宋" w:hAnsi="仿宋" w:eastAsia="仿宋" w:cs="仿宋"/>
          <w:b/>
          <w:bCs/>
          <w:sz w:val="32"/>
          <w:szCs w:val="32"/>
        </w:rPr>
        <w:t>九、国有资本经营预算支出情况说明</w:t>
      </w:r>
      <w:r>
        <w:rPr>
          <w:rFonts w:hint="eastAsia" w:ascii="仿宋" w:hAnsi="仿宋" w:eastAsia="仿宋" w:cs="仿宋"/>
          <w:b/>
          <w:bCs/>
          <w:sz w:val="32"/>
          <w:szCs w:val="32"/>
        </w:rPr>
        <w:br w:type="textWrapping"/>
      </w:r>
      <w:r>
        <w:rPr>
          <w:rFonts w:hint="eastAsia" w:ascii="仿宋" w:hAnsi="仿宋" w:eastAsia="仿宋" w:cs="仿宋"/>
          <w:sz w:val="32"/>
          <w:szCs w:val="32"/>
        </w:rPr>
        <w:t>　　我局202</w:t>
      </w:r>
      <w:r>
        <w:rPr>
          <w:rFonts w:hint="eastAsia" w:ascii="仿宋" w:hAnsi="仿宋" w:eastAsia="仿宋" w:cs="仿宋"/>
          <w:sz w:val="32"/>
          <w:szCs w:val="32"/>
          <w:lang w:val="en-US" w:eastAsia="zh-CN"/>
        </w:rPr>
        <w:t>1</w:t>
      </w:r>
      <w:r>
        <w:rPr>
          <w:rFonts w:hint="eastAsia" w:ascii="仿宋" w:hAnsi="仿宋" w:eastAsia="仿宋" w:cs="仿宋"/>
          <w:sz w:val="32"/>
          <w:szCs w:val="32"/>
        </w:rPr>
        <w:t>年没有使用国有资本经营预算拨款安排的支出。</w:t>
      </w:r>
      <w:r>
        <w:rPr>
          <w:rFonts w:hint="eastAsia" w:ascii="仿宋" w:hAnsi="仿宋" w:eastAsia="仿宋" w:cs="仿宋"/>
          <w:sz w:val="32"/>
          <w:szCs w:val="32"/>
        </w:rPr>
        <w:br w:type="textWrapping"/>
      </w:r>
      <w:r>
        <w:rPr>
          <w:rFonts w:hint="eastAsia" w:ascii="仿宋" w:hAnsi="仿宋" w:eastAsia="仿宋" w:cs="仿宋"/>
          <w:sz w:val="32"/>
          <w:szCs w:val="32"/>
        </w:rPr>
        <w:t>　</w:t>
      </w:r>
      <w:r>
        <w:rPr>
          <w:rFonts w:hint="eastAsia" w:ascii="仿宋" w:hAnsi="仿宋" w:eastAsia="仿宋" w:cs="仿宋"/>
          <w:b/>
          <w:bCs/>
          <w:sz w:val="32"/>
          <w:szCs w:val="32"/>
        </w:rPr>
        <w:t>十、其他重要事项的情况说明</w:t>
      </w:r>
      <w:r>
        <w:rPr>
          <w:rFonts w:hint="eastAsia" w:ascii="仿宋" w:hAnsi="仿宋" w:eastAsia="仿宋" w:cs="仿宋"/>
          <w:b/>
          <w:bCs/>
          <w:sz w:val="32"/>
          <w:szCs w:val="32"/>
        </w:rPr>
        <w:br w:type="textWrapping"/>
      </w:r>
      <w:r>
        <w:rPr>
          <w:rFonts w:hint="eastAsia" w:ascii="仿宋" w:hAnsi="仿宋" w:eastAsia="仿宋" w:cs="仿宋"/>
          <w:b/>
          <w:bCs/>
          <w:color w:val="auto"/>
          <w:sz w:val="32"/>
          <w:szCs w:val="32"/>
        </w:rPr>
        <w:t>（一）机关运行经费</w:t>
      </w:r>
      <w:r>
        <w:rPr>
          <w:rFonts w:hint="eastAsia" w:ascii="仿宋" w:hAnsi="仿宋" w:eastAsia="仿宋" w:cs="仿宋"/>
          <w:color w:val="auto"/>
          <w:sz w:val="32"/>
          <w:szCs w:val="32"/>
        </w:rPr>
        <w:br w:type="textWrapping"/>
      </w:r>
      <w:r>
        <w:rPr>
          <w:rFonts w:hint="eastAsia" w:ascii="仿宋" w:hAnsi="仿宋" w:eastAsia="仿宋" w:cs="仿宋"/>
          <w:color w:val="auto"/>
          <w:sz w:val="32"/>
          <w:szCs w:val="32"/>
        </w:rPr>
        <w:t>　　202</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年度，我局机关运行经费支出</w:t>
      </w:r>
      <w:r>
        <w:rPr>
          <w:rFonts w:hint="eastAsia" w:ascii="仿宋" w:hAnsi="仿宋" w:eastAsia="仿宋" w:cs="仿宋"/>
          <w:color w:val="auto"/>
          <w:sz w:val="32"/>
          <w:szCs w:val="32"/>
          <w:lang w:val="en-US" w:eastAsia="zh-CN"/>
        </w:rPr>
        <w:t xml:space="preserve"> 46.08 </w:t>
      </w:r>
      <w:r>
        <w:rPr>
          <w:rFonts w:hint="eastAsia" w:ascii="仿宋" w:hAnsi="仿宋" w:eastAsia="仿宋" w:cs="仿宋"/>
          <w:color w:val="auto"/>
          <w:sz w:val="32"/>
          <w:szCs w:val="32"/>
        </w:rPr>
        <w:t>万元。</w:t>
      </w:r>
    </w:p>
    <w:p>
      <w:pPr>
        <w:keepNext w:val="0"/>
        <w:keepLines w:val="0"/>
        <w:pageBreakBefore w:val="0"/>
        <w:kinsoku/>
        <w:wordWrap/>
        <w:overflowPunct/>
        <w:topLinePunct w:val="0"/>
        <w:autoSpaceDE/>
        <w:autoSpaceDN/>
        <w:bidi w:val="0"/>
        <w:spacing w:line="560" w:lineRule="exact"/>
        <w:textAlignment w:val="auto"/>
        <w:rPr>
          <w:rFonts w:hint="eastAsia" w:ascii="仿宋" w:hAnsi="仿宋" w:eastAsia="仿宋" w:cs="仿宋"/>
          <w:color w:val="auto"/>
          <w:sz w:val="32"/>
          <w:szCs w:val="32"/>
        </w:rPr>
      </w:pPr>
      <w:r>
        <w:rPr>
          <w:rFonts w:hint="eastAsia" w:ascii="仿宋" w:hAnsi="仿宋" w:eastAsia="仿宋" w:cs="仿宋"/>
          <w:b/>
          <w:bCs/>
          <w:color w:val="auto"/>
          <w:sz w:val="32"/>
          <w:szCs w:val="32"/>
        </w:rPr>
        <w:t>（二）政府采购情况。</w:t>
      </w:r>
      <w:r>
        <w:rPr>
          <w:rFonts w:hint="eastAsia" w:ascii="仿宋" w:hAnsi="仿宋" w:eastAsia="仿宋" w:cs="仿宋"/>
          <w:color w:val="auto"/>
          <w:sz w:val="32"/>
          <w:szCs w:val="32"/>
        </w:rPr>
        <w:br w:type="textWrapping"/>
      </w:r>
      <w:r>
        <w:rPr>
          <w:rFonts w:hint="eastAsia" w:ascii="仿宋" w:hAnsi="仿宋" w:eastAsia="仿宋" w:cs="仿宋"/>
          <w:color w:val="auto"/>
          <w:sz w:val="32"/>
          <w:szCs w:val="32"/>
        </w:rPr>
        <w:t>　　202</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年度，我局采购支出总额0万元.　</w:t>
      </w:r>
    </w:p>
    <w:p>
      <w:pPr>
        <w:keepNext w:val="0"/>
        <w:keepLines w:val="0"/>
        <w:pageBreakBefore w:val="0"/>
        <w:kinsoku/>
        <w:wordWrap/>
        <w:overflowPunct/>
        <w:topLinePunct w:val="0"/>
        <w:autoSpaceDE/>
        <w:autoSpaceDN/>
        <w:bidi w:val="0"/>
        <w:spacing w:line="560" w:lineRule="exact"/>
        <w:textAlignment w:val="auto"/>
        <w:rPr>
          <w:rFonts w:hint="eastAsia" w:ascii="仿宋" w:hAnsi="仿宋" w:eastAsia="仿宋" w:cs="仿宋"/>
          <w:color w:val="auto"/>
          <w:sz w:val="32"/>
          <w:szCs w:val="32"/>
          <w:lang w:eastAsia="zh-CN"/>
        </w:rPr>
      </w:pPr>
      <w:r>
        <w:rPr>
          <w:rFonts w:hint="eastAsia" w:ascii="仿宋" w:hAnsi="仿宋" w:eastAsia="仿宋" w:cs="仿宋"/>
          <w:b/>
          <w:bCs/>
          <w:color w:val="auto"/>
          <w:sz w:val="32"/>
          <w:szCs w:val="32"/>
        </w:rPr>
        <w:t>（三）国有资产占有使用情况</w:t>
      </w:r>
      <w:r>
        <w:rPr>
          <w:rFonts w:hint="eastAsia" w:ascii="仿宋" w:hAnsi="仿宋" w:eastAsia="仿宋" w:cs="仿宋"/>
          <w:color w:val="auto"/>
          <w:sz w:val="32"/>
          <w:szCs w:val="32"/>
        </w:rPr>
        <w:br w:type="textWrapping"/>
      </w:r>
      <w:r>
        <w:rPr>
          <w:rFonts w:hint="eastAsia" w:ascii="仿宋" w:hAnsi="仿宋" w:eastAsia="仿宋" w:cs="仿宋"/>
          <w:color w:val="auto"/>
          <w:sz w:val="32"/>
          <w:szCs w:val="32"/>
        </w:rPr>
        <w:t>　　截至202</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年，我局共有公务用车1辆，其中：一般公务用车1辆；无单价50万元以上通用设备及单价100万元以上专用设备</w:t>
      </w:r>
      <w:r>
        <w:rPr>
          <w:rFonts w:hint="eastAsia" w:ascii="仿宋" w:hAnsi="仿宋" w:eastAsia="仿宋" w:cs="仿宋"/>
          <w:color w:val="auto"/>
          <w:sz w:val="32"/>
          <w:szCs w:val="32"/>
          <w:lang w:eastAsia="zh-CN"/>
        </w:rPr>
        <w:t>。</w:t>
      </w:r>
    </w:p>
    <w:p>
      <w:pPr>
        <w:keepNext w:val="0"/>
        <w:keepLines w:val="0"/>
        <w:pageBreakBefore w:val="0"/>
        <w:kinsoku/>
        <w:wordWrap/>
        <w:overflowPunct/>
        <w:topLinePunct w:val="0"/>
        <w:autoSpaceDE/>
        <w:autoSpaceDN/>
        <w:bidi w:val="0"/>
        <w:spacing w:line="560" w:lineRule="exact"/>
        <w:textAlignment w:val="auto"/>
        <w:rPr>
          <w:rFonts w:hint="eastAsia" w:ascii="仿宋" w:hAnsi="仿宋" w:eastAsia="仿宋" w:cs="仿宋"/>
          <w:b/>
          <w:bCs/>
          <w:color w:val="auto"/>
          <w:sz w:val="32"/>
          <w:szCs w:val="32"/>
          <w:lang w:eastAsia="zh-CN"/>
        </w:rPr>
      </w:pPr>
      <w:r>
        <w:rPr>
          <w:rFonts w:hint="eastAsia" w:ascii="仿宋" w:hAnsi="仿宋" w:eastAsia="仿宋" w:cs="仿宋"/>
          <w:color w:val="auto"/>
          <w:sz w:val="32"/>
          <w:szCs w:val="32"/>
          <w:lang w:eastAsia="zh-CN"/>
        </w:rPr>
        <w:t>（</w:t>
      </w:r>
      <w:r>
        <w:rPr>
          <w:rFonts w:hint="eastAsia" w:ascii="仿宋" w:hAnsi="仿宋" w:eastAsia="仿宋" w:cs="仿宋"/>
          <w:b/>
          <w:bCs/>
          <w:color w:val="auto"/>
          <w:sz w:val="32"/>
          <w:szCs w:val="32"/>
          <w:lang w:eastAsia="zh-CN"/>
        </w:rPr>
        <w:t>四）绩效目标设置情况</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2021年我局基本支出和项目支出均按要求实行绩效目标管理，涉及一般公共预算当年拨款0万元。</w:t>
      </w:r>
    </w:p>
    <w:p>
      <w:pPr>
        <w:keepNext w:val="0"/>
        <w:keepLines w:val="0"/>
        <w:pageBreakBefore w:val="0"/>
        <w:kinsoku/>
        <w:wordWrap/>
        <w:overflowPunct/>
        <w:topLinePunct w:val="0"/>
        <w:autoSpaceDE/>
        <w:autoSpaceDN/>
        <w:bidi w:val="0"/>
        <w:spacing w:line="560" w:lineRule="exact"/>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rPr>
        <w:t>十一：名词解释</w:t>
      </w:r>
    </w:p>
    <w:p>
      <w:pPr>
        <w:keepNext w:val="0"/>
        <w:keepLines w:val="0"/>
        <w:pageBreakBefore w:val="0"/>
        <w:kinsoku/>
        <w:wordWrap/>
        <w:overflowPunct/>
        <w:topLinePunct w:val="0"/>
        <w:autoSpaceDE/>
        <w:autoSpaceDN/>
        <w:bidi w:val="0"/>
        <w:spacing w:line="56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1、财政拨款收入：指县级财政当年拨付的资金。</w:t>
      </w:r>
    </w:p>
    <w:p>
      <w:pPr>
        <w:keepNext w:val="0"/>
        <w:keepLines w:val="0"/>
        <w:pageBreakBefore w:val="0"/>
        <w:kinsoku/>
        <w:wordWrap/>
        <w:overflowPunct/>
        <w:topLinePunct w:val="0"/>
        <w:autoSpaceDE/>
        <w:autoSpaceDN/>
        <w:bidi w:val="0"/>
        <w:spacing w:line="56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2、事业收入：指事业单位开展专业业务活动及辅助活动所取得的收入。</w:t>
      </w:r>
    </w:p>
    <w:p>
      <w:pPr>
        <w:keepNext w:val="0"/>
        <w:keepLines w:val="0"/>
        <w:pageBreakBefore w:val="0"/>
        <w:kinsoku/>
        <w:wordWrap/>
        <w:overflowPunct/>
        <w:topLinePunct w:val="0"/>
        <w:autoSpaceDE/>
        <w:autoSpaceDN/>
        <w:bidi w:val="0"/>
        <w:spacing w:line="56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3、经营收入：指事业单位在专业业务活动及其辅助活动之外开展非独立核算经营活动取得的收入。</w:t>
      </w:r>
    </w:p>
    <w:p>
      <w:pPr>
        <w:keepNext w:val="0"/>
        <w:keepLines w:val="0"/>
        <w:pageBreakBefore w:val="0"/>
        <w:kinsoku/>
        <w:wordWrap/>
        <w:overflowPunct/>
        <w:topLinePunct w:val="0"/>
        <w:autoSpaceDE/>
        <w:autoSpaceDN/>
        <w:bidi w:val="0"/>
        <w:spacing w:line="56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4、其他收入：指除上述“财政拨款收入”、“事业收入”、“经营收入”等以外的收入。</w:t>
      </w:r>
    </w:p>
    <w:p>
      <w:pPr>
        <w:keepNext w:val="0"/>
        <w:keepLines w:val="0"/>
        <w:pageBreakBefore w:val="0"/>
        <w:kinsoku/>
        <w:wordWrap/>
        <w:overflowPunct/>
        <w:topLinePunct w:val="0"/>
        <w:autoSpaceDE/>
        <w:autoSpaceDN/>
        <w:bidi w:val="0"/>
        <w:spacing w:line="56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keepNext w:val="0"/>
        <w:keepLines w:val="0"/>
        <w:pageBreakBefore w:val="0"/>
        <w:kinsoku/>
        <w:wordWrap/>
        <w:overflowPunct/>
        <w:topLinePunct w:val="0"/>
        <w:autoSpaceDE/>
        <w:autoSpaceDN/>
        <w:bidi w:val="0"/>
        <w:spacing w:line="56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6、年初结转和结余：指以前年度尚未完成、结转到本年按有关规定继续使用的资金。</w:t>
      </w:r>
    </w:p>
    <w:p>
      <w:pPr>
        <w:keepNext w:val="0"/>
        <w:keepLines w:val="0"/>
        <w:pageBreakBefore w:val="0"/>
        <w:kinsoku/>
        <w:wordWrap/>
        <w:overflowPunct/>
        <w:topLinePunct w:val="0"/>
        <w:autoSpaceDE/>
        <w:autoSpaceDN/>
        <w:bidi w:val="0"/>
        <w:spacing w:line="56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7、221卫生健康支出11行政事业单位医疗01公务员医疗补助</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反映财政部门安排的行政单位医疗保险缴费经费。</w:t>
      </w:r>
    </w:p>
    <w:p>
      <w:pPr>
        <w:keepNext w:val="0"/>
        <w:keepLines w:val="0"/>
        <w:pageBreakBefore w:val="0"/>
        <w:kinsoku/>
        <w:wordWrap/>
        <w:overflowPunct/>
        <w:topLinePunct w:val="0"/>
        <w:autoSpaceDE/>
        <w:autoSpaceDN/>
        <w:bidi w:val="0"/>
        <w:spacing w:line="56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8、221卫生健康支出11行政事业单位医疗03公务员医疗补助</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反映财政部门安排的公务员医疗补助经费。</w:t>
      </w:r>
    </w:p>
    <w:p>
      <w:pPr>
        <w:keepNext w:val="0"/>
        <w:keepLines w:val="0"/>
        <w:pageBreakBefore w:val="0"/>
        <w:kinsoku/>
        <w:wordWrap/>
        <w:overflowPunct/>
        <w:topLinePunct w:val="0"/>
        <w:autoSpaceDE/>
        <w:autoSpaceDN/>
        <w:bidi w:val="0"/>
        <w:spacing w:line="56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9、221住房保障支出02住房改革支出01住房公积金：部门按人力资源和社会保障部、财政部规定的基本工资和津贴补贴以及规定比例为职工缴纳的住房公积金支出。</w:t>
      </w:r>
    </w:p>
    <w:p>
      <w:pPr>
        <w:keepNext w:val="0"/>
        <w:keepLines w:val="0"/>
        <w:pageBreakBefore w:val="0"/>
        <w:kinsoku/>
        <w:wordWrap/>
        <w:overflowPunct/>
        <w:topLinePunct w:val="0"/>
        <w:autoSpaceDE/>
        <w:autoSpaceDN/>
        <w:bidi w:val="0"/>
        <w:spacing w:line="56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10、224灾害防治及应急管理支出01应急管理事务01行政运行：反映本单位（行政单位）应急管理事务支出。</w:t>
      </w:r>
    </w:p>
    <w:p>
      <w:pPr>
        <w:keepNext w:val="0"/>
        <w:keepLines w:val="0"/>
        <w:pageBreakBefore w:val="0"/>
        <w:kinsoku/>
        <w:wordWrap/>
        <w:overflowPunct/>
        <w:topLinePunct w:val="0"/>
        <w:autoSpaceDE/>
        <w:autoSpaceDN/>
        <w:bidi w:val="0"/>
        <w:spacing w:line="56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11、224灾害防治及应急管理支出01应急管理事务06安全监管：反映安全监管方面的支出。</w:t>
      </w:r>
    </w:p>
    <w:p>
      <w:pPr>
        <w:keepNext w:val="0"/>
        <w:keepLines w:val="0"/>
        <w:pageBreakBefore w:val="0"/>
        <w:kinsoku/>
        <w:wordWrap/>
        <w:overflowPunct/>
        <w:topLinePunct w:val="0"/>
        <w:autoSpaceDE/>
        <w:autoSpaceDN/>
        <w:bidi w:val="0"/>
        <w:spacing w:line="56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12、224灾害防治及应急管理支出07自然灾害救灾及恢复重建支出02地方自然灾害生活补助：反映地方预算安排解决受灾群众吃、穿、住等困难的救济费和发生自然灾害</w:t>
      </w:r>
      <w:r>
        <w:rPr>
          <w:rFonts w:hint="eastAsia" w:ascii="仿宋" w:hAnsi="仿宋" w:eastAsia="仿宋" w:cs="仿宋"/>
          <w:color w:val="auto"/>
          <w:sz w:val="32"/>
          <w:szCs w:val="32"/>
          <w:lang w:eastAsia="zh-CN"/>
        </w:rPr>
        <w:t>时</w:t>
      </w:r>
      <w:r>
        <w:rPr>
          <w:rFonts w:hint="eastAsia" w:ascii="仿宋" w:hAnsi="仿宋" w:eastAsia="仿宋" w:cs="仿宋"/>
          <w:color w:val="auto"/>
          <w:sz w:val="32"/>
          <w:szCs w:val="32"/>
        </w:rPr>
        <w:t>的抢救、转移、安置、治病等支出，以及为抗御自然灾害而设立的地方</w:t>
      </w:r>
      <w:r>
        <w:rPr>
          <w:rFonts w:hint="eastAsia" w:ascii="仿宋" w:hAnsi="仿宋" w:eastAsia="仿宋" w:cs="仿宋"/>
          <w:color w:val="auto"/>
          <w:sz w:val="32"/>
          <w:szCs w:val="32"/>
          <w:lang w:eastAsia="zh-CN"/>
        </w:rPr>
        <w:t>救灾</w:t>
      </w:r>
      <w:bookmarkStart w:id="0" w:name="_GoBack"/>
      <w:bookmarkEnd w:id="0"/>
      <w:r>
        <w:rPr>
          <w:rFonts w:hint="eastAsia" w:ascii="仿宋" w:hAnsi="仿宋" w:eastAsia="仿宋" w:cs="仿宋"/>
          <w:color w:val="auto"/>
          <w:sz w:val="32"/>
          <w:szCs w:val="32"/>
        </w:rPr>
        <w:t>储备物资采购资金。</w:t>
      </w:r>
    </w:p>
    <w:p>
      <w:pPr>
        <w:keepNext w:val="0"/>
        <w:keepLines w:val="0"/>
        <w:pageBreakBefore w:val="0"/>
        <w:kinsoku/>
        <w:wordWrap/>
        <w:overflowPunct/>
        <w:topLinePunct w:val="0"/>
        <w:autoSpaceDE/>
        <w:autoSpaceDN/>
        <w:bidi w:val="0"/>
        <w:spacing w:line="56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13、结余分配：指事业单位按规定提取的职工福利基金、事业基金和</w:t>
      </w:r>
      <w:r>
        <w:rPr>
          <w:rFonts w:hint="eastAsia" w:ascii="仿宋" w:hAnsi="仿宋" w:eastAsia="仿宋" w:cs="仿宋"/>
          <w:color w:val="auto"/>
          <w:sz w:val="32"/>
          <w:szCs w:val="32"/>
          <w:lang w:eastAsia="zh-CN"/>
        </w:rPr>
        <w:t>缴纳得所</w:t>
      </w:r>
      <w:r>
        <w:rPr>
          <w:rFonts w:hint="eastAsia" w:ascii="仿宋" w:hAnsi="仿宋" w:eastAsia="仿宋" w:cs="仿宋"/>
          <w:color w:val="auto"/>
          <w:sz w:val="32"/>
          <w:szCs w:val="32"/>
        </w:rPr>
        <w:t>得税，以及建设单位按规定应交回的基本建设竣工项目结余资金。</w:t>
      </w:r>
    </w:p>
    <w:p>
      <w:pPr>
        <w:keepNext w:val="0"/>
        <w:keepLines w:val="0"/>
        <w:pageBreakBefore w:val="0"/>
        <w:kinsoku/>
        <w:wordWrap/>
        <w:overflowPunct/>
        <w:topLinePunct w:val="0"/>
        <w:autoSpaceDE/>
        <w:autoSpaceDN/>
        <w:bidi w:val="0"/>
        <w:spacing w:line="56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14、年末结转和结余：指本年度或以前年度预算安排、因客观条件发生变化无法按原计划实施，需延迟到以后年度按有关规定继续使用的资金。</w:t>
      </w:r>
    </w:p>
    <w:p>
      <w:pPr>
        <w:keepNext w:val="0"/>
        <w:keepLines w:val="0"/>
        <w:pageBreakBefore w:val="0"/>
        <w:kinsoku/>
        <w:wordWrap/>
        <w:overflowPunct/>
        <w:topLinePunct w:val="0"/>
        <w:autoSpaceDE/>
        <w:autoSpaceDN/>
        <w:bidi w:val="0"/>
        <w:spacing w:line="56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15、基本支出：指为保障机构正常运转、完成日常工作任务而发生的人员支出和公用支出。</w:t>
      </w:r>
    </w:p>
    <w:p>
      <w:pPr>
        <w:keepNext w:val="0"/>
        <w:keepLines w:val="0"/>
        <w:pageBreakBefore w:val="0"/>
        <w:kinsoku/>
        <w:wordWrap/>
        <w:overflowPunct/>
        <w:topLinePunct w:val="0"/>
        <w:autoSpaceDE/>
        <w:autoSpaceDN/>
        <w:bidi w:val="0"/>
        <w:spacing w:line="56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16、项目支出：指在基本支出之外为完成特定行政任务和事业发展目标所发生的支出。</w:t>
      </w:r>
    </w:p>
    <w:p>
      <w:pPr>
        <w:keepNext w:val="0"/>
        <w:keepLines w:val="0"/>
        <w:pageBreakBefore w:val="0"/>
        <w:kinsoku/>
        <w:wordWrap/>
        <w:overflowPunct/>
        <w:topLinePunct w:val="0"/>
        <w:autoSpaceDE/>
        <w:autoSpaceDN/>
        <w:bidi w:val="0"/>
        <w:spacing w:line="56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17、经营支出：指事业单位在专业业务活动及其辅助活动之外开展非独立核算经营活动发生的支出。</w:t>
      </w:r>
    </w:p>
    <w:p>
      <w:pPr>
        <w:keepNext w:val="0"/>
        <w:keepLines w:val="0"/>
        <w:pageBreakBefore w:val="0"/>
        <w:kinsoku/>
        <w:wordWrap/>
        <w:overflowPunct/>
        <w:topLinePunct w:val="0"/>
        <w:autoSpaceDE/>
        <w:autoSpaceDN/>
        <w:bidi w:val="0"/>
        <w:spacing w:line="560" w:lineRule="exact"/>
        <w:textAlignment w:val="auto"/>
        <w:rPr>
          <w:rFonts w:hint="eastAsia" w:ascii="仿宋" w:hAnsi="仿宋" w:eastAsia="仿宋" w:cs="仿宋"/>
          <w:sz w:val="32"/>
          <w:szCs w:val="32"/>
        </w:rPr>
      </w:pPr>
      <w:r>
        <w:rPr>
          <w:rFonts w:hint="eastAsia" w:ascii="仿宋" w:hAnsi="仿宋" w:eastAsia="仿宋" w:cs="仿宋"/>
          <w:color w:val="auto"/>
          <w:sz w:val="32"/>
          <w:szCs w:val="32"/>
        </w:rPr>
        <w:t>18、“三公”经费：纳入县级财政预决算管理的“三公”经费，是指部门用财政拨款安排的因公出国（境）费、公务用车购置及运行费和公务接待费。其中，因</w:t>
      </w:r>
      <w:r>
        <w:rPr>
          <w:rFonts w:hint="eastAsia" w:ascii="仿宋" w:hAnsi="仿宋" w:eastAsia="仿宋" w:cs="仿宋"/>
          <w:sz w:val="32"/>
          <w:szCs w:val="32"/>
        </w:rPr>
        <w:t>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keepNext w:val="0"/>
        <w:keepLines w:val="0"/>
        <w:pageBreakBefore w:val="0"/>
        <w:kinsoku/>
        <w:wordWrap/>
        <w:overflowPunct/>
        <w:topLinePunct w:val="0"/>
        <w:autoSpaceDE/>
        <w:autoSpaceDN/>
        <w:bidi w:val="0"/>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xml:space="preserve">19、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  </w:t>
      </w:r>
    </w:p>
    <w:p>
      <w:pPr>
        <w:keepNext w:val="0"/>
        <w:keepLines w:val="0"/>
        <w:pageBreakBefore w:val="0"/>
        <w:kinsoku/>
        <w:wordWrap/>
        <w:overflowPunct/>
        <w:topLinePunct w:val="0"/>
        <w:autoSpaceDE/>
        <w:autoSpaceDN/>
        <w:bidi w:val="0"/>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xml:space="preserve">  </w:t>
      </w:r>
    </w:p>
    <w:p>
      <w:pPr>
        <w:keepNext w:val="0"/>
        <w:keepLines w:val="0"/>
        <w:pageBreakBefore w:val="0"/>
        <w:kinsoku/>
        <w:wordWrap/>
        <w:overflowPunct/>
        <w:topLinePunct w:val="0"/>
        <w:autoSpaceDE/>
        <w:autoSpaceDN/>
        <w:bidi w:val="0"/>
        <w:spacing w:line="560" w:lineRule="exact"/>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_GB2312">
    <w:altName w:val="Courier New"/>
    <w:panose1 w:val="00000000000000000000"/>
    <w:charset w:val="00"/>
    <w:family w:val="auto"/>
    <w:pitch w:val="default"/>
    <w:sig w:usb0="00000000" w:usb1="00000000" w:usb2="00000000" w:usb3="00000000" w:csb0="0000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E3B545A"/>
    <w:rsid w:val="09380355"/>
    <w:rsid w:val="0BA825F2"/>
    <w:rsid w:val="11F07372"/>
    <w:rsid w:val="1E3B545A"/>
    <w:rsid w:val="50384834"/>
    <w:rsid w:val="5ADA1CA2"/>
    <w:rsid w:val="5E272493"/>
    <w:rsid w:val="62B90BDA"/>
    <w:rsid w:val="72242D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TotalTime>
  <ScaleCrop>false</ScaleCrop>
  <LinksUpToDate>false</LinksUpToDate>
  <CharactersWithSpaces>0</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2020-12-22T02:20:00Z</dcterms:created>
  <dc:creator>cws</dc:creator>
  <cp:lastModifiedBy>不改</cp:lastModifiedBy>
  <dcterms:modified xsi:type="dcterms:W3CDTF">2021-04-16T03:10:31Z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5B6EF1B93BC049A181C0C98DBB2A4FF9</vt:lpwstr>
  </property>
</Properties>
</file>