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5B9DD3E">
      <w:pPr>
        <w:pStyle w:val="15"/>
        <w:keepNext w:val="0"/>
        <w:keepLines w:val="0"/>
        <w:pageBreakBefore w:val="0"/>
        <w:widowControl w:val="0"/>
        <w:kinsoku/>
        <w:wordWrap/>
        <w:overflowPunct/>
        <w:topLinePunct w:val="0"/>
        <w:autoSpaceDE/>
        <w:autoSpaceDN/>
        <w:bidi w:val="0"/>
        <w:spacing w:line="578" w:lineRule="exact"/>
        <w:ind w:left="0" w:leftChars="0"/>
        <w:jc w:val="center"/>
        <w:textAlignment w:val="auto"/>
        <w:rPr>
          <w:rFonts w:hint="eastAsia" w:ascii="方正小标宋_GBK" w:hAnsi="方正小标宋_GBK" w:eastAsia="方正小标宋_GBK" w:cs="方正小标宋_GBK"/>
          <w:color w:val="auto"/>
          <w:kern w:val="2"/>
          <w:sz w:val="44"/>
          <w:szCs w:val="44"/>
          <w:highlight w:val="none"/>
          <w:lang w:val="en-US" w:eastAsia="zh-CN"/>
        </w:rPr>
      </w:pPr>
      <w:r>
        <w:rPr>
          <w:rFonts w:hint="eastAsia" w:ascii="方正小标宋_GBK" w:hAnsi="方正小标宋_GBK" w:eastAsia="方正小标宋_GBK" w:cs="方正小标宋_GBK"/>
          <w:color w:val="auto"/>
          <w:kern w:val="2"/>
          <w:sz w:val="44"/>
          <w:szCs w:val="44"/>
          <w:highlight w:val="none"/>
          <w:lang w:val="en-US" w:eastAsia="zh-CN"/>
        </w:rPr>
        <w:t>2024年城镇既有住宅自主增设电梯预算</w:t>
      </w:r>
    </w:p>
    <w:p w14:paraId="6E04634F">
      <w:pPr>
        <w:pStyle w:val="15"/>
        <w:keepNext w:val="0"/>
        <w:keepLines w:val="0"/>
        <w:pageBreakBefore w:val="0"/>
        <w:widowControl w:val="0"/>
        <w:kinsoku/>
        <w:wordWrap/>
        <w:overflowPunct/>
        <w:topLinePunct w:val="0"/>
        <w:autoSpaceDE/>
        <w:autoSpaceDN/>
        <w:bidi w:val="0"/>
        <w:spacing w:line="578" w:lineRule="exact"/>
        <w:ind w:left="0" w:leftChars="0"/>
        <w:jc w:val="center"/>
        <w:textAlignment w:val="auto"/>
        <w:rPr>
          <w:rFonts w:hint="eastAsia" w:ascii="方正小标宋_GBK" w:hAnsi="方正小标宋_GBK" w:eastAsia="方正小标宋_GBK" w:cs="方正小标宋_GBK"/>
          <w:color w:val="auto"/>
          <w:kern w:val="2"/>
          <w:sz w:val="44"/>
          <w:szCs w:val="44"/>
          <w:highlight w:val="none"/>
          <w:lang w:val="en-US" w:eastAsia="zh-CN"/>
        </w:rPr>
      </w:pPr>
      <w:r>
        <w:rPr>
          <w:rFonts w:hint="eastAsia" w:ascii="方正小标宋_GBK" w:hAnsi="方正小标宋_GBK" w:eastAsia="方正小标宋_GBK" w:cs="方正小标宋_GBK"/>
          <w:color w:val="auto"/>
          <w:kern w:val="2"/>
          <w:sz w:val="44"/>
          <w:szCs w:val="44"/>
          <w:highlight w:val="none"/>
          <w:lang w:val="en-US" w:eastAsia="zh-CN"/>
        </w:rPr>
        <w:t>项目绩效自评</w:t>
      </w:r>
      <w:bookmarkStart w:id="15" w:name="_GoBack"/>
      <w:bookmarkEnd w:id="15"/>
      <w:r>
        <w:rPr>
          <w:rFonts w:hint="eastAsia" w:ascii="方正小标宋_GBK" w:hAnsi="方正小标宋_GBK" w:eastAsia="方正小标宋_GBK" w:cs="方正小标宋_GBK"/>
          <w:color w:val="auto"/>
          <w:kern w:val="2"/>
          <w:sz w:val="44"/>
          <w:szCs w:val="44"/>
          <w:highlight w:val="none"/>
          <w:lang w:val="en-US" w:eastAsia="zh-CN"/>
        </w:rPr>
        <w:t>报告</w:t>
      </w:r>
    </w:p>
    <w:p w14:paraId="6C736F6E">
      <w:pPr>
        <w:pStyle w:val="15"/>
        <w:keepNext w:val="0"/>
        <w:keepLines w:val="0"/>
        <w:pageBreakBefore w:val="0"/>
        <w:widowControl w:val="0"/>
        <w:kinsoku/>
        <w:wordWrap/>
        <w:overflowPunct/>
        <w:topLinePunct w:val="0"/>
        <w:autoSpaceDE/>
        <w:autoSpaceDN/>
        <w:bidi w:val="0"/>
        <w:spacing w:line="578" w:lineRule="exact"/>
        <w:ind w:left="0" w:leftChars="0" w:firstLine="640"/>
        <w:jc w:val="center"/>
        <w:textAlignment w:val="auto"/>
        <w:rPr>
          <w:rFonts w:ascii="宋体" w:hAnsi="宋体"/>
          <w:color w:val="auto"/>
          <w:kern w:val="2"/>
          <w:sz w:val="32"/>
          <w:szCs w:val="32"/>
          <w:highlight w:val="none"/>
        </w:rPr>
      </w:pPr>
    </w:p>
    <w:p w14:paraId="43EE940A">
      <w:pPr>
        <w:keepNext w:val="0"/>
        <w:keepLines w:val="0"/>
        <w:pageBreakBefore w:val="0"/>
        <w:widowControl w:val="0"/>
        <w:kinsoku/>
        <w:wordWrap/>
        <w:overflowPunct/>
        <w:topLinePunct w:val="0"/>
        <w:autoSpaceDE/>
        <w:autoSpaceDN/>
        <w:bidi w:val="0"/>
        <w:adjustRightInd w:val="0"/>
        <w:snapToGrid w:val="0"/>
        <w:spacing w:line="578" w:lineRule="exact"/>
        <w:ind w:firstLine="640" w:firstLineChars="200"/>
        <w:textAlignment w:val="auto"/>
        <w:rPr>
          <w:rFonts w:ascii="黑体" w:hAnsi="宋体" w:eastAsia="黑体"/>
          <w:highlight w:val="none"/>
          <w:lang w:val="zh-CN"/>
        </w:rPr>
      </w:pPr>
      <w:r>
        <w:rPr>
          <w:rFonts w:hint="eastAsia" w:ascii="黑体" w:hAnsi="宋体" w:eastAsia="黑体"/>
          <w:highlight w:val="none"/>
        </w:rPr>
        <w:t>一、</w:t>
      </w:r>
      <w:r>
        <w:rPr>
          <w:rFonts w:hint="eastAsia" w:ascii="黑体" w:hAnsi="宋体" w:eastAsia="黑体"/>
          <w:highlight w:val="none"/>
          <w:lang w:val="zh-CN"/>
        </w:rPr>
        <w:t>项目概况</w:t>
      </w:r>
    </w:p>
    <w:p w14:paraId="714BBDE6">
      <w:pPr>
        <w:keepNext w:val="0"/>
        <w:keepLines w:val="0"/>
        <w:pageBreakBefore w:val="0"/>
        <w:widowControl/>
        <w:numPr>
          <w:ilvl w:val="0"/>
          <w:numId w:val="0"/>
        </w:numPr>
        <w:kinsoku/>
        <w:wordWrap/>
        <w:overflowPunct/>
        <w:topLinePunct w:val="0"/>
        <w:autoSpaceDE/>
        <w:autoSpaceDN/>
        <w:bidi w:val="0"/>
        <w:adjustRightInd w:val="0"/>
        <w:snapToGrid w:val="0"/>
        <w:spacing w:line="578" w:lineRule="exact"/>
        <w:ind w:left="0" w:leftChars="0" w:firstLine="643" w:firstLineChars="200"/>
        <w:contextualSpacing/>
        <w:jc w:val="left"/>
        <w:textAlignment w:val="auto"/>
        <w:rPr>
          <w:rFonts w:hint="eastAsia" w:ascii="楷体_GB2312" w:hAnsi="宋体" w:eastAsia="楷体_GB2312"/>
          <w:b/>
          <w:color w:val="auto"/>
          <w:sz w:val="32"/>
          <w:szCs w:val="32"/>
          <w:highlight w:val="none"/>
          <w:u w:val="none"/>
          <w:lang w:val="zh-CN"/>
        </w:rPr>
      </w:pPr>
      <w:r>
        <w:rPr>
          <w:rFonts w:hint="eastAsia" w:ascii="楷体_GB2312" w:hAnsi="宋体" w:eastAsia="楷体_GB2312"/>
          <w:b/>
          <w:color w:val="auto"/>
          <w:sz w:val="32"/>
          <w:szCs w:val="32"/>
          <w:highlight w:val="none"/>
          <w:u w:val="none"/>
          <w:lang w:val="zh-CN"/>
        </w:rPr>
        <w:t>（一）设立背景及基本情况。</w:t>
      </w:r>
    </w:p>
    <w:p w14:paraId="411BEE98">
      <w:pPr>
        <w:keepNext w:val="0"/>
        <w:keepLines w:val="0"/>
        <w:pageBreakBefore w:val="0"/>
        <w:widowControl/>
        <w:numPr>
          <w:ilvl w:val="0"/>
          <w:numId w:val="0"/>
        </w:numPr>
        <w:kinsoku/>
        <w:wordWrap/>
        <w:overflowPunct/>
        <w:topLinePunct w:val="0"/>
        <w:autoSpaceDE/>
        <w:autoSpaceDN/>
        <w:bidi w:val="0"/>
        <w:adjustRightInd w:val="0"/>
        <w:snapToGrid w:val="0"/>
        <w:spacing w:line="578" w:lineRule="exact"/>
        <w:ind w:left="0" w:leftChars="0" w:firstLine="643" w:firstLineChars="200"/>
        <w:contextualSpacing/>
        <w:jc w:val="left"/>
        <w:textAlignment w:val="auto"/>
        <w:rPr>
          <w:rFonts w:hint="eastAsia" w:ascii="仿宋_GB2312" w:hAnsi="仿宋_GB2312" w:cs="仿宋_GB2312"/>
          <w:color w:val="auto"/>
          <w:kern w:val="0"/>
          <w:sz w:val="32"/>
          <w:szCs w:val="32"/>
          <w:highlight w:val="none"/>
          <w:u w:val="none"/>
          <w:shd w:val="clear" w:color="auto" w:fill="FFFFFF"/>
          <w:lang w:val="en-US" w:eastAsia="zh-CN"/>
        </w:rPr>
      </w:pPr>
      <w:r>
        <w:rPr>
          <w:rFonts w:hint="eastAsia" w:ascii="楷体_GB2312" w:hAnsi="宋体" w:eastAsia="楷体_GB2312"/>
          <w:b/>
          <w:color w:val="auto"/>
          <w:sz w:val="32"/>
          <w:szCs w:val="32"/>
          <w:highlight w:val="none"/>
          <w:u w:val="none"/>
          <w:lang w:val="en-US" w:eastAsia="zh-CN"/>
        </w:rPr>
        <w:t>1、</w:t>
      </w:r>
      <w:r>
        <w:rPr>
          <w:rFonts w:hint="eastAsia" w:ascii="仿宋_GB2312" w:hAnsi="仿宋_GB2312" w:cs="仿宋_GB2312"/>
          <w:color w:val="auto"/>
          <w:kern w:val="0"/>
          <w:sz w:val="32"/>
          <w:szCs w:val="32"/>
          <w:highlight w:val="none"/>
          <w:u w:val="none"/>
          <w:shd w:val="clear" w:color="auto" w:fill="FFFFFF"/>
          <w:lang w:val="en-US" w:eastAsia="zh-CN"/>
        </w:rPr>
        <w:t>项目设立原因及背景</w:t>
      </w:r>
    </w:p>
    <w:p w14:paraId="221012B0">
      <w:pPr>
        <w:keepNext w:val="0"/>
        <w:keepLines w:val="0"/>
        <w:pageBreakBefore w:val="0"/>
        <w:widowControl w:val="0"/>
        <w:numPr>
          <w:ilvl w:val="0"/>
          <w:numId w:val="0"/>
        </w:numPr>
        <w:kinsoku/>
        <w:wordWrap/>
        <w:overflowPunct/>
        <w:topLinePunct w:val="0"/>
        <w:autoSpaceDE/>
        <w:autoSpaceDN/>
        <w:bidi w:val="0"/>
        <w:adjustRightInd/>
        <w:spacing w:line="560" w:lineRule="exact"/>
        <w:ind w:firstLine="640" w:firstLineChars="200"/>
        <w:textAlignment w:val="auto"/>
        <w:rPr>
          <w:rFonts w:hint="eastAsia" w:ascii="仿宋_GB2312" w:eastAsia="仿宋_GB2312"/>
          <w:sz w:val="32"/>
          <w:szCs w:val="32"/>
          <w:lang w:eastAsia="zh-CN"/>
        </w:rPr>
      </w:pPr>
      <w:r>
        <w:rPr>
          <w:rFonts w:hint="eastAsia" w:ascii="仿宋_GB2312"/>
          <w:sz w:val="32"/>
          <w:szCs w:val="32"/>
          <w:lang w:eastAsia="zh-CN"/>
        </w:rPr>
        <w:t>随着社会老龄化程度加深，老旧住宅居民对加装电梯的迫切性日益凸显，既有住宅多为多层建筑且未预留电梯井，上下楼出行困难成为居民生活的痛点，需通过增设电梯提升居民便利性</w:t>
      </w:r>
      <w:r>
        <w:rPr>
          <w:rFonts w:hint="eastAsia" w:ascii="仿宋_GB2312" w:eastAsia="仿宋_GB2312"/>
          <w:sz w:val="32"/>
          <w:szCs w:val="32"/>
          <w:lang w:eastAsia="zh-CN"/>
        </w:rPr>
        <w:t>。</w:t>
      </w:r>
    </w:p>
    <w:p w14:paraId="3B68385D">
      <w:pPr>
        <w:keepNext w:val="0"/>
        <w:keepLines w:val="0"/>
        <w:pageBreakBefore w:val="0"/>
        <w:widowControl w:val="0"/>
        <w:numPr>
          <w:ilvl w:val="0"/>
          <w:numId w:val="1"/>
        </w:numPr>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auto"/>
          <w:kern w:val="0"/>
          <w:sz w:val="32"/>
          <w:szCs w:val="32"/>
          <w:highlight w:val="none"/>
          <w:u w:val="none"/>
          <w:shd w:val="clear" w:color="auto" w:fill="FFFFFF"/>
          <w:lang w:val="zh-CN"/>
        </w:rPr>
      </w:pPr>
      <w:r>
        <w:rPr>
          <w:rFonts w:hint="eastAsia" w:ascii="仿宋_GB2312" w:hAnsi="仿宋_GB2312" w:eastAsia="仿宋_GB2312" w:cs="仿宋_GB2312"/>
          <w:color w:val="auto"/>
          <w:kern w:val="0"/>
          <w:sz w:val="32"/>
          <w:szCs w:val="32"/>
          <w:highlight w:val="none"/>
          <w:u w:val="none"/>
          <w:shd w:val="clear" w:color="auto" w:fill="FFFFFF"/>
          <w:lang w:val="zh-CN"/>
        </w:rPr>
        <w:t>项目立项、资金申报的依据</w:t>
      </w:r>
    </w:p>
    <w:p w14:paraId="743072FF">
      <w:pPr>
        <w:keepNext w:val="0"/>
        <w:keepLines w:val="0"/>
        <w:pageBreakBefore w:val="0"/>
        <w:widowControl w:val="0"/>
        <w:numPr>
          <w:ilvl w:val="0"/>
          <w:numId w:val="0"/>
        </w:numPr>
        <w:kinsoku/>
        <w:wordWrap/>
        <w:overflowPunct/>
        <w:topLinePunct w:val="0"/>
        <w:autoSpaceDE/>
        <w:autoSpaceDN/>
        <w:bidi w:val="0"/>
        <w:adjustRightInd/>
        <w:spacing w:line="560" w:lineRule="exact"/>
        <w:ind w:firstLine="640" w:firstLineChars="200"/>
        <w:textAlignment w:val="auto"/>
        <w:rPr>
          <w:rFonts w:hint="eastAsia" w:ascii="仿宋_GB2312" w:hAnsi="仿宋" w:eastAsia="仿宋_GB2312"/>
          <w:color w:val="000000"/>
          <w:sz w:val="32"/>
          <w:szCs w:val="32"/>
          <w:lang w:val="en-US" w:eastAsia="zh-CN"/>
        </w:rPr>
      </w:pPr>
      <w:r>
        <w:rPr>
          <w:rFonts w:hint="eastAsia" w:ascii="仿宋_GB2312"/>
          <w:sz w:val="32"/>
          <w:szCs w:val="32"/>
          <w:lang w:eastAsia="zh-CN"/>
        </w:rPr>
        <w:t>国务院及省级政府连续两年将既有住宅电梯增设列为重点民生工程，明确要求完善老旧小区功能，推动城市更新建设；我县多层老旧住宅普遍缺乏电梯设施，老年群体及行动不便居民出行困难问题突出；依据省级财政补贴标准，每部电梯可获省、州、县三级财政补贴合计</w:t>
      </w:r>
      <w:r>
        <w:rPr>
          <w:rFonts w:hint="eastAsia" w:ascii="仿宋_GB2312"/>
          <w:sz w:val="32"/>
          <w:szCs w:val="32"/>
          <w:lang w:val="en-US" w:eastAsia="zh-CN"/>
        </w:rPr>
        <w:t>25万元（省级10万元、州级10万元、县级5万元），我县参照《阿坝州城镇既有住宅自主增设电梯实施方案》，明确“先建后补贴”原则，确保资金使用效率</w:t>
      </w:r>
      <w:r>
        <w:rPr>
          <w:rFonts w:hint="eastAsia" w:ascii="仿宋_GB2312"/>
          <w:sz w:val="32"/>
          <w:szCs w:val="32"/>
          <w:lang w:eastAsia="zh-CN"/>
        </w:rPr>
        <w:t>。</w:t>
      </w:r>
    </w:p>
    <w:p w14:paraId="4289AC72">
      <w:pPr>
        <w:numPr>
          <w:ilvl w:val="0"/>
          <w:numId w:val="1"/>
        </w:numPr>
        <w:spacing w:line="540" w:lineRule="exact"/>
        <w:ind w:left="0" w:leftChars="0" w:firstLine="640" w:firstLineChars="200"/>
        <w:rPr>
          <w:rFonts w:hint="eastAsia" w:ascii="仿宋_GB2312" w:hAnsi="仿宋_GB2312" w:eastAsia="仿宋_GB2312" w:cs="仿宋_GB2312"/>
          <w:color w:val="auto"/>
          <w:kern w:val="0"/>
          <w:sz w:val="32"/>
          <w:szCs w:val="32"/>
          <w:highlight w:val="none"/>
          <w:u w:val="none"/>
          <w:shd w:val="clear" w:color="auto" w:fill="FFFFFF"/>
          <w:lang w:val="en-US" w:eastAsia="zh-CN"/>
        </w:rPr>
      </w:pPr>
      <w:r>
        <w:rPr>
          <w:rFonts w:hint="eastAsia" w:ascii="仿宋_GB2312" w:hAnsi="仿宋_GB2312" w:cs="仿宋_GB2312"/>
          <w:color w:val="auto"/>
          <w:kern w:val="0"/>
          <w:sz w:val="32"/>
          <w:szCs w:val="32"/>
          <w:highlight w:val="none"/>
          <w:u w:val="none"/>
          <w:shd w:val="clear" w:color="auto" w:fill="FFFFFF"/>
          <w:lang w:val="zh-CN"/>
        </w:rPr>
        <w:t>项目主要内容</w:t>
      </w:r>
      <w:r>
        <w:rPr>
          <w:rFonts w:hint="eastAsia" w:ascii="仿宋_GB2312" w:hAnsi="仿宋_GB2312" w:eastAsia="仿宋_GB2312" w:cs="仿宋_GB2312"/>
          <w:color w:val="auto"/>
          <w:kern w:val="0"/>
          <w:sz w:val="32"/>
          <w:szCs w:val="32"/>
          <w:highlight w:val="none"/>
          <w:u w:val="none"/>
          <w:shd w:val="clear" w:color="auto" w:fill="FFFFFF"/>
          <w:lang w:val="en-US" w:eastAsia="zh-CN"/>
        </w:rPr>
        <w:t>。</w:t>
      </w:r>
    </w:p>
    <w:p w14:paraId="70CCF414">
      <w:pPr>
        <w:pStyle w:val="2"/>
        <w:ind w:firstLine="640" w:firstLineChars="200"/>
        <w:rPr>
          <w:rFonts w:hint="eastAsia" w:ascii="仿宋_GB2312" w:hAnsi="Calibri" w:eastAsia="仿宋_GB2312" w:cs="Times New Roman"/>
          <w:color w:val="auto"/>
          <w:kern w:val="2"/>
          <w:sz w:val="32"/>
          <w:szCs w:val="24"/>
          <w:u w:val="none"/>
          <w:lang w:val="en-US" w:eastAsia="zh-CN" w:bidi="ar-SA"/>
        </w:rPr>
      </w:pPr>
      <w:r>
        <w:rPr>
          <w:rFonts w:hint="eastAsia" w:ascii="仿宋_GB2312" w:hAnsi="Calibri" w:eastAsia="仿宋_GB2312" w:cs="Times New Roman"/>
          <w:color w:val="auto"/>
          <w:kern w:val="2"/>
          <w:sz w:val="32"/>
          <w:szCs w:val="24"/>
          <w:u w:val="none"/>
          <w:lang w:val="en-US" w:eastAsia="zh-CN" w:bidi="ar-SA"/>
        </w:rPr>
        <w:t>城镇既有住宅自主增设电梯作为老旧小区改造的重要项目之一，得到了政府的大力支持和推广，有利于改善居民生活品质，提升房产市场价值，推动社区自治与和谐，为居民创造更加便捷、舒适和安全的生活环境。</w:t>
      </w:r>
    </w:p>
    <w:p w14:paraId="2078E418">
      <w:pPr>
        <w:pStyle w:val="18"/>
        <w:spacing w:line="560" w:lineRule="exact"/>
        <w:ind w:left="0" w:firstLine="640" w:firstLineChars="200"/>
        <w:rPr>
          <w:rFonts w:hint="eastAsia" w:ascii="Times New Roman" w:hAnsi="Times New Roman" w:cs="Times New Roman"/>
          <w:szCs w:val="32"/>
          <w:lang w:val="en-US" w:eastAsia="zh-CN"/>
        </w:rPr>
      </w:pPr>
      <w:r>
        <w:rPr>
          <w:rFonts w:hint="eastAsia" w:ascii="Times New Roman" w:hAnsi="Times New Roman" w:cs="Times New Roman"/>
          <w:szCs w:val="32"/>
          <w:lang w:val="en-US" w:eastAsia="zh-CN"/>
        </w:rPr>
        <w:t>项目预算</w:t>
      </w:r>
      <w:r>
        <w:rPr>
          <w:rFonts w:hint="eastAsia" w:cs="Times New Roman"/>
          <w:szCs w:val="32"/>
          <w:lang w:val="en-US" w:eastAsia="zh-CN"/>
        </w:rPr>
        <w:t xml:space="preserve"> 200 </w:t>
      </w:r>
      <w:r>
        <w:rPr>
          <w:rFonts w:hint="eastAsia" w:ascii="Times New Roman" w:hAnsi="Times New Roman" w:cs="Times New Roman"/>
          <w:szCs w:val="32"/>
          <w:lang w:val="en-US" w:eastAsia="zh-CN"/>
        </w:rPr>
        <w:t>万元，严格按照财务管理规章制度，规范资金使用，加强资金管理。一是严格执行财政</w:t>
      </w:r>
      <w:r>
        <w:rPr>
          <w:rFonts w:hint="eastAsia" w:cs="Times New Roman"/>
          <w:szCs w:val="32"/>
          <w:lang w:val="en-US" w:eastAsia="zh-CN"/>
        </w:rPr>
        <w:t>国库</w:t>
      </w:r>
      <w:r>
        <w:rPr>
          <w:rFonts w:hint="eastAsia" w:ascii="Times New Roman" w:hAnsi="Times New Roman" w:cs="Times New Roman"/>
          <w:szCs w:val="32"/>
          <w:lang w:val="en-US" w:eastAsia="zh-CN"/>
        </w:rPr>
        <w:t>集中支付制度，财政专项资金实行县级财政报账制管理；二是健全单位内控管理制度，严格资金申请、审核和拨付程序，严把资金申请关、审核关和拨付关；三是按照项目实施进度、施工合同等及时拨付资金；四是加强财务管理，按照财务管理规定和会计核算要求，对财政资金进行会计核算，实行专人负责、专账核算、专款专用；四是自觉接受纪检监察、审计、财政等部门的监督检查。</w:t>
      </w:r>
    </w:p>
    <w:p w14:paraId="3147B507">
      <w:pPr>
        <w:pStyle w:val="18"/>
        <w:spacing w:line="560" w:lineRule="exact"/>
        <w:ind w:firstLine="640" w:firstLineChars="200"/>
        <w:rPr>
          <w:rFonts w:hint="default" w:ascii="Times New Roman" w:hAnsi="Times New Roman" w:eastAsia="楷体_GB2312"/>
          <w:szCs w:val="32"/>
          <w:lang w:val="en-US" w:eastAsia="zh-CN"/>
        </w:rPr>
      </w:pPr>
      <w:r>
        <w:rPr>
          <w:rFonts w:hint="eastAsia" w:ascii="仿宋_GB2312" w:eastAsia="仿宋_GB2312"/>
        </w:rPr>
        <w:t>该项目申报</w:t>
      </w:r>
      <w:r>
        <w:rPr>
          <w:rFonts w:hint="eastAsia" w:ascii="仿宋_GB2312"/>
          <w:lang w:eastAsia="zh-CN"/>
        </w:rPr>
        <w:t>总计</w:t>
      </w:r>
      <w:r>
        <w:rPr>
          <w:rFonts w:hint="eastAsia" w:ascii="仿宋_GB2312"/>
          <w:lang w:val="en-US" w:eastAsia="zh-CN"/>
        </w:rPr>
        <w:t>200</w:t>
      </w:r>
      <w:r>
        <w:rPr>
          <w:rFonts w:hint="eastAsia" w:ascii="仿宋_GB2312" w:eastAsia="仿宋_GB2312"/>
        </w:rPr>
        <w:t>万元，年度申报金额为</w:t>
      </w:r>
      <w:r>
        <w:rPr>
          <w:rFonts w:hint="eastAsia" w:ascii="仿宋_GB2312"/>
          <w:lang w:val="en-US" w:eastAsia="zh-CN"/>
        </w:rPr>
        <w:t>200</w:t>
      </w:r>
      <w:r>
        <w:rPr>
          <w:rFonts w:hint="eastAsia" w:ascii="仿宋_GB2312" w:eastAsia="仿宋_GB2312"/>
        </w:rPr>
        <w:t>万元，资金来源为</w:t>
      </w:r>
      <w:r>
        <w:rPr>
          <w:rFonts w:hint="eastAsia" w:ascii="仿宋_GB2312"/>
          <w:lang w:eastAsia="zh-CN"/>
        </w:rPr>
        <w:t>省级财政计划奖补资金</w:t>
      </w:r>
      <w:r>
        <w:rPr>
          <w:rFonts w:hint="eastAsia" w:ascii="仿宋_GB2312"/>
          <w:lang w:val="en-US" w:eastAsia="zh-CN"/>
        </w:rPr>
        <w:t>80万</w:t>
      </w:r>
      <w:r>
        <w:rPr>
          <w:rFonts w:hint="eastAsia" w:ascii="仿宋_GB2312"/>
          <w:lang w:eastAsia="zh-CN"/>
        </w:rPr>
        <w:t>，</w:t>
      </w:r>
      <w:r>
        <w:rPr>
          <w:rFonts w:hint="eastAsia" w:ascii="仿宋_GB2312"/>
          <w:lang w:val="en-US" w:eastAsia="zh-CN"/>
        </w:rPr>
        <w:t>州级财政计划奖补资金80万，县级财政补贴40，总200万。</w:t>
      </w:r>
    </w:p>
    <w:p w14:paraId="566F7174">
      <w:pPr>
        <w:pStyle w:val="2"/>
        <w:ind w:firstLine="640" w:firstLineChars="200"/>
        <w:rPr>
          <w:rFonts w:hint="eastAsia" w:ascii="仿宋_GB2312" w:hAnsi="Calibri" w:eastAsia="仿宋_GB2312" w:cs="Times New Roman"/>
          <w:color w:val="auto"/>
          <w:kern w:val="2"/>
          <w:sz w:val="32"/>
          <w:szCs w:val="24"/>
          <w:u w:val="none"/>
          <w:lang w:val="en-US" w:eastAsia="zh-CN" w:bidi="ar-SA"/>
        </w:rPr>
      </w:pPr>
    </w:p>
    <w:p w14:paraId="2B916067">
      <w:pPr>
        <w:keepNext w:val="0"/>
        <w:keepLines w:val="0"/>
        <w:pageBreakBefore w:val="0"/>
        <w:kinsoku/>
        <w:wordWrap/>
        <w:overflowPunct/>
        <w:topLinePunct w:val="0"/>
        <w:autoSpaceDE/>
        <w:autoSpaceDN/>
        <w:bidi w:val="0"/>
        <w:adjustRightInd w:val="0"/>
        <w:snapToGrid w:val="0"/>
        <w:spacing w:line="578" w:lineRule="exact"/>
        <w:ind w:left="0" w:leftChars="0" w:firstLine="643" w:firstLineChars="200"/>
        <w:textAlignment w:val="auto"/>
        <w:rPr>
          <w:rFonts w:hint="eastAsia" w:ascii="楷体_GB2312" w:hAnsi="宋体" w:eastAsia="楷体_GB2312" w:cs="Times New Roman"/>
          <w:b/>
          <w:color w:val="auto"/>
          <w:sz w:val="32"/>
          <w:szCs w:val="32"/>
          <w:highlight w:val="none"/>
          <w:u w:val="none"/>
          <w:lang w:val="en-US" w:eastAsia="zh-CN"/>
        </w:rPr>
      </w:pPr>
      <w:r>
        <w:rPr>
          <w:rFonts w:hint="eastAsia" w:ascii="楷体_GB2312" w:hAnsi="宋体" w:eastAsia="楷体_GB2312"/>
          <w:b/>
          <w:color w:val="auto"/>
          <w:sz w:val="32"/>
          <w:szCs w:val="32"/>
          <w:highlight w:val="none"/>
          <w:u w:val="none"/>
          <w:lang w:val="zh-CN"/>
        </w:rPr>
        <w:t>（</w:t>
      </w:r>
      <w:r>
        <w:rPr>
          <w:rFonts w:hint="eastAsia" w:ascii="楷体_GB2312" w:hAnsi="宋体" w:eastAsia="楷体_GB2312" w:cs="Times New Roman"/>
          <w:b/>
          <w:color w:val="auto"/>
          <w:sz w:val="32"/>
          <w:szCs w:val="32"/>
          <w:highlight w:val="none"/>
          <w:u w:val="none"/>
          <w:lang w:val="zh-CN"/>
        </w:rPr>
        <w:t>二）</w:t>
      </w:r>
      <w:r>
        <w:rPr>
          <w:rFonts w:hint="default" w:ascii="楷体_GB2312" w:hAnsi="宋体" w:eastAsia="楷体_GB2312" w:cs="Times New Roman"/>
          <w:b/>
          <w:color w:val="auto"/>
          <w:sz w:val="32"/>
          <w:szCs w:val="32"/>
          <w:highlight w:val="none"/>
          <w:u w:val="none"/>
          <w:lang w:val="en-US" w:eastAsia="zh-CN"/>
        </w:rPr>
        <w:t>实施目的及支持方向</w:t>
      </w:r>
      <w:r>
        <w:rPr>
          <w:rFonts w:hint="eastAsia" w:ascii="楷体_GB2312" w:hAnsi="宋体" w:eastAsia="楷体_GB2312" w:cs="Times New Roman"/>
          <w:b/>
          <w:color w:val="auto"/>
          <w:sz w:val="32"/>
          <w:szCs w:val="32"/>
          <w:highlight w:val="none"/>
          <w:u w:val="none"/>
          <w:lang w:val="en-US" w:eastAsia="zh-CN"/>
        </w:rPr>
        <w:t>。</w:t>
      </w:r>
    </w:p>
    <w:p w14:paraId="4F3FEBA5">
      <w:pPr>
        <w:keepNext w:val="0"/>
        <w:keepLines w:val="0"/>
        <w:pageBreakBefore w:val="0"/>
        <w:kinsoku/>
        <w:wordWrap/>
        <w:overflowPunct/>
        <w:topLinePunct w:val="0"/>
        <w:autoSpaceDE/>
        <w:autoSpaceDN/>
        <w:bidi w:val="0"/>
        <w:adjustRightInd w:val="0"/>
        <w:snapToGrid w:val="0"/>
        <w:spacing w:line="578" w:lineRule="exact"/>
        <w:ind w:left="0" w:leftChars="0" w:firstLine="643" w:firstLineChars="200"/>
        <w:textAlignment w:val="auto"/>
        <w:rPr>
          <w:rFonts w:hint="eastAsia" w:ascii="仿宋_GB2312" w:hAnsi="仿宋_GB2312" w:eastAsia="仿宋_GB2312" w:cs="仿宋_GB2312"/>
          <w:color w:val="auto"/>
          <w:kern w:val="0"/>
          <w:sz w:val="32"/>
          <w:szCs w:val="32"/>
          <w:highlight w:val="none"/>
          <w:u w:val="none"/>
          <w:shd w:val="clear" w:color="auto" w:fill="FFFFFF"/>
          <w:lang w:val="zh-CN"/>
        </w:rPr>
      </w:pPr>
      <w:r>
        <w:rPr>
          <w:rFonts w:hint="eastAsia" w:ascii="楷体_GB2312" w:hAnsi="宋体" w:eastAsia="楷体_GB2312" w:cs="Times New Roman"/>
          <w:b/>
          <w:color w:val="auto"/>
          <w:sz w:val="32"/>
          <w:szCs w:val="32"/>
          <w:highlight w:val="none"/>
          <w:u w:val="none"/>
          <w:lang w:val="en-US" w:eastAsia="zh-CN"/>
        </w:rPr>
        <w:t>1、</w:t>
      </w:r>
      <w:r>
        <w:rPr>
          <w:rFonts w:hint="eastAsia" w:ascii="仿宋_GB2312" w:hAnsi="仿宋_GB2312" w:eastAsia="仿宋_GB2312" w:cs="仿宋_GB2312"/>
          <w:color w:val="auto"/>
          <w:kern w:val="0"/>
          <w:sz w:val="32"/>
          <w:szCs w:val="32"/>
          <w:highlight w:val="none"/>
          <w:u w:val="none"/>
          <w:shd w:val="clear" w:color="auto" w:fill="FFFFFF"/>
          <w:lang w:val="en-US" w:eastAsia="zh-CN"/>
        </w:rPr>
        <w:t>项目</w:t>
      </w:r>
      <w:r>
        <w:rPr>
          <w:rFonts w:hint="eastAsia" w:ascii="仿宋_GB2312" w:hAnsi="仿宋_GB2312" w:cs="仿宋_GB2312"/>
          <w:color w:val="auto"/>
          <w:kern w:val="0"/>
          <w:sz w:val="32"/>
          <w:szCs w:val="32"/>
          <w:highlight w:val="none"/>
          <w:u w:val="none"/>
          <w:shd w:val="clear" w:color="auto" w:fill="FFFFFF"/>
          <w:lang w:val="en-US" w:eastAsia="zh-CN"/>
        </w:rPr>
        <w:t>资金</w:t>
      </w:r>
      <w:r>
        <w:rPr>
          <w:rFonts w:hint="eastAsia" w:ascii="仿宋_GB2312" w:hAnsi="仿宋_GB2312" w:eastAsia="仿宋_GB2312" w:cs="仿宋_GB2312"/>
          <w:color w:val="auto"/>
          <w:kern w:val="0"/>
          <w:sz w:val="32"/>
          <w:szCs w:val="32"/>
          <w:highlight w:val="none"/>
          <w:u w:val="none"/>
          <w:shd w:val="clear" w:color="auto" w:fill="FFFFFF"/>
          <w:lang w:val="zh-CN"/>
        </w:rPr>
        <w:t>管理办法制定情况</w:t>
      </w:r>
    </w:p>
    <w:p w14:paraId="5D98770C">
      <w:pPr>
        <w:keepNext w:val="0"/>
        <w:keepLines w:val="0"/>
        <w:pageBreakBefore w:val="0"/>
        <w:kinsoku/>
        <w:wordWrap/>
        <w:overflowPunct/>
        <w:topLinePunct w:val="0"/>
        <w:autoSpaceDE/>
        <w:autoSpaceDN/>
        <w:bidi w:val="0"/>
        <w:adjustRightInd w:val="0"/>
        <w:snapToGrid w:val="0"/>
        <w:spacing w:line="578" w:lineRule="exact"/>
        <w:ind w:left="0" w:leftChars="0" w:firstLine="640" w:firstLineChars="200"/>
        <w:textAlignment w:val="auto"/>
        <w:rPr>
          <w:rFonts w:hint="default" w:ascii="仿宋_GB2312" w:hAnsi="仿宋_GB2312" w:cs="仿宋_GB2312"/>
          <w:color w:val="auto"/>
          <w:kern w:val="0"/>
          <w:sz w:val="32"/>
          <w:szCs w:val="32"/>
          <w:highlight w:val="none"/>
          <w:u w:val="none"/>
          <w:shd w:val="clear" w:color="auto" w:fill="FFFFFF"/>
          <w:lang w:val="en-US" w:eastAsia="zh-CN"/>
        </w:rPr>
      </w:pPr>
      <w:r>
        <w:rPr>
          <w:rFonts w:hint="eastAsia" w:ascii="仿宋_GB2312" w:hAnsi="仿宋_GB2312" w:cs="仿宋_GB2312"/>
          <w:color w:val="auto"/>
          <w:kern w:val="0"/>
          <w:sz w:val="32"/>
          <w:szCs w:val="32"/>
          <w:highlight w:val="none"/>
          <w:u w:val="none"/>
          <w:shd w:val="clear" w:color="auto" w:fill="FFFFFF"/>
          <w:lang w:val="zh-CN" w:eastAsia="zh-CN"/>
        </w:rPr>
        <w:t>结合省级及州级财政要求，明确资金使用范围、申报程序及监管机制，同时，衔接四川省《关于进一步做好既有住宅电梯增设工作的指导意见》中关于财政补贴的分级配套机制原则，确保政策合法性与可操作性。</w:t>
      </w:r>
    </w:p>
    <w:p w14:paraId="4FF2150F">
      <w:pPr>
        <w:keepNext w:val="0"/>
        <w:keepLines w:val="0"/>
        <w:pageBreakBefore w:val="0"/>
        <w:numPr>
          <w:ilvl w:val="0"/>
          <w:numId w:val="2"/>
        </w:numPr>
        <w:kinsoku/>
        <w:wordWrap/>
        <w:overflowPunct/>
        <w:topLinePunct w:val="0"/>
        <w:autoSpaceDE/>
        <w:autoSpaceDN/>
        <w:bidi w:val="0"/>
        <w:adjustRightInd w:val="0"/>
        <w:snapToGrid w:val="0"/>
        <w:spacing w:line="578" w:lineRule="exact"/>
        <w:ind w:left="0" w:leftChars="0" w:firstLine="640" w:firstLineChars="200"/>
        <w:textAlignment w:val="auto"/>
        <w:rPr>
          <w:rFonts w:hint="eastAsia" w:ascii="仿宋_GB2312" w:hAnsi="仿宋_GB2312" w:eastAsia="仿宋_GB2312" w:cs="仿宋_GB2312"/>
          <w:color w:val="auto"/>
          <w:kern w:val="0"/>
          <w:sz w:val="32"/>
          <w:szCs w:val="32"/>
          <w:highlight w:val="none"/>
          <w:u w:val="none"/>
          <w:shd w:val="clear" w:color="auto" w:fill="FFFFFF"/>
          <w:lang w:val="zh-CN"/>
        </w:rPr>
      </w:pPr>
      <w:r>
        <w:rPr>
          <w:rFonts w:hint="eastAsia" w:ascii="仿宋_GB2312" w:hAnsi="仿宋_GB2312" w:cs="仿宋_GB2312"/>
          <w:color w:val="auto"/>
          <w:kern w:val="0"/>
          <w:sz w:val="32"/>
          <w:szCs w:val="32"/>
          <w:highlight w:val="none"/>
          <w:u w:val="none"/>
          <w:shd w:val="clear" w:color="auto" w:fill="FFFFFF"/>
          <w:lang w:val="zh-CN"/>
        </w:rPr>
        <w:t>项目实施目的和主要工作任务，项目支持方向</w:t>
      </w:r>
      <w:r>
        <w:rPr>
          <w:rFonts w:hint="eastAsia" w:ascii="仿宋_GB2312" w:hAnsi="仿宋_GB2312" w:eastAsia="仿宋_GB2312" w:cs="仿宋_GB2312"/>
          <w:color w:val="auto"/>
          <w:kern w:val="0"/>
          <w:sz w:val="32"/>
          <w:szCs w:val="32"/>
          <w:highlight w:val="none"/>
          <w:u w:val="none"/>
          <w:shd w:val="clear" w:color="auto" w:fill="FFFFFF"/>
          <w:lang w:val="zh-CN"/>
        </w:rPr>
        <w:t>。</w:t>
      </w:r>
    </w:p>
    <w:p w14:paraId="60D287F0">
      <w:pPr>
        <w:pStyle w:val="2"/>
        <w:keepNext w:val="0"/>
        <w:keepLines w:val="0"/>
        <w:pageBreakBefore w:val="0"/>
        <w:widowControl w:val="0"/>
        <w:numPr>
          <w:ilvl w:val="0"/>
          <w:numId w:val="0"/>
        </w:numPr>
        <w:kinsoku/>
        <w:wordWrap/>
        <w:overflowPunct/>
        <w:topLinePunct w:val="0"/>
        <w:autoSpaceDE w:val="0"/>
        <w:autoSpaceDN w:val="0"/>
        <w:bidi w:val="0"/>
        <w:adjustRightInd w:val="0"/>
        <w:snapToGrid/>
        <w:ind w:firstLine="640" w:firstLineChars="200"/>
        <w:textAlignment w:val="auto"/>
        <w:rPr>
          <w:rFonts w:hint="eastAsia" w:ascii="仿宋_GB2312" w:hAnsi="Times New Roman" w:eastAsia="仿宋_GB2312" w:cs="Times New Roman"/>
          <w:color w:val="auto"/>
          <w:kern w:val="2"/>
          <w:sz w:val="32"/>
          <w:szCs w:val="32"/>
          <w:lang w:val="zh-CN" w:eastAsia="zh-CN" w:bidi="ar-SA"/>
        </w:rPr>
      </w:pPr>
      <w:r>
        <w:rPr>
          <w:rFonts w:hint="eastAsia" w:ascii="仿宋_GB2312" w:hAnsi="Times New Roman" w:eastAsia="仿宋_GB2312" w:cs="Times New Roman"/>
          <w:color w:val="auto"/>
          <w:kern w:val="2"/>
          <w:sz w:val="32"/>
          <w:szCs w:val="32"/>
          <w:lang w:val="zh-CN" w:eastAsia="zh-CN" w:bidi="ar-SA"/>
        </w:rPr>
        <w:t>随着老龄化程度加深，四层以上老旧住宅因无电梯设施导致老年群体、残障人士出行困难，加装电梯成为改善居民生活质量的刚性需求，通过项目实施，切实回应群众“上下楼难”问题，提升居民便利性与幸福感。以电梯增设为契机，推动老旧小区基础设施更新，提升城市宜居性；同时，通过社区协调、业主自治等机制，增强基层治理能力，构建共建共治共享的社会治理格局。</w:t>
      </w:r>
    </w:p>
    <w:p w14:paraId="3FC5E638">
      <w:pPr>
        <w:pStyle w:val="2"/>
        <w:keepNext w:val="0"/>
        <w:keepLines w:val="0"/>
        <w:pageBreakBefore w:val="0"/>
        <w:widowControl w:val="0"/>
        <w:numPr>
          <w:ilvl w:val="0"/>
          <w:numId w:val="0"/>
        </w:numPr>
        <w:kinsoku/>
        <w:wordWrap/>
        <w:overflowPunct/>
        <w:topLinePunct w:val="0"/>
        <w:autoSpaceDE w:val="0"/>
        <w:autoSpaceDN w:val="0"/>
        <w:bidi w:val="0"/>
        <w:adjustRightInd w:val="0"/>
        <w:snapToGrid/>
        <w:ind w:firstLine="640" w:firstLineChars="200"/>
        <w:textAlignment w:val="auto"/>
        <w:rPr>
          <w:rFonts w:hint="eastAsia" w:ascii="仿宋_GB2312" w:hAnsi="Times New Roman" w:eastAsia="仿宋_GB2312" w:cs="Times New Roman"/>
          <w:color w:val="auto"/>
          <w:kern w:val="2"/>
          <w:sz w:val="32"/>
          <w:szCs w:val="32"/>
          <w:lang w:val="en-US" w:eastAsia="zh-CN" w:bidi="ar-SA"/>
        </w:rPr>
      </w:pPr>
      <w:r>
        <w:rPr>
          <w:rFonts w:hint="eastAsia" w:ascii="仿宋_GB2312" w:hAnsi="Times New Roman" w:eastAsia="仿宋_GB2312" w:cs="Times New Roman"/>
          <w:color w:val="auto"/>
          <w:kern w:val="2"/>
          <w:sz w:val="32"/>
          <w:szCs w:val="32"/>
          <w:lang w:val="zh-CN" w:eastAsia="zh-CN" w:bidi="ar-SA"/>
        </w:rPr>
        <w:t>规范化流程推进，以单元为单位组织业主协商，经专有部分面积及人数占比</w:t>
      </w:r>
      <w:r>
        <w:rPr>
          <w:rFonts w:hint="eastAsia" w:ascii="仿宋_GB2312" w:hAnsi="Times New Roman" w:eastAsia="仿宋_GB2312" w:cs="Times New Roman"/>
          <w:color w:val="auto"/>
          <w:kern w:val="2"/>
          <w:sz w:val="32"/>
          <w:szCs w:val="32"/>
          <w:lang w:val="en-US" w:eastAsia="zh-CN" w:bidi="ar-SA"/>
        </w:rPr>
        <w:t>2/3以上业主同意后启动项目，社区居委会复杂公示意见收集及异议调解。</w:t>
      </w:r>
    </w:p>
    <w:p w14:paraId="59CF5A91">
      <w:pPr>
        <w:pStyle w:val="2"/>
        <w:keepNext w:val="0"/>
        <w:keepLines w:val="0"/>
        <w:pageBreakBefore w:val="0"/>
        <w:widowControl w:val="0"/>
        <w:numPr>
          <w:ilvl w:val="0"/>
          <w:numId w:val="0"/>
        </w:numPr>
        <w:kinsoku/>
        <w:wordWrap/>
        <w:overflowPunct/>
        <w:topLinePunct w:val="0"/>
        <w:autoSpaceDE w:val="0"/>
        <w:autoSpaceDN w:val="0"/>
        <w:bidi w:val="0"/>
        <w:adjustRightInd w:val="0"/>
        <w:snapToGrid/>
        <w:ind w:firstLine="640" w:firstLineChars="200"/>
        <w:textAlignment w:val="auto"/>
        <w:rPr>
          <w:rFonts w:hint="default"/>
          <w:lang w:val="en-US" w:eastAsia="zh-CN"/>
        </w:rPr>
      </w:pPr>
      <w:r>
        <w:rPr>
          <w:rFonts w:hint="eastAsia" w:ascii="仿宋_GB2312" w:hAnsi="Times New Roman" w:eastAsia="仿宋_GB2312" w:cs="Times New Roman"/>
          <w:color w:val="auto"/>
          <w:kern w:val="2"/>
          <w:sz w:val="32"/>
          <w:szCs w:val="32"/>
          <w:lang w:val="en-US" w:eastAsia="zh-CN" w:bidi="ar-SA"/>
        </w:rPr>
        <w:t>设立财政专项资金，实行“先建后补”模式，确保资金使用与建设进度挂钩。</w:t>
      </w:r>
    </w:p>
    <w:p w14:paraId="2CF2C94B">
      <w:pPr>
        <w:pStyle w:val="2"/>
        <w:numPr>
          <w:ilvl w:val="0"/>
          <w:numId w:val="0"/>
        </w:numPr>
        <w:rPr>
          <w:rFonts w:hint="eastAsia"/>
          <w:lang w:val="zh-CN"/>
        </w:rPr>
      </w:pPr>
    </w:p>
    <w:p w14:paraId="09C24590">
      <w:pPr>
        <w:keepNext w:val="0"/>
        <w:keepLines w:val="0"/>
        <w:pageBreakBefore w:val="0"/>
        <w:widowControl/>
        <w:numPr>
          <w:ilvl w:val="0"/>
          <w:numId w:val="3"/>
        </w:numPr>
        <w:kinsoku/>
        <w:wordWrap/>
        <w:overflowPunct/>
        <w:topLinePunct w:val="0"/>
        <w:autoSpaceDE/>
        <w:autoSpaceDN/>
        <w:bidi w:val="0"/>
        <w:adjustRightInd w:val="0"/>
        <w:snapToGrid w:val="0"/>
        <w:spacing w:line="578" w:lineRule="exact"/>
        <w:ind w:left="0" w:leftChars="0" w:firstLine="643" w:firstLineChars="200"/>
        <w:contextualSpacing/>
        <w:jc w:val="left"/>
        <w:textAlignment w:val="auto"/>
        <w:rPr>
          <w:rFonts w:hint="eastAsia" w:ascii="楷体_GB2312" w:hAnsi="宋体" w:eastAsia="楷体_GB2312" w:cs="Times New Roman"/>
          <w:b/>
          <w:color w:val="auto"/>
          <w:sz w:val="32"/>
          <w:szCs w:val="32"/>
          <w:highlight w:val="none"/>
          <w:u w:val="none"/>
          <w:lang w:val="zh-CN" w:eastAsia="zh-CN"/>
        </w:rPr>
      </w:pPr>
      <w:r>
        <w:rPr>
          <w:rFonts w:hint="default" w:ascii="楷体_GB2312" w:hAnsi="宋体" w:eastAsia="楷体_GB2312" w:cs="Times New Roman"/>
          <w:b/>
          <w:color w:val="auto"/>
          <w:sz w:val="32"/>
          <w:szCs w:val="32"/>
          <w:highlight w:val="none"/>
          <w:u w:val="none"/>
          <w:lang w:val="en-US" w:eastAsia="zh-CN"/>
        </w:rPr>
        <w:t>预算安排及分配管理</w:t>
      </w:r>
      <w:r>
        <w:rPr>
          <w:rFonts w:hint="eastAsia" w:ascii="楷体_GB2312" w:hAnsi="宋体" w:eastAsia="楷体_GB2312" w:cs="Times New Roman"/>
          <w:b/>
          <w:color w:val="auto"/>
          <w:sz w:val="32"/>
          <w:szCs w:val="32"/>
          <w:highlight w:val="none"/>
          <w:u w:val="none"/>
          <w:lang w:val="zh-CN" w:eastAsia="zh-CN"/>
        </w:rPr>
        <w:t>。</w:t>
      </w:r>
    </w:p>
    <w:p w14:paraId="103F8CD2">
      <w:pPr>
        <w:pStyle w:val="2"/>
        <w:keepNext w:val="0"/>
        <w:keepLines w:val="0"/>
        <w:pageBreakBefore w:val="0"/>
        <w:widowControl w:val="0"/>
        <w:numPr>
          <w:ilvl w:val="0"/>
          <w:numId w:val="0"/>
        </w:numPr>
        <w:kinsoku/>
        <w:wordWrap/>
        <w:overflowPunct/>
        <w:topLinePunct w:val="0"/>
        <w:autoSpaceDE w:val="0"/>
        <w:autoSpaceDN w:val="0"/>
        <w:bidi w:val="0"/>
        <w:adjustRightInd w:val="0"/>
        <w:snapToGrid/>
        <w:ind w:firstLine="640" w:firstLineChars="200"/>
        <w:textAlignment w:val="auto"/>
        <w:rPr>
          <w:rFonts w:hint="eastAsia" w:ascii="仿宋_GB2312" w:hAnsi="Times New Roman" w:eastAsia="仿宋_GB2312" w:cs="Times New Roman"/>
          <w:color w:val="auto"/>
          <w:kern w:val="2"/>
          <w:sz w:val="32"/>
          <w:szCs w:val="32"/>
          <w:lang w:val="en-US" w:eastAsia="zh-CN" w:bidi="ar-SA"/>
        </w:rPr>
      </w:pPr>
      <w:r>
        <w:rPr>
          <w:rFonts w:hint="eastAsia" w:ascii="仿宋_GB2312" w:hAnsi="Times New Roman" w:eastAsia="仿宋_GB2312" w:cs="Times New Roman"/>
          <w:color w:val="auto"/>
          <w:kern w:val="2"/>
          <w:sz w:val="32"/>
          <w:szCs w:val="32"/>
          <w:lang w:val="en-US" w:eastAsia="zh-CN" w:bidi="ar-SA"/>
        </w:rPr>
        <w:t>一是项目与内容及目标匹配。通过对实际情况的认识分析，使得本项目更加科学合理，以“安全、经济、适用”为指导思想，进行本项目实施。二是项目组织及进度安排合理。为确保工程实施进度和建设质量，由金川县住房和城乡建设局成立项目领导小组，组长由局长担任，副组长由分管副局长担任，负责项目的组织领导和统筹协调。领导组下设项目办公室。</w:t>
      </w:r>
    </w:p>
    <w:tbl>
      <w:tblPr>
        <w:tblStyle w:val="11"/>
        <w:tblW w:w="4151"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936"/>
        <w:gridCol w:w="756"/>
        <w:gridCol w:w="756"/>
        <w:gridCol w:w="2196"/>
        <w:gridCol w:w="1566"/>
        <w:gridCol w:w="1656"/>
      </w:tblGrid>
      <w:tr w14:paraId="2E9F12F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66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E19C22">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bookmarkStart w:id="0" w:name="OLE_LINK6"/>
            <w:r>
              <w:rPr>
                <w:rFonts w:hint="eastAsia" w:ascii="仿宋" w:hAnsi="仿宋" w:eastAsia="仿宋" w:cs="仿宋"/>
                <w:i w:val="0"/>
                <w:iCs w:val="0"/>
                <w:color w:val="000000"/>
                <w:kern w:val="0"/>
                <w:sz w:val="18"/>
                <w:szCs w:val="18"/>
                <w:u w:val="none"/>
                <w:lang w:val="en-US" w:eastAsia="zh-CN" w:bidi="ar"/>
              </w:rPr>
              <w:t>申报年度</w:t>
            </w:r>
          </w:p>
        </w:tc>
        <w:tc>
          <w:tcPr>
            <w:tcW w:w="53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30CFD8">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区/县</w:t>
            </w:r>
          </w:p>
        </w:tc>
        <w:tc>
          <w:tcPr>
            <w:tcW w:w="66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88057C">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乡镇</w:t>
            </w:r>
          </w:p>
        </w:tc>
        <w:tc>
          <w:tcPr>
            <w:tcW w:w="10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1E4EE9">
            <w:pPr>
              <w:keepNext w:val="0"/>
              <w:keepLines w:val="0"/>
              <w:widowControl/>
              <w:suppressLineNumbers w:val="0"/>
              <w:jc w:val="center"/>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小区单元楼</w:t>
            </w:r>
          </w:p>
        </w:tc>
        <w:tc>
          <w:tcPr>
            <w:tcW w:w="10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51533D">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补贴标准万元/部</w:t>
            </w:r>
          </w:p>
        </w:tc>
        <w:tc>
          <w:tcPr>
            <w:tcW w:w="110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C28ED7">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补贴金额（万元）</w:t>
            </w:r>
          </w:p>
        </w:tc>
      </w:tr>
      <w:tr w14:paraId="1380645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66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1441DB">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2024</w:t>
            </w:r>
          </w:p>
        </w:tc>
        <w:tc>
          <w:tcPr>
            <w:tcW w:w="53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882530">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金川县</w:t>
            </w:r>
          </w:p>
        </w:tc>
        <w:tc>
          <w:tcPr>
            <w:tcW w:w="66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57420A">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勒乌镇</w:t>
            </w:r>
          </w:p>
        </w:tc>
        <w:tc>
          <w:tcPr>
            <w:tcW w:w="10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FBFFDF">
            <w:pPr>
              <w:keepNext w:val="0"/>
              <w:keepLines w:val="0"/>
              <w:widowControl/>
              <w:suppressLineNumbers w:val="0"/>
              <w:jc w:val="center"/>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沐林阳光小区4单元</w:t>
            </w:r>
          </w:p>
        </w:tc>
        <w:tc>
          <w:tcPr>
            <w:tcW w:w="10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9DD144">
            <w:pPr>
              <w:keepNext w:val="0"/>
              <w:keepLines w:val="0"/>
              <w:widowControl/>
              <w:suppressLineNumbers w:val="0"/>
              <w:jc w:val="center"/>
              <w:textAlignment w:val="center"/>
              <w:rPr>
                <w:rFonts w:hint="default" w:ascii="仿宋" w:hAnsi="仿宋" w:eastAsia="仿宋" w:cs="仿宋"/>
                <w:i w:val="0"/>
                <w:iCs w:val="0"/>
                <w:color w:val="000000"/>
                <w:sz w:val="18"/>
                <w:szCs w:val="18"/>
                <w:u w:val="none"/>
                <w:lang w:val="en-US"/>
              </w:rPr>
            </w:pPr>
            <w:r>
              <w:rPr>
                <w:rFonts w:hint="eastAsia" w:ascii="仿宋" w:hAnsi="仿宋" w:eastAsia="仿宋" w:cs="仿宋"/>
                <w:i w:val="0"/>
                <w:iCs w:val="0"/>
                <w:color w:val="000000"/>
                <w:kern w:val="0"/>
                <w:sz w:val="18"/>
                <w:szCs w:val="18"/>
                <w:u w:val="none"/>
                <w:lang w:val="en-US" w:eastAsia="zh-CN" w:bidi="ar"/>
              </w:rPr>
              <w:t>25</w:t>
            </w:r>
          </w:p>
        </w:tc>
        <w:tc>
          <w:tcPr>
            <w:tcW w:w="110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2D2DB4">
            <w:pPr>
              <w:keepNext w:val="0"/>
              <w:keepLines w:val="0"/>
              <w:widowControl/>
              <w:suppressLineNumbers w:val="0"/>
              <w:jc w:val="center"/>
              <w:textAlignment w:val="center"/>
              <w:rPr>
                <w:rFonts w:hint="default" w:ascii="仿宋" w:hAnsi="仿宋" w:eastAsia="仿宋" w:cs="仿宋"/>
                <w:i w:val="0"/>
                <w:iCs w:val="0"/>
                <w:color w:val="000000"/>
                <w:sz w:val="18"/>
                <w:szCs w:val="18"/>
                <w:u w:val="none"/>
                <w:lang w:val="en-US"/>
              </w:rPr>
            </w:pPr>
            <w:r>
              <w:rPr>
                <w:rFonts w:hint="eastAsia" w:ascii="仿宋" w:hAnsi="仿宋" w:eastAsia="仿宋" w:cs="仿宋"/>
                <w:i w:val="0"/>
                <w:iCs w:val="0"/>
                <w:color w:val="000000"/>
                <w:kern w:val="0"/>
                <w:sz w:val="18"/>
                <w:szCs w:val="18"/>
                <w:u w:val="none"/>
                <w:lang w:val="en-US" w:eastAsia="zh-CN" w:bidi="ar"/>
              </w:rPr>
              <w:t>25</w:t>
            </w:r>
          </w:p>
        </w:tc>
      </w:tr>
      <w:tr w14:paraId="7D28EDD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5" w:hRule="atLeast"/>
        </w:trPr>
        <w:tc>
          <w:tcPr>
            <w:tcW w:w="66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328564">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2024</w:t>
            </w:r>
          </w:p>
        </w:tc>
        <w:tc>
          <w:tcPr>
            <w:tcW w:w="53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BA30A3">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金川县</w:t>
            </w:r>
          </w:p>
        </w:tc>
        <w:tc>
          <w:tcPr>
            <w:tcW w:w="66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16903C">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勒乌镇</w:t>
            </w:r>
          </w:p>
        </w:tc>
        <w:tc>
          <w:tcPr>
            <w:tcW w:w="10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78D353">
            <w:pPr>
              <w:keepNext w:val="0"/>
              <w:keepLines w:val="0"/>
              <w:widowControl/>
              <w:suppressLineNumbers w:val="0"/>
              <w:jc w:val="center"/>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城北农牧小区4栋1单元</w:t>
            </w:r>
          </w:p>
        </w:tc>
        <w:tc>
          <w:tcPr>
            <w:tcW w:w="10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4386E0">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25</w:t>
            </w:r>
          </w:p>
        </w:tc>
        <w:tc>
          <w:tcPr>
            <w:tcW w:w="110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DE1B31">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25</w:t>
            </w:r>
          </w:p>
        </w:tc>
      </w:tr>
      <w:tr w14:paraId="1F941B2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5" w:hRule="atLeast"/>
        </w:trPr>
        <w:tc>
          <w:tcPr>
            <w:tcW w:w="66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05B5DB">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2024</w:t>
            </w:r>
          </w:p>
        </w:tc>
        <w:tc>
          <w:tcPr>
            <w:tcW w:w="53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667A7E">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金川县</w:t>
            </w:r>
          </w:p>
        </w:tc>
        <w:tc>
          <w:tcPr>
            <w:tcW w:w="66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0D2451">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勒乌镇</w:t>
            </w:r>
          </w:p>
        </w:tc>
        <w:tc>
          <w:tcPr>
            <w:tcW w:w="10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464F45">
            <w:pPr>
              <w:keepNext w:val="0"/>
              <w:keepLines w:val="0"/>
              <w:widowControl/>
              <w:suppressLineNumbers w:val="0"/>
              <w:jc w:val="center"/>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城南澜峰花园2栋2单元</w:t>
            </w:r>
          </w:p>
        </w:tc>
        <w:tc>
          <w:tcPr>
            <w:tcW w:w="10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240558">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25</w:t>
            </w:r>
          </w:p>
        </w:tc>
        <w:tc>
          <w:tcPr>
            <w:tcW w:w="110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16ECC7">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25</w:t>
            </w:r>
          </w:p>
        </w:tc>
      </w:tr>
      <w:tr w14:paraId="2926F41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5" w:hRule="atLeast"/>
        </w:trPr>
        <w:tc>
          <w:tcPr>
            <w:tcW w:w="66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24F582">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2024</w:t>
            </w:r>
          </w:p>
        </w:tc>
        <w:tc>
          <w:tcPr>
            <w:tcW w:w="53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8840BF">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金川县</w:t>
            </w:r>
          </w:p>
        </w:tc>
        <w:tc>
          <w:tcPr>
            <w:tcW w:w="66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9B85D7">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勒乌镇</w:t>
            </w:r>
          </w:p>
        </w:tc>
        <w:tc>
          <w:tcPr>
            <w:tcW w:w="10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F069D3">
            <w:pPr>
              <w:keepNext w:val="0"/>
              <w:keepLines w:val="0"/>
              <w:widowControl/>
              <w:suppressLineNumbers w:val="0"/>
              <w:jc w:val="center"/>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城南会场坝3栋2单元</w:t>
            </w:r>
          </w:p>
        </w:tc>
        <w:tc>
          <w:tcPr>
            <w:tcW w:w="10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0BA0F2">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25</w:t>
            </w:r>
          </w:p>
        </w:tc>
        <w:tc>
          <w:tcPr>
            <w:tcW w:w="110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D641AA">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25</w:t>
            </w:r>
          </w:p>
        </w:tc>
      </w:tr>
      <w:tr w14:paraId="445DCA6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5" w:hRule="atLeast"/>
        </w:trPr>
        <w:tc>
          <w:tcPr>
            <w:tcW w:w="66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F87606">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2024</w:t>
            </w:r>
          </w:p>
        </w:tc>
        <w:tc>
          <w:tcPr>
            <w:tcW w:w="53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3CC474">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金川县</w:t>
            </w:r>
          </w:p>
        </w:tc>
        <w:tc>
          <w:tcPr>
            <w:tcW w:w="66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1DF11F">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勒乌镇</w:t>
            </w:r>
          </w:p>
        </w:tc>
        <w:tc>
          <w:tcPr>
            <w:tcW w:w="10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2A5C9E">
            <w:pPr>
              <w:keepNext w:val="0"/>
              <w:keepLines w:val="0"/>
              <w:widowControl/>
              <w:suppressLineNumbers w:val="0"/>
              <w:jc w:val="center"/>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沐林阳光小区5单元</w:t>
            </w:r>
          </w:p>
        </w:tc>
        <w:tc>
          <w:tcPr>
            <w:tcW w:w="10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5D78C6">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25</w:t>
            </w:r>
          </w:p>
        </w:tc>
        <w:tc>
          <w:tcPr>
            <w:tcW w:w="110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BC3584">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25</w:t>
            </w:r>
          </w:p>
        </w:tc>
      </w:tr>
      <w:tr w14:paraId="4147794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5" w:hRule="atLeast"/>
        </w:trPr>
        <w:tc>
          <w:tcPr>
            <w:tcW w:w="66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8FD074">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2024</w:t>
            </w:r>
          </w:p>
        </w:tc>
        <w:tc>
          <w:tcPr>
            <w:tcW w:w="53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8BBD77">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金川县</w:t>
            </w:r>
          </w:p>
        </w:tc>
        <w:tc>
          <w:tcPr>
            <w:tcW w:w="66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006993">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勒乌镇</w:t>
            </w:r>
          </w:p>
        </w:tc>
        <w:tc>
          <w:tcPr>
            <w:tcW w:w="10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15188D">
            <w:pPr>
              <w:keepNext w:val="0"/>
              <w:keepLines w:val="0"/>
              <w:widowControl/>
              <w:suppressLineNumbers w:val="0"/>
              <w:jc w:val="center"/>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沐林阳光小区6单元</w:t>
            </w:r>
          </w:p>
        </w:tc>
        <w:tc>
          <w:tcPr>
            <w:tcW w:w="10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87DA41">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25</w:t>
            </w:r>
          </w:p>
        </w:tc>
        <w:tc>
          <w:tcPr>
            <w:tcW w:w="110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19DF9B">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25</w:t>
            </w:r>
          </w:p>
        </w:tc>
      </w:tr>
      <w:tr w14:paraId="5C79A3F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5" w:hRule="atLeast"/>
        </w:trPr>
        <w:tc>
          <w:tcPr>
            <w:tcW w:w="66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BAE115">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2024</w:t>
            </w:r>
          </w:p>
        </w:tc>
        <w:tc>
          <w:tcPr>
            <w:tcW w:w="53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F82B41">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金川县</w:t>
            </w:r>
          </w:p>
        </w:tc>
        <w:tc>
          <w:tcPr>
            <w:tcW w:w="66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0FB05D">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勒乌镇</w:t>
            </w:r>
          </w:p>
        </w:tc>
        <w:tc>
          <w:tcPr>
            <w:tcW w:w="10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E40694">
            <w:pPr>
              <w:keepNext w:val="0"/>
              <w:keepLines w:val="0"/>
              <w:widowControl/>
              <w:suppressLineNumbers w:val="0"/>
              <w:jc w:val="center"/>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城北老交通局1单元</w:t>
            </w:r>
          </w:p>
        </w:tc>
        <w:tc>
          <w:tcPr>
            <w:tcW w:w="10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D8A6B2">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25</w:t>
            </w:r>
          </w:p>
        </w:tc>
        <w:tc>
          <w:tcPr>
            <w:tcW w:w="110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5924A2">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25</w:t>
            </w:r>
          </w:p>
        </w:tc>
      </w:tr>
      <w:tr w14:paraId="100BBE2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5" w:hRule="atLeast"/>
        </w:trPr>
        <w:tc>
          <w:tcPr>
            <w:tcW w:w="66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79DA6C">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2024</w:t>
            </w:r>
          </w:p>
        </w:tc>
        <w:tc>
          <w:tcPr>
            <w:tcW w:w="53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B68427">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金川县</w:t>
            </w:r>
          </w:p>
        </w:tc>
        <w:tc>
          <w:tcPr>
            <w:tcW w:w="66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607907">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勒乌镇</w:t>
            </w:r>
          </w:p>
        </w:tc>
        <w:tc>
          <w:tcPr>
            <w:tcW w:w="10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E3176F">
            <w:pPr>
              <w:keepNext w:val="0"/>
              <w:keepLines w:val="0"/>
              <w:widowControl/>
              <w:suppressLineNumbers w:val="0"/>
              <w:jc w:val="center"/>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城北老交通局2单元</w:t>
            </w:r>
          </w:p>
        </w:tc>
        <w:tc>
          <w:tcPr>
            <w:tcW w:w="10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55688F">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25</w:t>
            </w:r>
          </w:p>
        </w:tc>
        <w:tc>
          <w:tcPr>
            <w:tcW w:w="110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4F0F8B">
            <w:pPr>
              <w:keepNext w:val="0"/>
              <w:keepLines w:val="0"/>
              <w:widowControl/>
              <w:suppressLineNumbers w:val="0"/>
              <w:jc w:val="center"/>
              <w:textAlignment w:val="center"/>
              <w:rPr>
                <w:rFonts w:hint="default" w:ascii="仿宋" w:hAnsi="仿宋" w:eastAsia="仿宋" w:cs="仿宋"/>
                <w:i w:val="0"/>
                <w:iCs w:val="0"/>
                <w:color w:val="000000"/>
                <w:sz w:val="18"/>
                <w:szCs w:val="18"/>
                <w:u w:val="none"/>
                <w:lang w:val="en-US"/>
              </w:rPr>
            </w:pPr>
            <w:r>
              <w:rPr>
                <w:rFonts w:hint="eastAsia" w:ascii="仿宋" w:hAnsi="仿宋" w:eastAsia="仿宋" w:cs="仿宋"/>
                <w:i w:val="0"/>
                <w:iCs w:val="0"/>
                <w:color w:val="000000"/>
                <w:kern w:val="0"/>
                <w:sz w:val="18"/>
                <w:szCs w:val="18"/>
                <w:u w:val="none"/>
                <w:lang w:val="en-US" w:eastAsia="zh-CN" w:bidi="ar"/>
              </w:rPr>
              <w:t>25</w:t>
            </w:r>
          </w:p>
        </w:tc>
      </w:tr>
      <w:bookmarkEnd w:id="0"/>
    </w:tbl>
    <w:p w14:paraId="318513AF">
      <w:pPr>
        <w:keepNext w:val="0"/>
        <w:keepLines w:val="0"/>
        <w:pageBreakBefore w:val="0"/>
        <w:widowControl w:val="0"/>
        <w:kinsoku/>
        <w:wordWrap/>
        <w:overflowPunct/>
        <w:topLinePunct w:val="0"/>
        <w:autoSpaceDE/>
        <w:autoSpaceDN/>
        <w:bidi w:val="0"/>
        <w:adjustRightInd/>
        <w:snapToGrid w:val="0"/>
        <w:spacing w:line="540" w:lineRule="exact"/>
        <w:ind w:firstLine="643" w:firstLineChars="200"/>
        <w:textAlignment w:val="auto"/>
        <w:rPr>
          <w:rFonts w:hint="eastAsia" w:ascii="仿宋_GB2312"/>
          <w:sz w:val="32"/>
          <w:szCs w:val="32"/>
          <w:lang w:eastAsia="zh-CN"/>
        </w:rPr>
      </w:pPr>
      <w:r>
        <w:rPr>
          <w:rFonts w:hint="eastAsia" w:ascii="楷体_GB2312" w:hAnsi="宋体" w:eastAsia="楷体_GB2312" w:cs="Times New Roman"/>
          <w:b/>
          <w:color w:val="auto"/>
          <w:sz w:val="32"/>
          <w:szCs w:val="32"/>
          <w:highlight w:val="none"/>
          <w:u w:val="none"/>
          <w:lang w:val="zh-CN" w:eastAsia="zh-CN"/>
        </w:rPr>
        <w:t>项目绩效目标设置。</w:t>
      </w:r>
      <w:r>
        <w:rPr>
          <w:rFonts w:hint="eastAsia" w:ascii="仿宋_GB2312" w:hAnsi="仿宋_GB2312" w:eastAsia="仿宋_GB2312" w:cs="仿宋_GB2312"/>
          <w:lang w:val="en-US" w:eastAsia="zh-CN"/>
        </w:rPr>
        <w:t>一是资金来源合规。</w:t>
      </w:r>
      <w:bookmarkStart w:id="1" w:name="_Hlk93237823"/>
      <w:r>
        <w:rPr>
          <w:rFonts w:hint="eastAsia" w:ascii="仿宋_GB2312" w:hAnsi="仿宋_GB2312" w:eastAsia="仿宋_GB2312" w:cs="仿宋_GB2312"/>
          <w:lang w:val="en-US" w:eastAsia="zh-CN"/>
        </w:rPr>
        <w:t>本项目资金来源为</w:t>
      </w:r>
      <w:r>
        <w:rPr>
          <w:rFonts w:hint="eastAsia" w:ascii="仿宋_GB2312"/>
          <w:lang w:eastAsia="zh-CN"/>
        </w:rPr>
        <w:t>省级财政奖补资金</w:t>
      </w:r>
      <w:r>
        <w:rPr>
          <w:rFonts w:hint="eastAsia" w:ascii="仿宋_GB2312"/>
          <w:lang w:val="en-US" w:eastAsia="zh-CN"/>
        </w:rPr>
        <w:t>80万</w:t>
      </w:r>
      <w:r>
        <w:rPr>
          <w:rFonts w:hint="eastAsia" w:ascii="仿宋_GB2312"/>
          <w:lang w:eastAsia="zh-CN"/>
        </w:rPr>
        <w:t>，</w:t>
      </w:r>
      <w:r>
        <w:rPr>
          <w:rFonts w:hint="eastAsia" w:ascii="仿宋_GB2312"/>
          <w:lang w:val="en-US" w:eastAsia="zh-CN"/>
        </w:rPr>
        <w:t>州级财政奖补资金80万，县级财政奖补40万，总200万</w:t>
      </w:r>
      <w:r>
        <w:rPr>
          <w:rFonts w:hint="eastAsia" w:ascii="仿宋_GB2312" w:hAnsi="仿宋_GB2312" w:eastAsia="仿宋_GB2312" w:cs="仿宋_GB2312"/>
          <w:lang w:val="en-US" w:eastAsia="zh-CN"/>
        </w:rPr>
        <w:t>。</w:t>
      </w:r>
      <w:bookmarkEnd w:id="1"/>
      <w:r>
        <w:rPr>
          <w:rFonts w:hint="eastAsia" w:ascii="仿宋_GB2312" w:hAnsi="仿宋_GB2312" w:eastAsia="仿宋_GB2312" w:cs="仿宋_GB2312"/>
          <w:lang w:val="en-US" w:eastAsia="zh-CN"/>
        </w:rPr>
        <w:t>二是资金筹措规范及论证齐全。本项目资金筹措规范及论证齐全。三是资金筹措与权责匹配。本项目金川县财政局负责筹集资金，金川县住房和城乡建设局负责落实具体工作，财权和事权相匹配，无其他渠道资金来源。</w:t>
      </w:r>
    </w:p>
    <w:p w14:paraId="5D114D4E">
      <w:pPr>
        <w:pStyle w:val="5"/>
        <w:numPr>
          <w:ilvl w:val="0"/>
          <w:numId w:val="0"/>
        </w:numPr>
        <w:rPr>
          <w:rFonts w:hint="eastAsia"/>
          <w:lang w:val="en-US" w:eastAsia="zh-CN"/>
        </w:rPr>
      </w:pPr>
      <w:r>
        <w:rPr>
          <w:rFonts w:hint="eastAsia"/>
          <w:lang w:val="en-US" w:eastAsia="zh-CN"/>
        </w:rPr>
        <w:t xml:space="preserve">    绩效目标设置一级指标2个，包括产出指标、效益指标、</w:t>
      </w:r>
    </w:p>
    <w:p w14:paraId="48FD7E8F">
      <w:pPr>
        <w:pStyle w:val="5"/>
        <w:numPr>
          <w:ilvl w:val="0"/>
          <w:numId w:val="0"/>
        </w:numPr>
        <w:rPr>
          <w:rFonts w:hint="eastAsia"/>
          <w:lang w:val="en-US" w:eastAsia="zh-CN"/>
        </w:rPr>
      </w:pPr>
      <w:r>
        <w:rPr>
          <w:rFonts w:hint="eastAsia"/>
          <w:lang w:val="en-US" w:eastAsia="zh-CN"/>
        </w:rPr>
        <w:t>；二级指标8个，包括数量指标、质量指标、时效指标、成本指标、经济效益指标、社会效益指标、可持续影响指标、社会公众或服务对象满意度指标；三级指标8个，包括2024年城镇既有住宅自主增设电梯领取奖补资金部数、既有多层住宅增设电梯质量合格率、补助资金发放时间、25万元/部、房产价值增值；拉动内需和投资、解决群众上下楼难题的重要民生工程、应对人口老龄化；优化居家养老条件、居民满意度。</w:t>
      </w:r>
    </w:p>
    <w:p w14:paraId="0A9973FC">
      <w:pPr>
        <w:pStyle w:val="18"/>
        <w:spacing w:line="560" w:lineRule="exact"/>
        <w:ind w:left="0" w:leftChars="0" w:firstLine="640" w:firstLineChars="200"/>
        <w:rPr>
          <w:rFonts w:hint="eastAsia" w:ascii="Times New Roman" w:hAnsi="Times New Roman" w:eastAsia="仿宋_GB2312"/>
          <w:sz w:val="32"/>
          <w:szCs w:val="32"/>
        </w:rPr>
      </w:pPr>
      <w:bookmarkStart w:id="2" w:name="OLE_LINK11"/>
      <w:r>
        <w:rPr>
          <w:rFonts w:hint="eastAsia" w:ascii="仿宋_GB2312" w:eastAsia="仿宋_GB2312"/>
        </w:rPr>
        <w:t>综合前述评估内容来看，该项目立项必要性和依据</w:t>
      </w:r>
      <w:r>
        <w:rPr>
          <w:rFonts w:hint="eastAsia" w:ascii="仿宋_GB2312"/>
          <w:u w:val="none"/>
          <w:lang w:val="en-US" w:eastAsia="zh-CN"/>
        </w:rPr>
        <w:t>较为</w:t>
      </w:r>
      <w:r>
        <w:rPr>
          <w:rFonts w:hint="eastAsia" w:ascii="仿宋_GB2312" w:eastAsia="仿宋_GB2312"/>
        </w:rPr>
        <w:t>充分，绩效目标明确，具备实施条件，具有公共性，符合财政资金支持方向等。</w:t>
      </w:r>
      <w:r>
        <w:rPr>
          <w:rFonts w:hint="eastAsia" w:ascii="仿宋_GB2312" w:eastAsia="仿宋_GB2312"/>
          <w:b w:val="0"/>
          <w:bCs w:val="0"/>
        </w:rPr>
        <w:t>建议</w:t>
      </w:r>
      <w:r>
        <w:rPr>
          <w:rFonts w:hint="eastAsia" w:ascii="仿宋_GB2312" w:eastAsia="仿宋_GB2312"/>
          <w:u w:val="none"/>
        </w:rPr>
        <w:t>予以支持</w:t>
      </w:r>
      <w:r>
        <w:rPr>
          <w:rFonts w:hint="eastAsia" w:ascii="仿宋_GB2312" w:eastAsia="仿宋_GB2312"/>
        </w:rPr>
        <w:t>，预算控制在</w:t>
      </w:r>
      <w:r>
        <w:rPr>
          <w:rFonts w:hint="eastAsia" w:ascii="仿宋_GB2312"/>
          <w:lang w:val="en-US" w:eastAsia="zh-CN"/>
        </w:rPr>
        <w:t>200</w:t>
      </w:r>
      <w:r>
        <w:rPr>
          <w:rFonts w:hint="eastAsia" w:ascii="仿宋_GB2312" w:eastAsia="仿宋_GB2312"/>
        </w:rPr>
        <w:t>万元以内。该项目申请资金总</w:t>
      </w:r>
      <w:r>
        <w:rPr>
          <w:rFonts w:hint="eastAsia" w:ascii="仿宋_GB2312"/>
          <w:lang w:eastAsia="zh-CN"/>
        </w:rPr>
        <w:t>额</w:t>
      </w:r>
      <w:r>
        <w:rPr>
          <w:rFonts w:hint="eastAsia" w:ascii="仿宋_GB2312"/>
          <w:lang w:val="en-US" w:eastAsia="zh-CN"/>
        </w:rPr>
        <w:t xml:space="preserve"> 200</w:t>
      </w:r>
      <w:r>
        <w:rPr>
          <w:rFonts w:hint="eastAsia" w:ascii="仿宋_GB2312" w:eastAsia="仿宋_GB2312"/>
        </w:rPr>
        <w:t>万元，经评审，申报数</w:t>
      </w:r>
      <w:r>
        <w:rPr>
          <w:rFonts w:hint="eastAsia" w:ascii="仿宋_GB2312"/>
          <w:lang w:val="en-US" w:eastAsia="zh-CN"/>
        </w:rPr>
        <w:t>200</w:t>
      </w:r>
      <w:r>
        <w:rPr>
          <w:rFonts w:hint="eastAsia" w:ascii="仿宋_GB2312" w:eastAsia="仿宋_GB2312"/>
        </w:rPr>
        <w:t>万元我单位将进一步</w:t>
      </w:r>
      <w:r>
        <w:rPr>
          <w:rFonts w:hint="eastAsia" w:ascii="仿宋_GB2312" w:eastAsia="仿宋_GB2312"/>
          <w:u w:val="none"/>
        </w:rPr>
        <w:t>优化完善实施方案和绩效目标，加强运行监控，节约财政资金并提升资金效益，提升预算绩效管理水平</w:t>
      </w:r>
      <w:r>
        <w:rPr>
          <w:rFonts w:hint="eastAsia" w:ascii="仿宋_GB2312"/>
          <w:u w:val="none"/>
          <w:lang w:eastAsia="zh-CN"/>
        </w:rPr>
        <w:t>。</w:t>
      </w:r>
    </w:p>
    <w:p w14:paraId="51CAD83E">
      <w:pPr>
        <w:pStyle w:val="5"/>
        <w:numPr>
          <w:ilvl w:val="0"/>
          <w:numId w:val="0"/>
        </w:numPr>
        <w:rPr>
          <w:rFonts w:hint="default"/>
          <w:lang w:val="en-US" w:eastAsia="zh-CN"/>
        </w:rPr>
      </w:pPr>
    </w:p>
    <w:bookmarkEnd w:id="2"/>
    <w:p w14:paraId="2B2E412F">
      <w:pPr>
        <w:keepNext w:val="0"/>
        <w:keepLines w:val="0"/>
        <w:pageBreakBefore w:val="0"/>
        <w:widowControl w:val="0"/>
        <w:kinsoku/>
        <w:wordWrap/>
        <w:overflowPunct/>
        <w:topLinePunct w:val="0"/>
        <w:autoSpaceDE/>
        <w:autoSpaceDN/>
        <w:bidi w:val="0"/>
        <w:adjustRightInd w:val="0"/>
        <w:snapToGrid w:val="0"/>
        <w:spacing w:line="578" w:lineRule="exact"/>
        <w:ind w:firstLine="640" w:firstLineChars="200"/>
        <w:textAlignment w:val="auto"/>
        <w:outlineLvl w:val="9"/>
        <w:rPr>
          <w:rFonts w:hint="eastAsia" w:ascii="黑体" w:hAnsi="宋体" w:eastAsia="黑体"/>
          <w:highlight w:val="none"/>
          <w:lang w:eastAsia="zh-CN"/>
        </w:rPr>
      </w:pPr>
      <w:r>
        <w:rPr>
          <w:rFonts w:hint="eastAsia" w:ascii="黑体" w:hAnsi="宋体" w:eastAsia="黑体"/>
          <w:highlight w:val="none"/>
        </w:rPr>
        <w:t>二、</w:t>
      </w:r>
      <w:r>
        <w:rPr>
          <w:rFonts w:hint="eastAsia" w:ascii="黑体" w:hAnsi="宋体" w:eastAsia="黑体"/>
          <w:highlight w:val="none"/>
          <w:lang w:eastAsia="zh-CN"/>
        </w:rPr>
        <w:t>评价实施</w:t>
      </w:r>
    </w:p>
    <w:p w14:paraId="103A8CB9">
      <w:pPr>
        <w:pStyle w:val="2"/>
        <w:keepNext w:val="0"/>
        <w:keepLines w:val="0"/>
        <w:pageBreakBefore w:val="0"/>
        <w:widowControl w:val="0"/>
        <w:numPr>
          <w:ilvl w:val="0"/>
          <w:numId w:val="0"/>
        </w:numPr>
        <w:kinsoku/>
        <w:wordWrap/>
        <w:overflowPunct/>
        <w:topLinePunct w:val="0"/>
        <w:autoSpaceDE w:val="0"/>
        <w:autoSpaceDN w:val="0"/>
        <w:bidi w:val="0"/>
        <w:adjustRightInd w:val="0"/>
        <w:snapToGrid/>
        <w:ind w:firstLine="643" w:firstLineChars="200"/>
        <w:textAlignment w:val="auto"/>
        <w:rPr>
          <w:rFonts w:hint="default" w:ascii="仿宋_GB2312" w:hAnsi="仿宋" w:eastAsia="仿宋_GB2312"/>
          <w:color w:val="000000"/>
          <w:sz w:val="32"/>
          <w:szCs w:val="32"/>
          <w:lang w:val="en-US" w:eastAsia="zh-CN"/>
        </w:rPr>
      </w:pPr>
      <w:r>
        <w:rPr>
          <w:rFonts w:hint="eastAsia" w:ascii="楷体_GB2312" w:hAnsi="宋体" w:eastAsia="楷体_GB2312"/>
          <w:b/>
          <w:color w:val="auto"/>
          <w:sz w:val="32"/>
          <w:szCs w:val="32"/>
          <w:highlight w:val="none"/>
          <w:u w:val="none"/>
          <w:lang w:val="zh-CN"/>
        </w:rPr>
        <w:t>（一）评价目的。</w:t>
      </w:r>
      <w:r>
        <w:rPr>
          <w:rFonts w:hint="eastAsia" w:ascii="仿宋_GB2312" w:hAnsi="Times New Roman" w:eastAsia="仿宋_GB2312" w:cs="Times New Roman"/>
          <w:color w:val="auto"/>
          <w:kern w:val="2"/>
          <w:sz w:val="32"/>
          <w:szCs w:val="32"/>
          <w:lang w:val="zh-CN" w:eastAsia="zh-CN" w:bidi="ar-SA"/>
        </w:rPr>
        <w:t>随着老龄化程度加深，四层以上老旧住宅因无电梯设施导致老年群体、残障人士出行困难，加装电梯成为改善居民生活质量的刚性需求，通过项目实施，切实回应群众“上下楼难”问题，提升居民便利性与幸福感。以电梯增设为契机，推动老旧小区基础设施更新，提升城市宜居性；同时，通过社区协调、业主自治等机制，增强基层治理能力，构建共建共治共享的社会治理格局。</w:t>
      </w:r>
    </w:p>
    <w:p w14:paraId="4E214F53">
      <w:pPr>
        <w:keepNext w:val="0"/>
        <w:keepLines w:val="0"/>
        <w:pageBreakBefore w:val="0"/>
        <w:widowControl w:val="0"/>
        <w:kinsoku/>
        <w:wordWrap/>
        <w:overflowPunct/>
        <w:topLinePunct w:val="0"/>
        <w:autoSpaceDE/>
        <w:autoSpaceDN/>
        <w:bidi w:val="0"/>
        <w:adjustRightInd w:val="0"/>
        <w:snapToGrid w:val="0"/>
        <w:spacing w:line="578" w:lineRule="exact"/>
        <w:ind w:left="0" w:leftChars="0" w:firstLine="643" w:firstLineChars="200"/>
        <w:textAlignment w:val="auto"/>
        <w:outlineLvl w:val="9"/>
        <w:rPr>
          <w:rFonts w:hint="eastAsia" w:cs="Times New Roman"/>
          <w:szCs w:val="32"/>
          <w:lang w:eastAsia="zh-CN"/>
        </w:rPr>
      </w:pPr>
      <w:r>
        <w:rPr>
          <w:rFonts w:hint="eastAsia" w:ascii="楷体_GB2312" w:hAnsi="宋体" w:eastAsia="楷体_GB2312"/>
          <w:b/>
          <w:color w:val="auto"/>
          <w:sz w:val="32"/>
          <w:szCs w:val="32"/>
          <w:highlight w:val="none"/>
          <w:u w:val="none"/>
          <w:lang w:val="zh-CN"/>
        </w:rPr>
        <w:t>（二）预设问题及评价重点。</w:t>
      </w:r>
      <w:r>
        <w:rPr>
          <w:rFonts w:hint="eastAsia" w:eastAsia="仿宋_GB2312" w:cs="Times New Roman"/>
          <w:szCs w:val="32"/>
        </w:rPr>
        <w:t>按照绩效评价指标体系，对资金支出使用全过程及其实施效果进行综合评价和判断</w:t>
      </w:r>
      <w:r>
        <w:rPr>
          <w:rFonts w:hint="eastAsia" w:eastAsia="仿宋_GB2312" w:cs="Times New Roman"/>
          <w:szCs w:val="32"/>
          <w:lang w:eastAsia="zh-CN"/>
        </w:rPr>
        <w:t>。</w:t>
      </w:r>
    </w:p>
    <w:p w14:paraId="19CBA792">
      <w:pPr>
        <w:keepNext w:val="0"/>
        <w:keepLines w:val="0"/>
        <w:pageBreakBefore w:val="0"/>
        <w:widowControl w:val="0"/>
        <w:kinsoku/>
        <w:wordWrap/>
        <w:overflowPunct/>
        <w:topLinePunct w:val="0"/>
        <w:autoSpaceDE/>
        <w:autoSpaceDN/>
        <w:bidi w:val="0"/>
        <w:adjustRightInd w:val="0"/>
        <w:snapToGrid w:val="0"/>
        <w:spacing w:line="578" w:lineRule="exact"/>
        <w:ind w:left="0" w:leftChars="0" w:firstLine="643" w:firstLineChars="200"/>
        <w:textAlignment w:val="auto"/>
        <w:outlineLvl w:val="9"/>
        <w:rPr>
          <w:rFonts w:hint="eastAsia" w:cs="Times New Roman"/>
          <w:szCs w:val="32"/>
          <w:lang w:val="zh-CN" w:eastAsia="zh-CN"/>
        </w:rPr>
      </w:pPr>
      <w:r>
        <w:rPr>
          <w:rFonts w:hint="eastAsia" w:ascii="楷体_GB2312" w:hAnsi="宋体" w:eastAsia="楷体_GB2312"/>
          <w:b/>
          <w:color w:val="auto"/>
          <w:sz w:val="32"/>
          <w:szCs w:val="32"/>
          <w:highlight w:val="none"/>
          <w:u w:val="none"/>
          <w:lang w:val="zh-CN"/>
        </w:rPr>
        <w:t>（三）评价选点。</w:t>
      </w:r>
      <w:bookmarkStart w:id="3" w:name="OLE_LINK9"/>
      <w:r>
        <w:rPr>
          <w:rFonts w:hint="eastAsia" w:cs="Times New Roman"/>
          <w:szCs w:val="32"/>
          <w:lang w:val="zh-CN" w:eastAsia="zh-CN"/>
        </w:rPr>
        <w:t>重点评价项目是否严格遵循《四川省既有住宅增设工作实施意见》等政策要求，包括审批流程简化、补贴分配标准、业主表决机制优化等落实情况。</w:t>
      </w:r>
    </w:p>
    <w:p w14:paraId="6AE6E800">
      <w:pPr>
        <w:keepNext w:val="0"/>
        <w:keepLines w:val="0"/>
        <w:pageBreakBefore w:val="0"/>
        <w:widowControl w:val="0"/>
        <w:kinsoku/>
        <w:wordWrap/>
        <w:overflowPunct/>
        <w:topLinePunct w:val="0"/>
        <w:autoSpaceDE/>
        <w:autoSpaceDN/>
        <w:bidi w:val="0"/>
        <w:spacing w:line="578" w:lineRule="exact"/>
        <w:ind w:firstLine="640"/>
        <w:textAlignment w:val="auto"/>
        <w:outlineLvl w:val="9"/>
        <w:rPr>
          <w:rFonts w:hint="eastAsia" w:cs="Times New Roman"/>
          <w:szCs w:val="32"/>
          <w:lang w:val="zh-CN" w:eastAsia="zh-CN"/>
        </w:rPr>
      </w:pPr>
      <w:r>
        <w:rPr>
          <w:rFonts w:hint="eastAsia" w:ascii="楷体_GB2312" w:hAnsi="宋体" w:eastAsia="楷体_GB2312"/>
          <w:b/>
          <w:color w:val="auto"/>
          <w:sz w:val="32"/>
          <w:szCs w:val="32"/>
          <w:highlight w:val="none"/>
          <w:u w:val="none"/>
          <w:lang w:val="zh-CN"/>
        </w:rPr>
        <w:t>（四）评价方法。</w:t>
      </w:r>
      <w:r>
        <w:rPr>
          <w:rFonts w:hint="eastAsia" w:cs="Times New Roman"/>
          <w:szCs w:val="32"/>
          <w:lang w:val="zh-CN" w:eastAsia="zh-CN"/>
        </w:rPr>
        <w:t>委托第三方检测机构对电梯井道结构安全、消防通道宽度等关键指标进行抽检，确保符合《四川省既有建筑增设电梯工程技术标准》。</w:t>
      </w:r>
    </w:p>
    <w:p w14:paraId="66F3112E">
      <w:pPr>
        <w:keepNext w:val="0"/>
        <w:keepLines w:val="0"/>
        <w:pageBreakBefore w:val="0"/>
        <w:widowControl w:val="0"/>
        <w:kinsoku/>
        <w:wordWrap/>
        <w:overflowPunct/>
        <w:topLinePunct w:val="0"/>
        <w:autoSpaceDE/>
        <w:autoSpaceDN/>
        <w:bidi w:val="0"/>
        <w:spacing w:line="578" w:lineRule="exact"/>
        <w:ind w:firstLine="640"/>
        <w:textAlignment w:val="auto"/>
        <w:outlineLvl w:val="9"/>
        <w:rPr>
          <w:rFonts w:hint="eastAsia" w:eastAsia="仿宋_GB2312" w:cs="Times New Roman"/>
          <w:bCs/>
          <w:lang w:eastAsia="zh-CN"/>
        </w:rPr>
      </w:pPr>
      <w:r>
        <w:rPr>
          <w:rFonts w:hint="eastAsia" w:ascii="楷体_GB2312" w:hAnsi="宋体" w:eastAsia="楷体_GB2312"/>
          <w:b/>
          <w:color w:val="auto"/>
          <w:sz w:val="32"/>
          <w:szCs w:val="32"/>
          <w:highlight w:val="none"/>
          <w:u w:val="none"/>
          <w:lang w:val="zh-CN"/>
        </w:rPr>
        <w:t>（五）评价组织。</w:t>
      </w:r>
      <w:r>
        <w:rPr>
          <w:rFonts w:eastAsia="仿宋_GB2312" w:cs="Times New Roman"/>
          <w:szCs w:val="32"/>
        </w:rPr>
        <w:t>评价组人员构成</w:t>
      </w:r>
      <w:r>
        <w:rPr>
          <w:rFonts w:hint="eastAsia" w:cs="Times New Roman"/>
          <w:szCs w:val="32"/>
          <w:lang w:eastAsia="zh-CN"/>
        </w:rPr>
        <w:t>和</w:t>
      </w:r>
      <w:r>
        <w:rPr>
          <w:rFonts w:eastAsia="仿宋_GB2312" w:cs="Times New Roman"/>
          <w:szCs w:val="32"/>
        </w:rPr>
        <w:t>职责分工</w:t>
      </w:r>
      <w:r>
        <w:rPr>
          <w:rFonts w:hint="eastAsia" w:cs="Times New Roman"/>
          <w:szCs w:val="32"/>
          <w:lang w:eastAsia="zh-CN"/>
        </w:rPr>
        <w:t>由金川县住房和城乡建设局领导小组统筹，会同财政局、自然资源局、市场监管局等相关股站工作人员参与，部门联合验收。</w:t>
      </w:r>
    </w:p>
    <w:bookmarkEnd w:id="3"/>
    <w:p w14:paraId="6193FD04">
      <w:pPr>
        <w:keepNext w:val="0"/>
        <w:keepLines w:val="0"/>
        <w:pageBreakBefore w:val="0"/>
        <w:kinsoku/>
        <w:wordWrap/>
        <w:overflowPunct/>
        <w:topLinePunct w:val="0"/>
        <w:autoSpaceDE/>
        <w:autoSpaceDN/>
        <w:bidi w:val="0"/>
        <w:adjustRightInd w:val="0"/>
        <w:snapToGrid w:val="0"/>
        <w:spacing w:line="578" w:lineRule="exact"/>
        <w:ind w:firstLine="640" w:firstLineChars="200"/>
        <w:textAlignment w:val="auto"/>
        <w:rPr>
          <w:rFonts w:ascii="仿宋_GB2312" w:hAnsi="宋体"/>
          <w:color w:val="auto"/>
          <w:sz w:val="32"/>
          <w:szCs w:val="32"/>
          <w:highlight w:val="none"/>
          <w:u w:val="none"/>
          <w:lang w:val="zh-CN"/>
        </w:rPr>
      </w:pPr>
      <w:r>
        <w:rPr>
          <w:rFonts w:hint="eastAsia" w:ascii="黑体" w:hAnsi="宋体" w:eastAsia="黑体"/>
          <w:color w:val="auto"/>
          <w:sz w:val="32"/>
          <w:szCs w:val="32"/>
          <w:highlight w:val="none"/>
          <w:u w:val="none"/>
        </w:rPr>
        <w:t>三、</w:t>
      </w:r>
      <w:r>
        <w:rPr>
          <w:rFonts w:hint="eastAsia" w:ascii="黑体" w:hAnsi="宋体" w:eastAsia="黑体"/>
          <w:color w:val="auto"/>
          <w:sz w:val="32"/>
          <w:szCs w:val="32"/>
          <w:highlight w:val="none"/>
          <w:u w:val="none"/>
          <w:lang w:eastAsia="zh-CN"/>
        </w:rPr>
        <w:t>绩效分析</w:t>
      </w:r>
      <w:r>
        <w:rPr>
          <w:rFonts w:hint="eastAsia" w:ascii="仿宋_GB2312" w:hAnsi="宋体"/>
          <w:color w:val="auto"/>
          <w:sz w:val="32"/>
          <w:szCs w:val="32"/>
          <w:highlight w:val="none"/>
          <w:u w:val="none"/>
          <w:lang w:val="zh-CN"/>
        </w:rPr>
        <w:tab/>
      </w:r>
    </w:p>
    <w:p w14:paraId="3CD60C8F">
      <w:pPr>
        <w:keepNext w:val="0"/>
        <w:keepLines w:val="0"/>
        <w:pageBreakBefore w:val="0"/>
        <w:widowControl w:val="0"/>
        <w:kinsoku/>
        <w:wordWrap/>
        <w:overflowPunct/>
        <w:topLinePunct w:val="0"/>
        <w:autoSpaceDE/>
        <w:autoSpaceDN/>
        <w:bidi w:val="0"/>
        <w:spacing w:line="578" w:lineRule="exact"/>
        <w:ind w:firstLine="640"/>
        <w:textAlignment w:val="auto"/>
        <w:outlineLvl w:val="9"/>
        <w:rPr>
          <w:rFonts w:hint="eastAsia" w:eastAsia="仿宋_GB2312" w:cs="Times New Roman"/>
          <w:szCs w:val="32"/>
          <w:lang w:val="en-US" w:eastAsia="zh-CN"/>
        </w:rPr>
      </w:pPr>
      <w:r>
        <w:rPr>
          <w:rFonts w:hint="default" w:eastAsia="仿宋_GB2312" w:cs="Times New Roman"/>
          <w:szCs w:val="32"/>
          <w:lang w:val="zh-CN" w:eastAsia="zh-CN"/>
        </w:rPr>
        <w:t>根据</w:t>
      </w:r>
      <w:r>
        <w:rPr>
          <w:rFonts w:hint="eastAsia" w:eastAsia="仿宋_GB2312" w:cs="Times New Roman"/>
          <w:szCs w:val="32"/>
          <w:lang w:val="zh-CN" w:eastAsia="zh-CN"/>
        </w:rPr>
        <w:t>项目</w:t>
      </w:r>
      <w:r>
        <w:rPr>
          <w:rFonts w:hint="default" w:eastAsia="仿宋_GB2312" w:cs="Times New Roman"/>
          <w:szCs w:val="32"/>
          <w:lang w:val="zh-CN" w:eastAsia="zh-CN"/>
        </w:rPr>
        <w:t>预算绩效评价指标体系“</w:t>
      </w:r>
      <w:r>
        <w:rPr>
          <w:rFonts w:hint="eastAsia" w:eastAsia="仿宋_GB2312" w:cs="Times New Roman"/>
          <w:szCs w:val="32"/>
          <w:lang w:val="zh-CN" w:eastAsia="zh-CN"/>
        </w:rPr>
        <w:t>通用指标</w:t>
      </w:r>
      <w:r>
        <w:rPr>
          <w:rFonts w:hint="default" w:eastAsia="仿宋_GB2312" w:cs="Times New Roman"/>
          <w:szCs w:val="32"/>
          <w:lang w:val="zh-CN" w:eastAsia="zh-CN"/>
        </w:rPr>
        <w:t>”</w:t>
      </w:r>
      <w:r>
        <w:rPr>
          <w:rFonts w:hint="eastAsia" w:eastAsia="仿宋_GB2312" w:cs="Times New Roman"/>
          <w:szCs w:val="32"/>
          <w:lang w:val="zh-CN" w:eastAsia="zh-CN"/>
        </w:rPr>
        <w:t>“专用指标”“个性指标”</w:t>
      </w:r>
      <w:r>
        <w:rPr>
          <w:rFonts w:hint="default" w:eastAsia="仿宋_GB2312" w:cs="Times New Roman"/>
          <w:szCs w:val="32"/>
          <w:lang w:val="zh-CN" w:eastAsia="zh-CN"/>
        </w:rPr>
        <w:t>涉及</w:t>
      </w:r>
      <w:r>
        <w:rPr>
          <w:rFonts w:hint="eastAsia" w:eastAsia="仿宋_GB2312" w:cs="Times New Roman"/>
          <w:szCs w:val="32"/>
          <w:lang w:val="zh-CN" w:eastAsia="zh-CN"/>
        </w:rPr>
        <w:t>二、三级</w:t>
      </w:r>
      <w:r>
        <w:rPr>
          <w:rFonts w:hint="default" w:eastAsia="仿宋_GB2312" w:cs="Times New Roman"/>
          <w:szCs w:val="32"/>
          <w:lang w:val="zh-CN" w:eastAsia="zh-CN"/>
        </w:rPr>
        <w:t>指标进行</w:t>
      </w:r>
      <w:r>
        <w:rPr>
          <w:rFonts w:hint="eastAsia" w:eastAsia="仿宋_GB2312" w:cs="Times New Roman"/>
          <w:szCs w:val="32"/>
          <w:lang w:val="zh-CN" w:eastAsia="zh-CN"/>
        </w:rPr>
        <w:t>逐项</w:t>
      </w:r>
      <w:r>
        <w:rPr>
          <w:rFonts w:hint="default" w:eastAsia="仿宋_GB2312" w:cs="Times New Roman"/>
          <w:szCs w:val="32"/>
          <w:lang w:val="zh-CN" w:eastAsia="zh-CN"/>
        </w:rPr>
        <w:t>绩效分析</w:t>
      </w:r>
      <w:r>
        <w:rPr>
          <w:rFonts w:hint="eastAsia" w:eastAsia="仿宋_GB2312" w:cs="Times New Roman"/>
          <w:szCs w:val="32"/>
          <w:lang w:val="zh-CN" w:eastAsia="zh-CN"/>
        </w:rPr>
        <w:t>并评分</w:t>
      </w:r>
      <w:r>
        <w:rPr>
          <w:rFonts w:hint="eastAsia" w:cs="Times New Roman"/>
          <w:szCs w:val="32"/>
          <w:lang w:val="en-US" w:eastAsia="zh-CN"/>
        </w:rPr>
        <w:t>。</w:t>
      </w:r>
    </w:p>
    <w:p w14:paraId="6DE4217C">
      <w:pPr>
        <w:keepNext w:val="0"/>
        <w:keepLines w:val="0"/>
        <w:pageBreakBefore w:val="0"/>
        <w:widowControl w:val="0"/>
        <w:kinsoku/>
        <w:wordWrap/>
        <w:overflowPunct/>
        <w:topLinePunct w:val="0"/>
        <w:autoSpaceDE/>
        <w:autoSpaceDN/>
        <w:bidi w:val="0"/>
        <w:adjustRightInd/>
        <w:snapToGrid/>
        <w:spacing w:line="578" w:lineRule="exact"/>
        <w:ind w:firstLine="640"/>
        <w:textAlignment w:val="auto"/>
        <w:outlineLvl w:val="9"/>
        <w:rPr>
          <w:rFonts w:hint="eastAsia" w:ascii="楷体_GB2312" w:hAnsi="宋体" w:eastAsia="楷体_GB2312" w:cs="Times New Roman"/>
          <w:b/>
          <w:color w:val="auto"/>
          <w:sz w:val="32"/>
          <w:szCs w:val="32"/>
          <w:highlight w:val="none"/>
          <w:u w:val="none"/>
          <w:lang w:val="en-US" w:eastAsia="zh-CN"/>
        </w:rPr>
      </w:pPr>
      <w:r>
        <w:rPr>
          <w:rFonts w:hint="eastAsia" w:ascii="楷体_GB2312" w:hAnsi="宋体" w:eastAsia="楷体_GB2312" w:cs="Times New Roman"/>
          <w:b/>
          <w:color w:val="auto"/>
          <w:sz w:val="32"/>
          <w:szCs w:val="32"/>
          <w:highlight w:val="none"/>
          <w:u w:val="none"/>
          <w:lang w:val="zh-CN"/>
        </w:rPr>
        <w:t>（一）</w:t>
      </w:r>
      <w:r>
        <w:rPr>
          <w:rFonts w:hint="eastAsia" w:ascii="楷体_GB2312" w:hAnsi="宋体" w:eastAsia="楷体_GB2312" w:cs="Times New Roman"/>
          <w:b/>
          <w:color w:val="auto"/>
          <w:sz w:val="32"/>
          <w:szCs w:val="32"/>
          <w:highlight w:val="none"/>
          <w:u w:val="none"/>
          <w:lang w:val="en-US" w:eastAsia="zh-CN"/>
        </w:rPr>
        <w:t>通用指标</w:t>
      </w:r>
      <w:r>
        <w:rPr>
          <w:rFonts w:hint="default" w:ascii="Times New Roman" w:hAnsi="Times New Roman" w:eastAsia="楷体_GB2312" w:cs="Times New Roman"/>
          <w:b/>
          <w:bCs/>
          <w:color w:val="000000"/>
          <w:kern w:val="0"/>
          <w:szCs w:val="32"/>
          <w:highlight w:val="none"/>
          <w:shd w:val="clear" w:color="auto" w:fill="FFFFFF"/>
          <w:lang w:val="zh-CN"/>
        </w:rPr>
        <w:t>绩效分析。</w:t>
      </w:r>
    </w:p>
    <w:p w14:paraId="75879004">
      <w:pPr>
        <w:keepNext w:val="0"/>
        <w:keepLines w:val="0"/>
        <w:pageBreakBefore w:val="0"/>
        <w:widowControl w:val="0"/>
        <w:kinsoku/>
        <w:wordWrap/>
        <w:overflowPunct/>
        <w:topLinePunct w:val="0"/>
        <w:autoSpaceDE/>
        <w:autoSpaceDN/>
        <w:bidi w:val="0"/>
        <w:adjustRightInd/>
        <w:snapToGrid/>
        <w:spacing w:line="578" w:lineRule="exact"/>
        <w:ind w:firstLine="640"/>
        <w:textAlignment w:val="auto"/>
        <w:outlineLvl w:val="9"/>
        <w:rPr>
          <w:rFonts w:hint="eastAsia" w:ascii="仿宋_GB2312" w:eastAsia="仿宋_GB2312"/>
          <w:sz w:val="32"/>
          <w:szCs w:val="32"/>
        </w:rPr>
      </w:pPr>
      <w:r>
        <w:rPr>
          <w:rFonts w:hint="eastAsia" w:ascii="楷体_GB2312" w:hAnsi="楷体_GB2312" w:eastAsia="楷体_GB2312" w:cs="楷体_GB2312"/>
          <w:color w:val="auto"/>
          <w:szCs w:val="32"/>
          <w:lang w:val="en-US" w:eastAsia="zh-CN"/>
        </w:rPr>
        <w:t>1.</w:t>
      </w:r>
      <w:r>
        <w:rPr>
          <w:rFonts w:hint="eastAsia" w:ascii="楷体_GB2312" w:hAnsi="楷体_GB2312" w:eastAsia="楷体_GB2312" w:cs="楷体_GB2312"/>
          <w:color w:val="auto"/>
          <w:szCs w:val="32"/>
          <w:lang w:eastAsia="zh-CN"/>
        </w:rPr>
        <w:t>项目决策。</w:t>
      </w:r>
      <w:r>
        <w:rPr>
          <w:rFonts w:hint="eastAsia" w:ascii="仿宋_GB2312"/>
          <w:color w:val="auto"/>
          <w:sz w:val="32"/>
          <w:szCs w:val="32"/>
          <w:lang w:eastAsia="zh-CN"/>
        </w:rPr>
        <w:t>基于我县老旧小区改造的实际需求，以及政府大力支持和推广城镇既有住宅自主增设电梯的政策背景，洁厕依据充分。</w:t>
      </w:r>
    </w:p>
    <w:p w14:paraId="6436F367">
      <w:pPr>
        <w:keepNext w:val="0"/>
        <w:keepLines w:val="0"/>
        <w:pageBreakBefore w:val="0"/>
        <w:widowControl w:val="0"/>
        <w:kinsoku/>
        <w:wordWrap/>
        <w:overflowPunct/>
        <w:topLinePunct w:val="0"/>
        <w:autoSpaceDE/>
        <w:autoSpaceDN/>
        <w:bidi w:val="0"/>
        <w:adjustRightInd/>
        <w:snapToGrid/>
        <w:spacing w:line="578" w:lineRule="exact"/>
        <w:ind w:firstLine="640"/>
        <w:textAlignment w:val="auto"/>
        <w:outlineLvl w:val="9"/>
        <w:rPr>
          <w:rFonts w:hint="eastAsia" w:ascii="Times New Roman" w:hAnsi="Times New Roman" w:cs="Times New Roman"/>
          <w:color w:val="auto"/>
          <w:szCs w:val="32"/>
          <w:lang w:eastAsia="zh-CN"/>
        </w:rPr>
      </w:pPr>
      <w:r>
        <w:rPr>
          <w:rFonts w:hint="eastAsia" w:ascii="楷体_GB2312" w:hAnsi="楷体_GB2312" w:eastAsia="楷体_GB2312" w:cs="楷体_GB2312"/>
          <w:color w:val="auto"/>
          <w:szCs w:val="32"/>
          <w:lang w:val="en-US" w:eastAsia="zh-CN"/>
        </w:rPr>
        <w:t>2.</w:t>
      </w:r>
      <w:r>
        <w:rPr>
          <w:rFonts w:hint="eastAsia" w:ascii="楷体_GB2312" w:hAnsi="楷体_GB2312" w:eastAsia="楷体_GB2312" w:cs="楷体_GB2312"/>
          <w:color w:val="auto"/>
          <w:szCs w:val="32"/>
          <w:lang w:eastAsia="zh-CN"/>
        </w:rPr>
        <w:t>项目管理。</w:t>
      </w:r>
      <w:r>
        <w:rPr>
          <w:rFonts w:hint="eastAsia" w:ascii="仿宋_GB2312" w:eastAsia="仿宋_GB2312"/>
          <w:sz w:val="32"/>
          <w:szCs w:val="32"/>
          <w:lang w:eastAsia="zh-CN"/>
        </w:rPr>
        <w:t>项目由金川县住房和城乡建设局负责，成立了由局长任组长的项目领导小组，组织架构完善，责任明确；资金管理健全，严格执行财政国库集中支付制度，实行县级财政报账制度管理，资金申请、审核和拨付程序严格</w:t>
      </w:r>
      <w:r>
        <w:rPr>
          <w:rFonts w:hint="eastAsia" w:ascii="仿宋_GB2312" w:eastAsia="仿宋_GB2312"/>
          <w:sz w:val="32"/>
          <w:szCs w:val="32"/>
        </w:rPr>
        <w:t>。</w:t>
      </w:r>
    </w:p>
    <w:p w14:paraId="0AE23461">
      <w:pPr>
        <w:keepNext w:val="0"/>
        <w:keepLines w:val="0"/>
        <w:pageBreakBefore w:val="0"/>
        <w:kinsoku/>
        <w:wordWrap/>
        <w:overflowPunct/>
        <w:topLinePunct w:val="0"/>
        <w:autoSpaceDE/>
        <w:autoSpaceDN/>
        <w:bidi w:val="0"/>
        <w:adjustRightInd/>
        <w:snapToGrid/>
        <w:spacing w:line="576" w:lineRule="exact"/>
        <w:ind w:firstLine="640" w:firstLineChars="200"/>
        <w:rPr>
          <w:rFonts w:hint="eastAsia" w:ascii="Times New Roman" w:hAnsi="Times New Roman" w:cs="Times New Roman"/>
          <w:color w:val="auto"/>
          <w:szCs w:val="32"/>
          <w:lang w:eastAsia="zh-CN"/>
        </w:rPr>
      </w:pPr>
      <w:r>
        <w:rPr>
          <w:rFonts w:hint="eastAsia" w:ascii="楷体_GB2312" w:hAnsi="楷体_GB2312" w:eastAsia="楷体_GB2312" w:cs="楷体_GB2312"/>
          <w:color w:val="auto"/>
          <w:szCs w:val="32"/>
          <w:lang w:val="en-US" w:eastAsia="zh-CN"/>
        </w:rPr>
        <w:t>3.项目实施。</w:t>
      </w:r>
      <w:r>
        <w:rPr>
          <w:rFonts w:hint="eastAsia" w:ascii="仿宋_GB2312" w:eastAsia="仿宋_GB2312"/>
          <w:sz w:val="32"/>
          <w:szCs w:val="32"/>
          <w:lang w:val="en-US" w:eastAsia="zh-CN"/>
        </w:rPr>
        <w:t>施工进度安排合理，确保工程实施进度和建设质量；实施进度过程遵循了相关法律法规和规章制度，确保了项目的合法性和法规性；</w:t>
      </w:r>
    </w:p>
    <w:p w14:paraId="10FB2659">
      <w:pPr>
        <w:keepNext w:val="0"/>
        <w:keepLines w:val="0"/>
        <w:pageBreakBefore w:val="0"/>
        <w:kinsoku/>
        <w:wordWrap/>
        <w:overflowPunct/>
        <w:topLinePunct w:val="0"/>
        <w:autoSpaceDE/>
        <w:autoSpaceDN/>
        <w:bidi w:val="0"/>
        <w:adjustRightInd/>
        <w:snapToGrid/>
        <w:spacing w:line="576" w:lineRule="exact"/>
        <w:ind w:firstLine="640" w:firstLineChars="200"/>
        <w:rPr>
          <w:rFonts w:hint="eastAsia" w:ascii="Times New Roman" w:hAnsi="Times New Roman" w:cs="Times New Roman"/>
          <w:color w:val="auto"/>
          <w:szCs w:val="32"/>
          <w:lang w:eastAsia="zh-CN"/>
        </w:rPr>
      </w:pPr>
      <w:r>
        <w:rPr>
          <w:rFonts w:hint="eastAsia" w:ascii="楷体_GB2312" w:hAnsi="楷体_GB2312" w:eastAsia="楷体_GB2312" w:cs="楷体_GB2312"/>
          <w:color w:val="auto"/>
          <w:szCs w:val="32"/>
          <w:lang w:val="en-US" w:eastAsia="zh-CN"/>
        </w:rPr>
        <w:t>4.项目结果。</w:t>
      </w:r>
      <w:r>
        <w:rPr>
          <w:rFonts w:hint="eastAsia" w:ascii="仿宋_GB2312"/>
          <w:sz w:val="32"/>
          <w:szCs w:val="32"/>
          <w:lang w:eastAsia="zh-CN"/>
        </w:rPr>
        <w:t>项目预期目标基本达成，</w:t>
      </w:r>
      <w:r>
        <w:rPr>
          <w:rFonts w:hint="eastAsia" w:ascii="仿宋_GB2312"/>
          <w:sz w:val="32"/>
          <w:szCs w:val="32"/>
          <w:lang w:val="en-US" w:eastAsia="zh-CN"/>
        </w:rPr>
        <w:t>8部电梯成功增设，改善了居民生活品质，提升了房产市场价值</w:t>
      </w:r>
      <w:r>
        <w:rPr>
          <w:rFonts w:hint="eastAsia" w:ascii="仿宋_GB2312"/>
          <w:sz w:val="32"/>
          <w:szCs w:val="32"/>
          <w:lang w:eastAsia="zh-CN"/>
        </w:rPr>
        <w:t>。</w:t>
      </w:r>
    </w:p>
    <w:p w14:paraId="2ADD0854">
      <w:pPr>
        <w:keepNext w:val="0"/>
        <w:keepLines w:val="0"/>
        <w:pageBreakBefore w:val="0"/>
        <w:widowControl w:val="0"/>
        <w:kinsoku/>
        <w:wordWrap/>
        <w:overflowPunct/>
        <w:topLinePunct w:val="0"/>
        <w:autoSpaceDE/>
        <w:autoSpaceDN/>
        <w:bidi w:val="0"/>
        <w:adjustRightInd/>
        <w:snapToGrid/>
        <w:spacing w:line="578" w:lineRule="exact"/>
        <w:ind w:firstLine="643" w:firstLineChars="200"/>
        <w:textAlignment w:val="auto"/>
        <w:outlineLvl w:val="9"/>
        <w:rPr>
          <w:rFonts w:hint="eastAsia" w:ascii="楷体_GB2312" w:hAnsi="楷体_GB2312" w:eastAsia="楷体_GB2312" w:cs="楷体_GB2312"/>
          <w:color w:val="auto"/>
          <w:szCs w:val="32"/>
          <w:lang w:val="zh-CN" w:eastAsia="zh-CN"/>
        </w:rPr>
      </w:pPr>
      <w:r>
        <w:rPr>
          <w:rFonts w:hint="eastAsia" w:ascii="楷体_GB2312" w:hAnsi="宋体" w:eastAsia="楷体_GB2312" w:cs="Times New Roman"/>
          <w:b/>
          <w:color w:val="auto"/>
          <w:sz w:val="32"/>
          <w:szCs w:val="32"/>
          <w:highlight w:val="none"/>
          <w:u w:val="none"/>
          <w:lang w:val="zh-CN"/>
        </w:rPr>
        <w:t>（二）</w:t>
      </w:r>
      <w:r>
        <w:rPr>
          <w:rFonts w:hint="eastAsia" w:ascii="楷体_GB2312" w:hAnsi="宋体" w:eastAsia="楷体_GB2312" w:cs="Times New Roman"/>
          <w:b/>
          <w:color w:val="auto"/>
          <w:sz w:val="32"/>
          <w:szCs w:val="32"/>
          <w:highlight w:val="none"/>
          <w:u w:val="none"/>
          <w:lang w:val="en-US" w:eastAsia="zh-CN"/>
        </w:rPr>
        <w:t>专用指标</w:t>
      </w:r>
      <w:r>
        <w:rPr>
          <w:rFonts w:hint="default" w:ascii="Times New Roman" w:hAnsi="Times New Roman" w:eastAsia="楷体_GB2312" w:cs="Times New Roman"/>
          <w:b/>
          <w:bCs/>
          <w:color w:val="000000"/>
          <w:kern w:val="0"/>
          <w:szCs w:val="32"/>
          <w:highlight w:val="none"/>
          <w:shd w:val="clear" w:color="auto" w:fill="FFFFFF"/>
          <w:lang w:val="zh-CN"/>
        </w:rPr>
        <w:t>绩效分析。</w:t>
      </w:r>
    </w:p>
    <w:p w14:paraId="7BD810C2">
      <w:pPr>
        <w:keepNext w:val="0"/>
        <w:keepLines w:val="0"/>
        <w:pageBreakBefore w:val="0"/>
        <w:widowControl w:val="0"/>
        <w:kinsoku/>
        <w:wordWrap/>
        <w:overflowPunct/>
        <w:topLinePunct w:val="0"/>
        <w:autoSpaceDE/>
        <w:autoSpaceDN/>
        <w:bidi w:val="0"/>
        <w:adjustRightInd/>
        <w:snapToGrid/>
        <w:spacing w:line="578" w:lineRule="exact"/>
        <w:ind w:firstLine="640"/>
        <w:textAlignment w:val="auto"/>
        <w:outlineLvl w:val="9"/>
        <w:rPr>
          <w:rFonts w:hint="default" w:ascii="仿宋_GB2312" w:eastAsia="仿宋_GB2312"/>
          <w:sz w:val="32"/>
          <w:szCs w:val="32"/>
          <w:lang w:val="en-US" w:eastAsia="zh-CN"/>
        </w:rPr>
      </w:pPr>
      <w:r>
        <w:rPr>
          <w:rFonts w:hint="eastAsia" w:ascii="仿宋_GB2312"/>
          <w:sz w:val="32"/>
          <w:szCs w:val="32"/>
          <w:lang w:eastAsia="zh-CN"/>
        </w:rPr>
        <w:t>既有多层住宅增设电梯质量合格率达</w:t>
      </w:r>
      <w:r>
        <w:rPr>
          <w:rFonts w:hint="eastAsia" w:ascii="仿宋_GB2312"/>
          <w:sz w:val="32"/>
          <w:szCs w:val="32"/>
          <w:lang w:val="en-US" w:eastAsia="zh-CN"/>
        </w:rPr>
        <w:t>90%以上，符合项目质量要求，补助资金按时发放，确保了项目的顺利实施和居民的及时收益</w:t>
      </w:r>
      <w:r>
        <w:rPr>
          <w:rFonts w:hint="eastAsia" w:ascii="仿宋_GB2312" w:eastAsia="仿宋_GB2312"/>
          <w:sz w:val="32"/>
          <w:szCs w:val="32"/>
        </w:rPr>
        <w:t>。</w:t>
      </w:r>
    </w:p>
    <w:p w14:paraId="72A5685E">
      <w:pPr>
        <w:pStyle w:val="5"/>
        <w:numPr>
          <w:ilvl w:val="0"/>
          <w:numId w:val="0"/>
        </w:numPr>
        <w:ind w:firstLine="643" w:firstLineChars="200"/>
        <w:rPr>
          <w:rFonts w:hint="eastAsia" w:cs="Times New Roman"/>
          <w:color w:val="auto"/>
          <w:szCs w:val="32"/>
          <w:lang w:val="en-US" w:eastAsia="zh-CN"/>
        </w:rPr>
      </w:pPr>
      <w:r>
        <w:rPr>
          <w:rFonts w:hint="eastAsia" w:ascii="楷体_GB2312" w:hAnsi="宋体" w:eastAsia="楷体_GB2312" w:cs="Times New Roman"/>
          <w:b/>
          <w:color w:val="auto"/>
          <w:sz w:val="32"/>
          <w:szCs w:val="32"/>
          <w:highlight w:val="none"/>
          <w:u w:val="none"/>
          <w:lang w:val="zh-CN"/>
        </w:rPr>
        <w:t>（三）</w:t>
      </w:r>
      <w:r>
        <w:rPr>
          <w:rFonts w:hint="eastAsia" w:ascii="楷体_GB2312" w:hAnsi="宋体" w:eastAsia="楷体_GB2312" w:cs="Times New Roman"/>
          <w:b/>
          <w:color w:val="auto"/>
          <w:sz w:val="32"/>
          <w:szCs w:val="32"/>
          <w:highlight w:val="none"/>
          <w:u w:val="none"/>
          <w:lang w:val="en-US" w:eastAsia="zh-CN"/>
        </w:rPr>
        <w:t>个性指标</w:t>
      </w:r>
      <w:r>
        <w:rPr>
          <w:rFonts w:hint="default" w:ascii="Times New Roman" w:hAnsi="Times New Roman" w:eastAsia="楷体_GB2312" w:cs="Times New Roman"/>
          <w:b/>
          <w:bCs/>
          <w:color w:val="000000"/>
          <w:kern w:val="0"/>
          <w:szCs w:val="32"/>
          <w:highlight w:val="none"/>
          <w:shd w:val="clear" w:color="auto" w:fill="FFFFFF"/>
          <w:lang w:val="zh-CN"/>
        </w:rPr>
        <w:t>绩效分析。</w:t>
      </w:r>
      <w:bookmarkStart w:id="4" w:name="OLE_LINK10"/>
      <w:r>
        <w:rPr>
          <w:rFonts w:hint="eastAsia" w:ascii="仿宋_GB2312" w:hAnsi="Times New Roman" w:eastAsia="仿宋_GB2312" w:cs="Times New Roman"/>
          <w:kern w:val="2"/>
          <w:sz w:val="32"/>
          <w:szCs w:val="32"/>
          <w:lang w:val="zh-CN" w:eastAsia="zh-CN" w:bidi="ar-SA"/>
        </w:rPr>
        <w:t>居民满意度达到了</w:t>
      </w:r>
      <w:r>
        <w:rPr>
          <w:rFonts w:hint="eastAsia" w:ascii="仿宋_GB2312" w:hAnsi="Times New Roman" w:eastAsia="仿宋_GB2312" w:cs="Times New Roman"/>
          <w:kern w:val="2"/>
          <w:sz w:val="32"/>
          <w:szCs w:val="32"/>
          <w:lang w:val="en-US" w:eastAsia="zh-CN" w:bidi="ar-SA"/>
        </w:rPr>
        <w:t>90%以上，反映了项目对居民生活的积极影响和居民对项目的认可</w:t>
      </w:r>
      <w:r>
        <w:rPr>
          <w:rFonts w:hint="eastAsia" w:ascii="仿宋_GB2312" w:cs="Times New Roman"/>
          <w:kern w:val="2"/>
          <w:sz w:val="32"/>
          <w:szCs w:val="32"/>
          <w:lang w:val="en-US" w:eastAsia="zh-CN" w:bidi="ar-SA"/>
        </w:rPr>
        <w:t>；电梯增设项目促进了社区自治与和谐，增强了居民之间的凝聚力和归属感，积极响应政府关于老旧小区改造和城镇既有住宅自主增设电梯的政策号召，体现了政府为民服务的宗旨</w:t>
      </w:r>
      <w:r>
        <w:rPr>
          <w:rFonts w:hint="eastAsia" w:ascii="仿宋_GB2312" w:hAnsi="Times New Roman" w:eastAsia="仿宋_GB2312" w:cs="Times New Roman"/>
          <w:kern w:val="2"/>
          <w:sz w:val="32"/>
          <w:szCs w:val="32"/>
          <w:lang w:val="en-US" w:eastAsia="zh-CN" w:bidi="ar-SA"/>
        </w:rPr>
        <w:t>。</w:t>
      </w:r>
    </w:p>
    <w:bookmarkEnd w:id="4"/>
    <w:p w14:paraId="66084844">
      <w:pPr>
        <w:pStyle w:val="3"/>
        <w:pageBreakBefore w:val="0"/>
        <w:numPr>
          <w:ilvl w:val="0"/>
          <w:numId w:val="0"/>
        </w:numPr>
        <w:kinsoku/>
        <w:wordWrap/>
        <w:overflowPunct/>
        <w:topLinePunct w:val="0"/>
        <w:autoSpaceDE/>
        <w:autoSpaceDN/>
        <w:bidi w:val="0"/>
        <w:adjustRightInd/>
        <w:spacing w:line="600" w:lineRule="exact"/>
        <w:ind w:firstLine="640" w:firstLineChars="200"/>
        <w:textAlignment w:val="auto"/>
        <w:rPr>
          <w:rFonts w:hint="eastAsia" w:ascii="黑体" w:hAnsi="宋体" w:eastAsia="黑体"/>
          <w:color w:val="auto"/>
          <w:sz w:val="32"/>
          <w:szCs w:val="32"/>
          <w:highlight w:val="none"/>
          <w:u w:val="none"/>
        </w:rPr>
      </w:pPr>
      <w:r>
        <w:rPr>
          <w:rFonts w:hint="eastAsia" w:ascii="黑体" w:hAnsi="宋体" w:eastAsia="黑体"/>
          <w:color w:val="auto"/>
          <w:sz w:val="32"/>
          <w:szCs w:val="32"/>
          <w:highlight w:val="none"/>
          <w:u w:val="none"/>
          <w:lang w:eastAsia="zh-CN"/>
        </w:rPr>
        <w:t>四</w:t>
      </w:r>
      <w:r>
        <w:rPr>
          <w:rFonts w:hint="eastAsia" w:ascii="黑体" w:hAnsi="宋体" w:eastAsia="黑体"/>
          <w:color w:val="auto"/>
          <w:sz w:val="32"/>
          <w:szCs w:val="32"/>
          <w:highlight w:val="none"/>
          <w:u w:val="none"/>
        </w:rPr>
        <w:t>、评价结论</w:t>
      </w:r>
    </w:p>
    <w:p w14:paraId="28D60E87">
      <w:pPr>
        <w:ind w:firstLine="640" w:firstLineChars="200"/>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rPr>
        <w:t>金川县2024年城镇既有住宅自主增设电梯项目在决策、管理、实施和结果等方面均取得了显著成效。项目决策依据充分，过程合规，目标设定合理；项目管理组织架构完善，资金管理制度健全，风险管理有效；项目实施进度合理，过程规范，资源调配高效；项目结果目标达成度高，效益实现情况好，持续影响力强。同时，项目在专用指标和个性指标方面也表现良好，居民满意度高，社区和谐度增强，政策响应度积极。因此，评价结论为：该项目绩效优秀，达到了预期目标。</w:t>
      </w:r>
    </w:p>
    <w:p w14:paraId="55B644DC">
      <w:pPr>
        <w:pStyle w:val="3"/>
        <w:pageBreakBefore w:val="0"/>
        <w:numPr>
          <w:ilvl w:val="0"/>
          <w:numId w:val="0"/>
        </w:numPr>
        <w:kinsoku/>
        <w:wordWrap/>
        <w:overflowPunct/>
        <w:topLinePunct w:val="0"/>
        <w:autoSpaceDE/>
        <w:autoSpaceDN/>
        <w:bidi w:val="0"/>
        <w:adjustRightInd/>
        <w:spacing w:line="600" w:lineRule="exact"/>
        <w:ind w:firstLine="640" w:firstLineChars="200"/>
        <w:textAlignment w:val="auto"/>
        <w:rPr>
          <w:rFonts w:hint="eastAsia" w:ascii="黑体" w:hAnsi="宋体" w:eastAsia="黑体" w:cs="Times New Roman"/>
          <w:color w:val="auto"/>
          <w:sz w:val="32"/>
          <w:szCs w:val="32"/>
          <w:highlight w:val="none"/>
          <w:u w:val="none"/>
          <w:lang w:eastAsia="zh-CN"/>
        </w:rPr>
      </w:pPr>
      <w:r>
        <w:rPr>
          <w:rFonts w:hint="eastAsia" w:ascii="黑体" w:hAnsi="宋体" w:cs="Times New Roman"/>
          <w:color w:val="auto"/>
          <w:sz w:val="32"/>
          <w:szCs w:val="32"/>
          <w:highlight w:val="none"/>
          <w:u w:val="none"/>
          <w:lang w:eastAsia="zh-CN"/>
        </w:rPr>
        <w:t>五、</w:t>
      </w:r>
      <w:r>
        <w:rPr>
          <w:rFonts w:hint="eastAsia" w:ascii="黑体" w:hAnsi="宋体" w:eastAsia="黑体" w:cs="Times New Roman"/>
          <w:color w:val="auto"/>
          <w:sz w:val="32"/>
          <w:szCs w:val="32"/>
          <w:highlight w:val="none"/>
          <w:u w:val="none"/>
          <w:lang w:eastAsia="zh-CN"/>
        </w:rPr>
        <w:t>存在主要问题</w:t>
      </w:r>
    </w:p>
    <w:p w14:paraId="1EF4386F">
      <w:pPr>
        <w:pStyle w:val="3"/>
        <w:pageBreakBefore w:val="0"/>
        <w:numPr>
          <w:ilvl w:val="0"/>
          <w:numId w:val="0"/>
        </w:numPr>
        <w:kinsoku/>
        <w:wordWrap/>
        <w:overflowPunct/>
        <w:topLinePunct w:val="0"/>
        <w:autoSpaceDE/>
        <w:autoSpaceDN/>
        <w:bidi w:val="0"/>
        <w:adjustRightInd/>
        <w:spacing w:line="600" w:lineRule="exact"/>
        <w:ind w:firstLine="640" w:firstLineChars="200"/>
        <w:textAlignment w:val="auto"/>
        <w:rPr>
          <w:rFonts w:hint="eastAsia" w:ascii="黑体" w:hAnsi="黑体" w:cs="黑体"/>
          <w:b w:val="0"/>
          <w:bCs w:val="0"/>
          <w:kern w:val="2"/>
          <w:position w:val="0"/>
          <w:sz w:val="32"/>
          <w:szCs w:val="32"/>
          <w:highlight w:val="none"/>
          <w:lang w:val="en-US" w:eastAsia="zh-CN" w:bidi="ar-SA"/>
        </w:rPr>
      </w:pPr>
      <w:r>
        <w:rPr>
          <w:rFonts w:hint="eastAsia" w:ascii="仿宋_GB2312" w:hAnsi="仿宋_GB2312" w:eastAsia="仿宋_GB2312" w:cs="仿宋_GB2312"/>
          <w:b w:val="0"/>
          <w:bCs w:val="0"/>
          <w:kern w:val="0"/>
          <w:position w:val="0"/>
          <w:sz w:val="32"/>
          <w:szCs w:val="32"/>
          <w:highlight w:val="none"/>
          <w:lang w:val="en-US" w:eastAsia="zh-CN" w:bidi="ar-SA"/>
        </w:rPr>
        <w:t>无</w:t>
      </w:r>
    </w:p>
    <w:p w14:paraId="2CEFFAE9">
      <w:pPr>
        <w:pStyle w:val="3"/>
        <w:pageBreakBefore w:val="0"/>
        <w:numPr>
          <w:ilvl w:val="0"/>
          <w:numId w:val="0"/>
        </w:numPr>
        <w:kinsoku/>
        <w:wordWrap/>
        <w:overflowPunct/>
        <w:topLinePunct w:val="0"/>
        <w:autoSpaceDE/>
        <w:autoSpaceDN/>
        <w:bidi w:val="0"/>
        <w:adjustRightInd/>
        <w:spacing w:line="600" w:lineRule="exact"/>
        <w:ind w:firstLine="640" w:firstLineChars="200"/>
        <w:textAlignment w:val="auto"/>
        <w:rPr>
          <w:rFonts w:hint="eastAsia" w:ascii="黑体" w:hAnsi="宋体" w:eastAsia="黑体" w:cs="Times New Roman"/>
          <w:color w:val="auto"/>
          <w:kern w:val="0"/>
          <w:position w:val="3"/>
          <w:sz w:val="32"/>
          <w:szCs w:val="32"/>
          <w:highlight w:val="none"/>
          <w:u w:val="none"/>
          <w:lang w:val="zh-CN" w:eastAsia="zh-CN" w:bidi="ar-SA"/>
        </w:rPr>
      </w:pPr>
      <w:r>
        <w:rPr>
          <w:rFonts w:hint="eastAsia" w:ascii="黑体" w:hAnsi="宋体" w:eastAsia="黑体" w:cs="Times New Roman"/>
          <w:color w:val="auto"/>
          <w:kern w:val="0"/>
          <w:position w:val="3"/>
          <w:sz w:val="32"/>
          <w:szCs w:val="32"/>
          <w:highlight w:val="none"/>
          <w:u w:val="none"/>
          <w:lang w:val="zh-CN" w:eastAsia="zh-CN" w:bidi="ar-SA"/>
        </w:rPr>
        <w:t>六、改进建议</w:t>
      </w:r>
    </w:p>
    <w:p w14:paraId="4570F987">
      <w:pPr>
        <w:tabs>
          <w:tab w:val="left" w:pos="1911"/>
        </w:tabs>
        <w:jc w:val="left"/>
        <w:rPr>
          <w:rFonts w:hint="eastAsia" w:ascii="仿宋_GB2312" w:hAnsi="仿宋_GB2312" w:eastAsia="仿宋_GB2312" w:cs="仿宋_GB2312"/>
          <w:b w:val="0"/>
          <w:bCs w:val="0"/>
          <w:kern w:val="0"/>
          <w:position w:val="0"/>
          <w:sz w:val="32"/>
          <w:szCs w:val="32"/>
          <w:highlight w:val="none"/>
          <w:lang w:val="en" w:eastAsia="zh-CN" w:bidi="ar-SA"/>
        </w:rPr>
      </w:pPr>
      <w:r>
        <w:rPr>
          <w:rFonts w:hint="eastAsia" w:ascii="仿宋_GB2312" w:hAnsi="仿宋_GB2312" w:eastAsia="仿宋_GB2312" w:cs="仿宋_GB2312"/>
          <w:color w:val="auto"/>
          <w:kern w:val="0"/>
          <w:sz w:val="32"/>
          <w:szCs w:val="32"/>
          <w:highlight w:val="none"/>
          <w:u w:val="none"/>
          <w:shd w:val="clear" w:color="auto" w:fill="FFFFFF"/>
          <w:lang w:val="zh-CN" w:eastAsia="zh-CN"/>
        </w:rPr>
        <w:t xml:space="preserve"> </w:t>
      </w:r>
      <w:r>
        <w:rPr>
          <w:rFonts w:hint="eastAsia" w:ascii="仿宋_GB2312" w:hAnsi="仿宋_GB2312" w:cs="仿宋_GB2312"/>
          <w:b w:val="0"/>
          <w:bCs w:val="0"/>
          <w:kern w:val="0"/>
          <w:position w:val="0"/>
          <w:sz w:val="32"/>
          <w:szCs w:val="32"/>
          <w:highlight w:val="none"/>
          <w:lang w:val="en-US" w:eastAsia="zh-CN" w:bidi="ar-SA"/>
        </w:rPr>
        <w:t xml:space="preserve">   </w:t>
      </w:r>
      <w:bookmarkStart w:id="5" w:name="_Hlk110546638"/>
      <w:r>
        <w:rPr>
          <w:rFonts w:hint="eastAsia" w:ascii="仿宋_GB2312" w:hAnsi="仿宋_GB2312" w:cs="仿宋_GB2312"/>
          <w:b w:val="0"/>
          <w:bCs w:val="0"/>
          <w:kern w:val="0"/>
          <w:position w:val="0"/>
          <w:sz w:val="32"/>
          <w:szCs w:val="32"/>
          <w:highlight w:val="none"/>
          <w:lang w:val="en-US" w:eastAsia="zh-CN" w:bidi="ar-SA"/>
        </w:rPr>
        <w:t>无</w:t>
      </w:r>
    </w:p>
    <w:bookmarkEnd w:id="5"/>
    <w:p w14:paraId="6D3E62E1">
      <w:pPr>
        <w:keepNext w:val="0"/>
        <w:keepLines w:val="0"/>
        <w:pageBreakBefore w:val="0"/>
        <w:kinsoku/>
        <w:wordWrap/>
        <w:overflowPunct/>
        <w:topLinePunct w:val="0"/>
        <w:autoSpaceDE/>
        <w:autoSpaceDN/>
        <w:bidi w:val="0"/>
        <w:adjustRightInd/>
        <w:snapToGrid w:val="0"/>
        <w:spacing w:line="578" w:lineRule="exact"/>
        <w:ind w:left="0" w:leftChars="0" w:firstLine="640" w:firstLineChars="200"/>
        <w:textAlignment w:val="auto"/>
        <w:outlineLvl w:val="9"/>
        <w:rPr>
          <w:rFonts w:hint="eastAsia" w:ascii="Times New Roman" w:hAnsi="Times New Roman" w:cs="Times New Roman"/>
          <w:color w:val="000000"/>
          <w:kern w:val="0"/>
          <w:szCs w:val="32"/>
          <w:highlight w:val="none"/>
          <w:shd w:val="clear" w:color="auto" w:fill="FFFFFF"/>
          <w:lang w:val="zh-CN" w:eastAsia="zh-CN"/>
        </w:rPr>
      </w:pPr>
    </w:p>
    <w:p w14:paraId="4B367554">
      <w:pPr>
        <w:keepNext w:val="0"/>
        <w:keepLines w:val="0"/>
        <w:pageBreakBefore w:val="0"/>
        <w:kinsoku/>
        <w:wordWrap/>
        <w:overflowPunct/>
        <w:topLinePunct w:val="0"/>
        <w:autoSpaceDE/>
        <w:autoSpaceDN/>
        <w:bidi w:val="0"/>
        <w:adjustRightInd/>
        <w:snapToGrid w:val="0"/>
        <w:spacing w:line="578" w:lineRule="exact"/>
        <w:textAlignment w:val="auto"/>
        <w:outlineLvl w:val="9"/>
        <w:rPr>
          <w:rFonts w:hint="default" w:ascii="Times New Roman" w:hAnsi="Times New Roman" w:cs="Times New Roman"/>
          <w:color w:val="000000"/>
          <w:kern w:val="0"/>
          <w:szCs w:val="32"/>
          <w:highlight w:val="none"/>
          <w:shd w:val="clear" w:color="auto" w:fill="FFFFFF"/>
          <w:lang w:val="en-US" w:eastAsia="zh-CN"/>
        </w:rPr>
      </w:pPr>
    </w:p>
    <w:p w14:paraId="76085F0A">
      <w:pPr>
        <w:keepNext w:val="0"/>
        <w:keepLines w:val="0"/>
        <w:pageBreakBefore w:val="0"/>
        <w:kinsoku/>
        <w:wordWrap/>
        <w:overflowPunct/>
        <w:topLinePunct w:val="0"/>
        <w:autoSpaceDE/>
        <w:autoSpaceDN/>
        <w:bidi w:val="0"/>
        <w:adjustRightInd/>
        <w:snapToGrid w:val="0"/>
        <w:spacing w:line="578" w:lineRule="exact"/>
        <w:ind w:left="0" w:leftChars="0" w:firstLine="640" w:firstLineChars="200"/>
        <w:textAlignment w:val="auto"/>
        <w:outlineLvl w:val="9"/>
        <w:rPr>
          <w:rFonts w:hint="eastAsia" w:ascii="Times New Roman" w:hAnsi="Times New Roman" w:cs="Times New Roman"/>
          <w:color w:val="000000"/>
          <w:kern w:val="0"/>
          <w:szCs w:val="32"/>
          <w:highlight w:val="none"/>
          <w:shd w:val="clear" w:color="auto" w:fill="FFFFFF"/>
          <w:lang w:val="zh-CN" w:eastAsia="zh-CN"/>
        </w:rPr>
      </w:pPr>
      <w:r>
        <w:rPr>
          <w:rFonts w:hint="eastAsia" w:ascii="Times New Roman" w:hAnsi="Times New Roman" w:cs="Times New Roman"/>
          <w:color w:val="000000"/>
          <w:kern w:val="0"/>
          <w:szCs w:val="32"/>
          <w:highlight w:val="none"/>
          <w:shd w:val="clear" w:color="auto" w:fill="FFFFFF"/>
          <w:lang w:val="zh-CN" w:eastAsia="zh-CN"/>
        </w:rPr>
        <w:br w:type="page"/>
      </w:r>
    </w:p>
    <w:p w14:paraId="558B2979">
      <w:pPr>
        <w:keepNext w:val="0"/>
        <w:keepLines w:val="0"/>
        <w:pageBreakBefore w:val="0"/>
        <w:kinsoku/>
        <w:wordWrap/>
        <w:overflowPunct/>
        <w:topLinePunct w:val="0"/>
        <w:autoSpaceDE/>
        <w:autoSpaceDN/>
        <w:bidi w:val="0"/>
        <w:adjustRightInd/>
        <w:snapToGrid w:val="0"/>
        <w:spacing w:line="578" w:lineRule="exact"/>
        <w:ind w:left="0" w:leftChars="0" w:firstLine="640" w:firstLineChars="200"/>
        <w:textAlignment w:val="auto"/>
        <w:outlineLvl w:val="9"/>
        <w:rPr>
          <w:rFonts w:hint="default" w:ascii="Times New Roman" w:hAnsi="Times New Roman" w:cs="Times New Roman"/>
          <w:color w:val="000000"/>
          <w:kern w:val="0"/>
          <w:szCs w:val="32"/>
          <w:highlight w:val="none"/>
          <w:shd w:val="clear" w:color="auto" w:fill="FFFFFF"/>
          <w:lang w:val="en-US" w:eastAsia="zh-CN"/>
        </w:rPr>
      </w:pPr>
      <w:r>
        <w:rPr>
          <w:rFonts w:hint="default" w:ascii="Times New Roman" w:hAnsi="Times New Roman" w:cs="Times New Roman"/>
          <w:color w:val="000000"/>
          <w:kern w:val="0"/>
          <w:szCs w:val="32"/>
          <w:highlight w:val="none"/>
          <w:shd w:val="clear" w:color="auto" w:fill="FFFFFF"/>
          <w:lang w:val="en-US" w:eastAsia="zh-CN"/>
        </w:rPr>
        <w:t>附表：1.</w:t>
      </w:r>
      <w:r>
        <w:rPr>
          <w:rFonts w:hint="eastAsia" w:cs="Times New Roman"/>
          <w:color w:val="000000"/>
          <w:kern w:val="0"/>
          <w:szCs w:val="32"/>
          <w:highlight w:val="none"/>
          <w:shd w:val="clear" w:color="auto" w:fill="FFFFFF"/>
          <w:lang w:val="en-US" w:eastAsia="zh-CN"/>
        </w:rPr>
        <w:t>专项</w:t>
      </w:r>
      <w:r>
        <w:rPr>
          <w:rFonts w:hint="default" w:ascii="Times New Roman" w:hAnsi="Times New Roman" w:cs="Times New Roman"/>
          <w:color w:val="000000"/>
          <w:kern w:val="0"/>
          <w:szCs w:val="32"/>
          <w:highlight w:val="none"/>
          <w:shd w:val="clear" w:color="auto" w:fill="FFFFFF"/>
          <w:lang w:val="en-US" w:eastAsia="zh-CN"/>
        </w:rPr>
        <w:t>预算绩效自评打分表</w:t>
      </w:r>
    </w:p>
    <w:p w14:paraId="60A84EE2">
      <w:pPr>
        <w:keepNext w:val="0"/>
        <w:keepLines w:val="0"/>
        <w:pageBreakBefore w:val="0"/>
        <w:kinsoku/>
        <w:wordWrap/>
        <w:overflowPunct/>
        <w:topLinePunct w:val="0"/>
        <w:autoSpaceDE/>
        <w:autoSpaceDN/>
        <w:bidi w:val="0"/>
        <w:adjustRightInd/>
        <w:snapToGrid w:val="0"/>
        <w:spacing w:line="578" w:lineRule="exact"/>
        <w:ind w:left="0" w:leftChars="0" w:firstLine="1600" w:firstLineChars="500"/>
        <w:textAlignment w:val="auto"/>
        <w:outlineLvl w:val="9"/>
        <w:rPr>
          <w:rFonts w:hint="default" w:ascii="Times New Roman" w:hAnsi="Times New Roman" w:cs="Times New Roman"/>
          <w:color w:val="000000"/>
          <w:kern w:val="0"/>
          <w:szCs w:val="32"/>
          <w:highlight w:val="none"/>
          <w:shd w:val="clear" w:color="auto" w:fill="FFFFFF"/>
          <w:lang w:val="en-US" w:eastAsia="zh-CN"/>
        </w:rPr>
      </w:pPr>
      <w:r>
        <w:rPr>
          <w:rFonts w:hint="default" w:ascii="Times New Roman" w:hAnsi="Times New Roman" w:cs="Times New Roman"/>
          <w:color w:val="000000"/>
          <w:kern w:val="0"/>
          <w:szCs w:val="32"/>
          <w:highlight w:val="none"/>
          <w:shd w:val="clear" w:color="auto" w:fill="FFFFFF"/>
          <w:lang w:val="en-US" w:eastAsia="zh-CN"/>
        </w:rPr>
        <w:t>2.专项预算绩效自评实地踏勘点位清单表</w:t>
      </w:r>
    </w:p>
    <w:p w14:paraId="605F1B62">
      <w:pPr>
        <w:keepNext w:val="0"/>
        <w:keepLines w:val="0"/>
        <w:pageBreakBefore w:val="0"/>
        <w:kinsoku/>
        <w:wordWrap/>
        <w:overflowPunct/>
        <w:topLinePunct w:val="0"/>
        <w:autoSpaceDE/>
        <w:autoSpaceDN/>
        <w:bidi w:val="0"/>
        <w:adjustRightInd/>
        <w:snapToGrid w:val="0"/>
        <w:spacing w:line="578" w:lineRule="exact"/>
        <w:ind w:left="0" w:leftChars="0" w:firstLine="1600" w:firstLineChars="500"/>
        <w:textAlignment w:val="auto"/>
        <w:outlineLvl w:val="9"/>
        <w:rPr>
          <w:rFonts w:hint="default" w:ascii="Times New Roman" w:hAnsi="Times New Roman" w:cs="Times New Roman"/>
          <w:color w:val="000000"/>
          <w:kern w:val="0"/>
          <w:szCs w:val="32"/>
          <w:highlight w:val="none"/>
          <w:shd w:val="clear" w:color="auto" w:fill="FFFFFF"/>
          <w:lang w:val="en-US" w:eastAsia="zh-CN"/>
        </w:rPr>
      </w:pPr>
      <w:r>
        <w:rPr>
          <w:rFonts w:hint="eastAsia" w:cs="Times New Roman"/>
          <w:color w:val="000000"/>
          <w:kern w:val="0"/>
          <w:szCs w:val="32"/>
          <w:highlight w:val="none"/>
          <w:shd w:val="clear" w:color="auto" w:fill="FFFFFF"/>
          <w:lang w:val="en-US" w:eastAsia="zh-CN"/>
        </w:rPr>
        <w:t>3.</w:t>
      </w:r>
      <w:r>
        <w:rPr>
          <w:rFonts w:hint="default" w:ascii="Times New Roman" w:hAnsi="Times New Roman" w:cs="Times New Roman"/>
          <w:color w:val="000000"/>
          <w:kern w:val="0"/>
          <w:szCs w:val="32"/>
          <w:highlight w:val="none"/>
          <w:shd w:val="clear" w:color="auto" w:fill="FFFFFF"/>
          <w:lang w:val="en-US" w:eastAsia="zh-CN"/>
        </w:rPr>
        <w:t>专项预算项目绩效目标完成情况自评表</w:t>
      </w:r>
    </w:p>
    <w:p w14:paraId="68B6E69D">
      <w:pPr>
        <w:keepNext w:val="0"/>
        <w:keepLines w:val="0"/>
        <w:pageBreakBefore w:val="0"/>
        <w:kinsoku/>
        <w:wordWrap/>
        <w:overflowPunct/>
        <w:topLinePunct w:val="0"/>
        <w:autoSpaceDE/>
        <w:autoSpaceDN/>
        <w:bidi w:val="0"/>
        <w:adjustRightInd/>
        <w:snapToGrid w:val="0"/>
        <w:spacing w:line="578" w:lineRule="exact"/>
        <w:textAlignment w:val="auto"/>
        <w:outlineLvl w:val="9"/>
        <w:rPr>
          <w:rFonts w:hint="default" w:ascii="Times New Roman" w:hAnsi="Times New Roman" w:eastAsia="黑体" w:cs="Times New Roman"/>
          <w:b w:val="0"/>
          <w:bCs w:val="0"/>
          <w:color w:val="auto"/>
          <w:kern w:val="0"/>
          <w:sz w:val="32"/>
          <w:szCs w:val="32"/>
          <w:highlight w:val="none"/>
          <w:u w:val="none"/>
          <w:shd w:val="clear" w:color="auto" w:fill="FFFFFF"/>
          <w:lang w:val="en-US" w:eastAsia="zh-CN"/>
        </w:rPr>
      </w:pPr>
      <w:r>
        <w:rPr>
          <w:rFonts w:hint="default" w:ascii="Times New Roman" w:hAnsi="Times New Roman" w:cs="Times New Roman"/>
          <w:color w:val="000000"/>
          <w:kern w:val="0"/>
          <w:szCs w:val="32"/>
          <w:highlight w:val="none"/>
          <w:shd w:val="clear" w:color="auto" w:fill="FFFFFF"/>
          <w:lang w:val="zh-CN" w:eastAsia="zh-CN"/>
        </w:rPr>
        <w:br w:type="page"/>
      </w:r>
      <w:r>
        <w:rPr>
          <w:rFonts w:hint="default" w:ascii="Times New Roman" w:hAnsi="Times New Roman" w:eastAsia="黑体" w:cs="Times New Roman"/>
          <w:b w:val="0"/>
          <w:bCs w:val="0"/>
          <w:color w:val="auto"/>
          <w:kern w:val="0"/>
          <w:sz w:val="32"/>
          <w:szCs w:val="32"/>
          <w:highlight w:val="none"/>
          <w:u w:val="none"/>
          <w:shd w:val="clear" w:color="auto" w:fill="FFFFFF"/>
          <w:lang w:val="zh-CN" w:eastAsia="zh-CN"/>
        </w:rPr>
        <w:t>附表</w:t>
      </w:r>
      <w:r>
        <w:rPr>
          <w:rFonts w:hint="default" w:ascii="Times New Roman" w:hAnsi="Times New Roman" w:eastAsia="黑体" w:cs="Times New Roman"/>
          <w:b w:val="0"/>
          <w:bCs w:val="0"/>
          <w:color w:val="auto"/>
          <w:kern w:val="0"/>
          <w:sz w:val="32"/>
          <w:szCs w:val="32"/>
          <w:highlight w:val="none"/>
          <w:u w:val="none"/>
          <w:shd w:val="clear" w:color="auto" w:fill="FFFFFF"/>
          <w:lang w:val="en-US" w:eastAsia="zh-CN"/>
        </w:rPr>
        <w:t>1</w:t>
      </w:r>
    </w:p>
    <w:p w14:paraId="223374B2">
      <w:pPr>
        <w:keepNext w:val="0"/>
        <w:keepLines w:val="0"/>
        <w:pageBreakBefore w:val="0"/>
        <w:kinsoku/>
        <w:wordWrap/>
        <w:overflowPunct/>
        <w:topLinePunct w:val="0"/>
        <w:autoSpaceDE/>
        <w:autoSpaceDN/>
        <w:bidi w:val="0"/>
        <w:spacing w:line="578" w:lineRule="exact"/>
        <w:ind w:left="0" w:leftChars="0"/>
        <w:jc w:val="center"/>
        <w:textAlignment w:val="auto"/>
        <w:rPr>
          <w:rFonts w:hint="default" w:ascii="Times New Roman" w:hAnsi="Times New Roman" w:eastAsia="方正小标宋_GBK" w:cs="Times New Roman"/>
          <w:b w:val="0"/>
          <w:bCs w:val="0"/>
          <w:color w:val="auto"/>
          <w:sz w:val="40"/>
          <w:szCs w:val="40"/>
          <w:highlight w:val="none"/>
          <w:u w:val="none"/>
          <w:lang w:val="en-US" w:eastAsia="zh-CN"/>
        </w:rPr>
      </w:pPr>
      <w:r>
        <w:rPr>
          <w:rFonts w:hint="eastAsia" w:ascii="Times New Roman" w:hAnsi="Times New Roman" w:eastAsia="方正小标宋_GBK" w:cs="Times New Roman"/>
          <w:b w:val="0"/>
          <w:bCs w:val="0"/>
          <w:color w:val="auto"/>
          <w:sz w:val="40"/>
          <w:szCs w:val="40"/>
          <w:highlight w:val="none"/>
          <w:u w:val="none"/>
          <w:lang w:val="en-US" w:eastAsia="zh-CN"/>
        </w:rPr>
        <w:t>专项</w:t>
      </w:r>
      <w:r>
        <w:rPr>
          <w:rFonts w:hint="default" w:ascii="Times New Roman" w:hAnsi="Times New Roman" w:eastAsia="方正小标宋_GBK" w:cs="Times New Roman"/>
          <w:b w:val="0"/>
          <w:bCs w:val="0"/>
          <w:color w:val="auto"/>
          <w:sz w:val="40"/>
          <w:szCs w:val="40"/>
          <w:highlight w:val="none"/>
          <w:u w:val="none"/>
          <w:lang w:val="en-US" w:eastAsia="zh-CN"/>
        </w:rPr>
        <w:t>预算绩效自评打分表</w:t>
      </w:r>
    </w:p>
    <w:tbl>
      <w:tblPr>
        <w:tblStyle w:val="11"/>
        <w:tblW w:w="10901"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720"/>
        <w:gridCol w:w="765"/>
        <w:gridCol w:w="825"/>
        <w:gridCol w:w="1355"/>
        <w:gridCol w:w="696"/>
        <w:gridCol w:w="5340"/>
        <w:gridCol w:w="732"/>
        <w:gridCol w:w="468"/>
      </w:tblGrid>
      <w:tr w14:paraId="7748AB9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4361" w:type="dxa"/>
            <w:gridSpan w:val="5"/>
            <w:tcBorders>
              <w:top w:val="single" w:color="000000" w:sz="4" w:space="0"/>
              <w:left w:val="single" w:color="000000" w:sz="4" w:space="0"/>
              <w:bottom w:val="nil"/>
              <w:right w:val="nil"/>
            </w:tcBorders>
            <w:noWrap w:val="0"/>
            <w:vAlign w:val="center"/>
          </w:tcPr>
          <w:p w14:paraId="02E6946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黑体" w:hAnsi="宋体" w:eastAsia="黑体" w:cs="黑体"/>
                <w:i w:val="0"/>
                <w:color w:val="000000"/>
                <w:sz w:val="24"/>
                <w:szCs w:val="24"/>
                <w:u w:val="none"/>
              </w:rPr>
            </w:pPr>
            <w:r>
              <w:rPr>
                <w:rFonts w:hint="eastAsia" w:ascii="黑体" w:hAnsi="宋体" w:eastAsia="黑体" w:cs="黑体"/>
                <w:i w:val="0"/>
                <w:color w:val="000000"/>
                <w:kern w:val="0"/>
                <w:sz w:val="24"/>
                <w:szCs w:val="24"/>
                <w:u w:val="none"/>
                <w:lang w:val="en-US" w:eastAsia="zh-CN" w:bidi="ar"/>
              </w:rPr>
              <w:t>绩效评价指标</w:t>
            </w:r>
          </w:p>
        </w:tc>
        <w:tc>
          <w:tcPr>
            <w:tcW w:w="5340" w:type="dxa"/>
            <w:vMerge w:val="restart"/>
            <w:tcBorders>
              <w:top w:val="single" w:color="000000" w:sz="4" w:space="0"/>
              <w:left w:val="single" w:color="000000" w:sz="4" w:space="0"/>
              <w:bottom w:val="single" w:color="000000" w:sz="4" w:space="0"/>
              <w:right w:val="single" w:color="000000" w:sz="4" w:space="0"/>
            </w:tcBorders>
            <w:noWrap w:val="0"/>
            <w:vAlign w:val="center"/>
          </w:tcPr>
          <w:p w14:paraId="4BDDF85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黑体" w:hAnsi="宋体" w:eastAsia="黑体" w:cs="黑体"/>
                <w:i w:val="0"/>
                <w:color w:val="000000"/>
                <w:sz w:val="24"/>
                <w:szCs w:val="24"/>
                <w:u w:val="none"/>
              </w:rPr>
            </w:pPr>
            <w:r>
              <w:rPr>
                <w:rFonts w:hint="eastAsia" w:ascii="黑体" w:hAnsi="宋体" w:eastAsia="黑体" w:cs="黑体"/>
                <w:i w:val="0"/>
                <w:color w:val="000000"/>
                <w:kern w:val="0"/>
                <w:sz w:val="24"/>
                <w:szCs w:val="24"/>
                <w:u w:val="none"/>
                <w:lang w:val="en-US" w:eastAsia="zh-CN" w:bidi="ar"/>
              </w:rPr>
              <w:t>指标解释</w:t>
            </w:r>
          </w:p>
        </w:tc>
        <w:tc>
          <w:tcPr>
            <w:tcW w:w="732" w:type="dxa"/>
            <w:vMerge w:val="restart"/>
            <w:tcBorders>
              <w:top w:val="single" w:color="000000" w:sz="4" w:space="0"/>
              <w:left w:val="single" w:color="000000" w:sz="4" w:space="0"/>
              <w:right w:val="single" w:color="000000" w:sz="4" w:space="0"/>
            </w:tcBorders>
            <w:noWrap w:val="0"/>
            <w:vAlign w:val="center"/>
          </w:tcPr>
          <w:p w14:paraId="472C62A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黑体" w:hAnsi="宋体" w:eastAsia="黑体" w:cs="黑体"/>
                <w:i w:val="0"/>
                <w:color w:val="000000"/>
                <w:kern w:val="0"/>
                <w:sz w:val="24"/>
                <w:szCs w:val="24"/>
                <w:u w:val="none"/>
                <w:lang w:val="en-US" w:eastAsia="zh-CN" w:bidi="ar"/>
              </w:rPr>
            </w:pPr>
            <w:r>
              <w:rPr>
                <w:rFonts w:hint="eastAsia" w:ascii="黑体" w:hAnsi="宋体" w:eastAsia="黑体" w:cs="黑体"/>
                <w:i w:val="0"/>
                <w:color w:val="000000"/>
                <w:kern w:val="0"/>
                <w:sz w:val="24"/>
                <w:szCs w:val="24"/>
                <w:u w:val="none"/>
                <w:lang w:val="en-US" w:eastAsia="zh-CN" w:bidi="ar"/>
              </w:rPr>
              <w:t>自评得分</w:t>
            </w:r>
          </w:p>
        </w:tc>
        <w:tc>
          <w:tcPr>
            <w:tcW w:w="468" w:type="dxa"/>
            <w:vMerge w:val="restart"/>
            <w:tcBorders>
              <w:top w:val="single" w:color="000000" w:sz="4" w:space="0"/>
              <w:left w:val="single" w:color="000000" w:sz="4" w:space="0"/>
              <w:right w:val="single" w:color="000000" w:sz="4" w:space="0"/>
            </w:tcBorders>
            <w:noWrap w:val="0"/>
            <w:vAlign w:val="center"/>
          </w:tcPr>
          <w:p w14:paraId="13A2575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黑体" w:hAnsi="宋体" w:eastAsia="黑体" w:cs="黑体"/>
                <w:i w:val="0"/>
                <w:color w:val="000000"/>
                <w:kern w:val="0"/>
                <w:sz w:val="24"/>
                <w:szCs w:val="24"/>
                <w:u w:val="none"/>
                <w:lang w:val="en-US" w:eastAsia="zh-CN" w:bidi="ar"/>
              </w:rPr>
            </w:pPr>
            <w:r>
              <w:rPr>
                <w:rFonts w:hint="eastAsia" w:ascii="黑体" w:hAnsi="宋体" w:eastAsia="黑体" w:cs="黑体"/>
                <w:i w:val="0"/>
                <w:color w:val="000000"/>
                <w:kern w:val="0"/>
                <w:sz w:val="24"/>
                <w:szCs w:val="24"/>
                <w:u w:val="none"/>
                <w:lang w:val="en-US" w:eastAsia="zh-CN" w:bidi="ar"/>
              </w:rPr>
              <w:t>备注</w:t>
            </w:r>
          </w:p>
        </w:tc>
      </w:tr>
      <w:tr w14:paraId="5F207C7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720" w:type="dxa"/>
            <w:tcBorders>
              <w:top w:val="single" w:color="000000" w:sz="4" w:space="0"/>
              <w:left w:val="single" w:color="000000" w:sz="4" w:space="0"/>
              <w:bottom w:val="single" w:color="000000" w:sz="4" w:space="0"/>
              <w:right w:val="single" w:color="000000" w:sz="4" w:space="0"/>
            </w:tcBorders>
            <w:noWrap w:val="0"/>
            <w:vAlign w:val="center"/>
          </w:tcPr>
          <w:p w14:paraId="0F667CE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黑体" w:hAnsi="宋体" w:eastAsia="黑体" w:cs="黑体"/>
                <w:i w:val="0"/>
                <w:color w:val="000000"/>
                <w:sz w:val="24"/>
                <w:szCs w:val="24"/>
                <w:u w:val="none"/>
              </w:rPr>
            </w:pPr>
            <w:r>
              <w:rPr>
                <w:rFonts w:hint="eastAsia" w:ascii="黑体" w:hAnsi="宋体" w:eastAsia="黑体" w:cs="黑体"/>
                <w:i w:val="0"/>
                <w:color w:val="000000"/>
                <w:kern w:val="0"/>
                <w:sz w:val="24"/>
                <w:szCs w:val="24"/>
                <w:u w:val="none"/>
                <w:lang w:val="en-US" w:eastAsia="zh-CN" w:bidi="ar"/>
              </w:rPr>
              <w:t>一级指标</w:t>
            </w:r>
          </w:p>
        </w:tc>
        <w:tc>
          <w:tcPr>
            <w:tcW w:w="1590" w:type="dxa"/>
            <w:gridSpan w:val="2"/>
            <w:tcBorders>
              <w:top w:val="single" w:color="000000" w:sz="4" w:space="0"/>
              <w:left w:val="single" w:color="000000" w:sz="4" w:space="0"/>
              <w:bottom w:val="single" w:color="000000" w:sz="4" w:space="0"/>
              <w:right w:val="single" w:color="000000" w:sz="4" w:space="0"/>
            </w:tcBorders>
            <w:noWrap w:val="0"/>
            <w:vAlign w:val="center"/>
          </w:tcPr>
          <w:p w14:paraId="741718E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黑体" w:hAnsi="宋体" w:eastAsia="黑体" w:cs="黑体"/>
                <w:i w:val="0"/>
                <w:color w:val="000000"/>
                <w:sz w:val="24"/>
                <w:szCs w:val="24"/>
                <w:u w:val="none"/>
              </w:rPr>
            </w:pPr>
            <w:r>
              <w:rPr>
                <w:rFonts w:hint="eastAsia" w:ascii="黑体" w:hAnsi="宋体" w:eastAsia="黑体" w:cs="黑体"/>
                <w:i w:val="0"/>
                <w:color w:val="000000"/>
                <w:kern w:val="0"/>
                <w:sz w:val="24"/>
                <w:szCs w:val="24"/>
                <w:u w:val="none"/>
                <w:lang w:val="en-US" w:eastAsia="zh-CN" w:bidi="ar"/>
              </w:rPr>
              <w:t>二级指标</w:t>
            </w:r>
          </w:p>
        </w:tc>
        <w:tc>
          <w:tcPr>
            <w:tcW w:w="1355" w:type="dxa"/>
            <w:tcBorders>
              <w:top w:val="single" w:color="000000" w:sz="4" w:space="0"/>
              <w:left w:val="single" w:color="000000" w:sz="4" w:space="0"/>
              <w:bottom w:val="single" w:color="000000" w:sz="4" w:space="0"/>
              <w:right w:val="single" w:color="000000" w:sz="4" w:space="0"/>
            </w:tcBorders>
            <w:noWrap w:val="0"/>
            <w:vAlign w:val="center"/>
          </w:tcPr>
          <w:p w14:paraId="6866CE9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黑体" w:hAnsi="宋体" w:eastAsia="黑体" w:cs="黑体"/>
                <w:i w:val="0"/>
                <w:color w:val="000000"/>
                <w:sz w:val="24"/>
                <w:szCs w:val="24"/>
                <w:u w:val="none"/>
              </w:rPr>
            </w:pPr>
            <w:r>
              <w:rPr>
                <w:rFonts w:hint="eastAsia" w:ascii="黑体" w:hAnsi="宋体" w:eastAsia="黑体" w:cs="黑体"/>
                <w:i w:val="0"/>
                <w:color w:val="000000"/>
                <w:kern w:val="0"/>
                <w:sz w:val="24"/>
                <w:szCs w:val="24"/>
                <w:u w:val="none"/>
                <w:lang w:val="en-US" w:eastAsia="zh-CN" w:bidi="ar"/>
              </w:rPr>
              <w:t>三级指标</w:t>
            </w:r>
          </w:p>
        </w:tc>
        <w:tc>
          <w:tcPr>
            <w:tcW w:w="696" w:type="dxa"/>
            <w:tcBorders>
              <w:top w:val="single" w:color="000000" w:sz="4" w:space="0"/>
              <w:left w:val="single" w:color="000000" w:sz="4" w:space="0"/>
              <w:bottom w:val="single" w:color="000000" w:sz="4" w:space="0"/>
              <w:right w:val="single" w:color="000000" w:sz="4" w:space="0"/>
            </w:tcBorders>
            <w:noWrap w:val="0"/>
            <w:vAlign w:val="center"/>
          </w:tcPr>
          <w:p w14:paraId="465C335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黑体" w:hAnsi="宋体" w:eastAsia="黑体" w:cs="黑体"/>
                <w:i w:val="0"/>
                <w:color w:val="000000"/>
                <w:kern w:val="0"/>
                <w:sz w:val="24"/>
                <w:szCs w:val="24"/>
                <w:u w:val="none"/>
                <w:lang w:val="en-US" w:eastAsia="zh-CN" w:bidi="ar"/>
              </w:rPr>
            </w:pPr>
            <w:r>
              <w:rPr>
                <w:rFonts w:hint="eastAsia" w:ascii="黑体" w:hAnsi="宋体" w:eastAsia="黑体" w:cs="黑体"/>
                <w:i w:val="0"/>
                <w:color w:val="000000"/>
                <w:kern w:val="0"/>
                <w:sz w:val="24"/>
                <w:szCs w:val="24"/>
                <w:u w:val="none"/>
                <w:lang w:val="en-US" w:eastAsia="zh-CN" w:bidi="ar"/>
              </w:rPr>
              <w:t>指标</w:t>
            </w:r>
          </w:p>
          <w:p w14:paraId="02358E6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黑体" w:hAnsi="宋体" w:eastAsia="黑体" w:cs="黑体"/>
                <w:i w:val="0"/>
                <w:color w:val="000000"/>
                <w:sz w:val="24"/>
                <w:szCs w:val="24"/>
                <w:u w:val="none"/>
              </w:rPr>
            </w:pPr>
            <w:r>
              <w:rPr>
                <w:rFonts w:hint="eastAsia" w:ascii="黑体" w:hAnsi="宋体" w:eastAsia="黑体" w:cs="黑体"/>
                <w:i w:val="0"/>
                <w:color w:val="000000"/>
                <w:kern w:val="0"/>
                <w:sz w:val="24"/>
                <w:szCs w:val="24"/>
                <w:u w:val="none"/>
                <w:lang w:val="en-US" w:eastAsia="zh-CN" w:bidi="ar"/>
              </w:rPr>
              <w:t>分值</w:t>
            </w:r>
          </w:p>
        </w:tc>
        <w:tc>
          <w:tcPr>
            <w:tcW w:w="5340" w:type="dxa"/>
            <w:vMerge w:val="continue"/>
            <w:tcBorders>
              <w:top w:val="single" w:color="000000" w:sz="4" w:space="0"/>
              <w:left w:val="single" w:color="000000" w:sz="4" w:space="0"/>
              <w:bottom w:val="single" w:color="000000" w:sz="4" w:space="0"/>
              <w:right w:val="single" w:color="000000" w:sz="4" w:space="0"/>
            </w:tcBorders>
            <w:noWrap w:val="0"/>
            <w:vAlign w:val="center"/>
          </w:tcPr>
          <w:p w14:paraId="547443E4">
            <w:pPr>
              <w:keepNext w:val="0"/>
              <w:keepLines w:val="0"/>
              <w:pageBreakBefore w:val="0"/>
              <w:widowControl/>
              <w:kinsoku/>
              <w:wordWrap/>
              <w:overflowPunct/>
              <w:topLinePunct w:val="0"/>
              <w:autoSpaceDE/>
              <w:autoSpaceDN/>
              <w:bidi w:val="0"/>
              <w:adjustRightInd/>
              <w:snapToGrid/>
              <w:spacing w:line="240" w:lineRule="exact"/>
              <w:jc w:val="center"/>
              <w:rPr>
                <w:rFonts w:hint="eastAsia" w:ascii="黑体" w:hAnsi="宋体" w:eastAsia="黑体" w:cs="黑体"/>
                <w:i w:val="0"/>
                <w:color w:val="000000"/>
                <w:sz w:val="24"/>
                <w:szCs w:val="24"/>
                <w:u w:val="none"/>
              </w:rPr>
            </w:pPr>
          </w:p>
        </w:tc>
        <w:tc>
          <w:tcPr>
            <w:tcW w:w="732" w:type="dxa"/>
            <w:vMerge w:val="continue"/>
            <w:tcBorders>
              <w:left w:val="single" w:color="000000" w:sz="4" w:space="0"/>
              <w:bottom w:val="single" w:color="000000" w:sz="4" w:space="0"/>
              <w:right w:val="single" w:color="000000" w:sz="4" w:space="0"/>
            </w:tcBorders>
            <w:noWrap w:val="0"/>
            <w:vAlign w:val="center"/>
          </w:tcPr>
          <w:p w14:paraId="52E9AF1F">
            <w:pPr>
              <w:keepNext w:val="0"/>
              <w:keepLines w:val="0"/>
              <w:pageBreakBefore w:val="0"/>
              <w:widowControl/>
              <w:kinsoku/>
              <w:wordWrap/>
              <w:overflowPunct/>
              <w:topLinePunct w:val="0"/>
              <w:autoSpaceDE/>
              <w:autoSpaceDN/>
              <w:bidi w:val="0"/>
              <w:adjustRightInd/>
              <w:snapToGrid/>
              <w:spacing w:line="240" w:lineRule="exact"/>
              <w:jc w:val="center"/>
              <w:rPr>
                <w:rFonts w:hint="eastAsia" w:ascii="黑体" w:hAnsi="宋体" w:eastAsia="黑体" w:cs="黑体"/>
                <w:i w:val="0"/>
                <w:color w:val="000000"/>
                <w:sz w:val="24"/>
                <w:szCs w:val="24"/>
                <w:u w:val="none"/>
              </w:rPr>
            </w:pPr>
          </w:p>
        </w:tc>
        <w:tc>
          <w:tcPr>
            <w:tcW w:w="468" w:type="dxa"/>
            <w:vMerge w:val="continue"/>
            <w:tcBorders>
              <w:left w:val="single" w:color="000000" w:sz="4" w:space="0"/>
              <w:bottom w:val="single" w:color="000000" w:sz="4" w:space="0"/>
              <w:right w:val="single" w:color="000000" w:sz="4" w:space="0"/>
            </w:tcBorders>
            <w:noWrap w:val="0"/>
            <w:vAlign w:val="center"/>
          </w:tcPr>
          <w:p w14:paraId="7FA81363">
            <w:pPr>
              <w:keepNext w:val="0"/>
              <w:keepLines w:val="0"/>
              <w:pageBreakBefore w:val="0"/>
              <w:widowControl/>
              <w:kinsoku/>
              <w:wordWrap/>
              <w:overflowPunct/>
              <w:topLinePunct w:val="0"/>
              <w:autoSpaceDE/>
              <w:autoSpaceDN/>
              <w:bidi w:val="0"/>
              <w:adjustRightInd/>
              <w:snapToGrid/>
              <w:spacing w:line="240" w:lineRule="exact"/>
              <w:jc w:val="center"/>
              <w:rPr>
                <w:rFonts w:hint="eastAsia" w:ascii="黑体" w:hAnsi="宋体" w:eastAsia="黑体" w:cs="黑体"/>
                <w:i w:val="0"/>
                <w:color w:val="000000"/>
                <w:sz w:val="24"/>
                <w:szCs w:val="24"/>
                <w:u w:val="none"/>
              </w:rPr>
            </w:pPr>
          </w:p>
        </w:tc>
      </w:tr>
      <w:tr w14:paraId="3BCCD2F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720" w:type="dxa"/>
            <w:vMerge w:val="restart"/>
            <w:tcBorders>
              <w:top w:val="single" w:color="000000" w:sz="4" w:space="0"/>
              <w:left w:val="single" w:color="000000" w:sz="4" w:space="0"/>
              <w:bottom w:val="single" w:color="000000" w:sz="4" w:space="0"/>
              <w:right w:val="single" w:color="000000" w:sz="4" w:space="0"/>
            </w:tcBorders>
            <w:noWrap w:val="0"/>
            <w:vAlign w:val="center"/>
          </w:tcPr>
          <w:p w14:paraId="3486D32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i w:val="0"/>
                <w:color w:val="000000"/>
                <w:kern w:val="0"/>
                <w:sz w:val="24"/>
                <w:szCs w:val="24"/>
                <w:u w:val="none"/>
                <w:lang w:val="en-US" w:eastAsia="zh-CN" w:bidi="ar"/>
              </w:rPr>
            </w:pPr>
            <w:bookmarkStart w:id="6" w:name="OLE_LINK20" w:colFirst="3" w:colLast="3"/>
            <w:bookmarkStart w:id="7" w:name="OLE_LINK12" w:colFirst="3" w:colLast="3"/>
            <w:r>
              <w:rPr>
                <w:rFonts w:hint="eastAsia" w:ascii="宋体" w:hAnsi="宋体" w:eastAsia="宋体" w:cs="宋体"/>
                <w:b/>
                <w:i w:val="0"/>
                <w:color w:val="000000"/>
                <w:kern w:val="0"/>
                <w:sz w:val="24"/>
                <w:szCs w:val="24"/>
                <w:u w:val="none"/>
                <w:lang w:val="en-US" w:eastAsia="zh-CN" w:bidi="ar"/>
              </w:rPr>
              <w:t>通用指标</w:t>
            </w:r>
          </w:p>
          <w:p w14:paraId="3447FA6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（54分）</w:t>
            </w:r>
          </w:p>
        </w:tc>
        <w:tc>
          <w:tcPr>
            <w:tcW w:w="1590" w:type="dxa"/>
            <w:gridSpan w:val="2"/>
            <w:vMerge w:val="restart"/>
            <w:tcBorders>
              <w:top w:val="single" w:color="000000" w:sz="4" w:space="0"/>
              <w:left w:val="single" w:color="000000" w:sz="4" w:space="0"/>
              <w:bottom w:val="single" w:color="000000" w:sz="4" w:space="0"/>
              <w:right w:val="single" w:color="000000" w:sz="4" w:space="0"/>
            </w:tcBorders>
            <w:noWrap w:val="0"/>
            <w:vAlign w:val="center"/>
          </w:tcPr>
          <w:p w14:paraId="6B8BCC7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i w:val="0"/>
                <w:color w:val="000000"/>
                <w:kern w:val="0"/>
                <w:sz w:val="24"/>
                <w:szCs w:val="24"/>
                <w:u w:val="none"/>
                <w:lang w:val="en-US" w:eastAsia="zh-CN" w:bidi="ar"/>
              </w:rPr>
            </w:pPr>
            <w:r>
              <w:rPr>
                <w:rFonts w:hint="eastAsia" w:ascii="宋体" w:hAnsi="宋体" w:eastAsia="宋体" w:cs="宋体"/>
                <w:b/>
                <w:i w:val="0"/>
                <w:color w:val="000000"/>
                <w:kern w:val="0"/>
                <w:sz w:val="24"/>
                <w:szCs w:val="24"/>
                <w:u w:val="none"/>
                <w:lang w:val="en-US" w:eastAsia="zh-CN" w:bidi="ar"/>
              </w:rPr>
              <w:t>项目决策</w:t>
            </w:r>
          </w:p>
          <w:p w14:paraId="6E625E5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（18分）</w:t>
            </w:r>
          </w:p>
        </w:tc>
        <w:tc>
          <w:tcPr>
            <w:tcW w:w="1355" w:type="dxa"/>
            <w:tcBorders>
              <w:top w:val="single" w:color="000000" w:sz="4" w:space="0"/>
              <w:left w:val="single" w:color="000000" w:sz="4" w:space="0"/>
              <w:bottom w:val="single" w:color="000000" w:sz="4" w:space="0"/>
              <w:right w:val="single" w:color="000000" w:sz="4" w:space="0"/>
            </w:tcBorders>
            <w:noWrap w:val="0"/>
            <w:vAlign w:val="center"/>
          </w:tcPr>
          <w:p w14:paraId="72BE811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决策程序</w:t>
            </w:r>
          </w:p>
        </w:tc>
        <w:tc>
          <w:tcPr>
            <w:tcW w:w="696" w:type="dxa"/>
            <w:tcBorders>
              <w:top w:val="single" w:color="000000" w:sz="4" w:space="0"/>
              <w:left w:val="single" w:color="000000" w:sz="4" w:space="0"/>
              <w:bottom w:val="single" w:color="000000" w:sz="4" w:space="0"/>
              <w:right w:val="single" w:color="000000" w:sz="4" w:space="0"/>
            </w:tcBorders>
            <w:noWrap w:val="0"/>
            <w:vAlign w:val="center"/>
          </w:tcPr>
          <w:p w14:paraId="37BB272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6</w:t>
            </w:r>
          </w:p>
        </w:tc>
        <w:tc>
          <w:tcPr>
            <w:tcW w:w="5340" w:type="dxa"/>
            <w:tcBorders>
              <w:top w:val="single" w:color="000000" w:sz="4" w:space="0"/>
              <w:left w:val="single" w:color="000000" w:sz="4" w:space="0"/>
              <w:bottom w:val="single" w:color="000000" w:sz="4" w:space="0"/>
              <w:right w:val="single" w:color="000000" w:sz="4" w:space="0"/>
            </w:tcBorders>
            <w:noWrap w:val="0"/>
            <w:vAlign w:val="center"/>
          </w:tcPr>
          <w:p w14:paraId="2D365571">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项目决策程序是否严密</w:t>
            </w:r>
          </w:p>
        </w:tc>
        <w:tc>
          <w:tcPr>
            <w:tcW w:w="732" w:type="dxa"/>
            <w:tcBorders>
              <w:top w:val="single" w:color="000000" w:sz="4" w:space="0"/>
              <w:left w:val="single" w:color="000000" w:sz="4" w:space="0"/>
              <w:bottom w:val="single" w:color="000000" w:sz="4" w:space="0"/>
              <w:right w:val="single" w:color="000000" w:sz="4" w:space="0"/>
            </w:tcBorders>
            <w:noWrap w:val="0"/>
            <w:vAlign w:val="center"/>
          </w:tcPr>
          <w:p w14:paraId="71B8AE86">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宋体" w:hAnsi="宋体" w:eastAsia="宋体" w:cs="宋体"/>
                <w:i w:val="0"/>
                <w:color w:val="000000"/>
                <w:kern w:val="0"/>
                <w:sz w:val="24"/>
                <w:szCs w:val="24"/>
                <w:u w:val="none"/>
                <w:lang w:val="en-US" w:eastAsia="zh-CN" w:bidi="ar"/>
              </w:rPr>
            </w:pPr>
            <w:r>
              <w:rPr>
                <w:rFonts w:hint="eastAsia" w:ascii="宋体" w:hAnsi="宋体" w:eastAsia="宋体" w:cs="宋体"/>
                <w:i w:val="0"/>
                <w:color w:val="000000"/>
                <w:kern w:val="0"/>
                <w:sz w:val="24"/>
                <w:szCs w:val="24"/>
                <w:u w:val="none"/>
                <w:lang w:val="en-US" w:eastAsia="zh-CN" w:bidi="ar"/>
              </w:rPr>
              <w:t>6</w:t>
            </w:r>
          </w:p>
        </w:tc>
        <w:tc>
          <w:tcPr>
            <w:tcW w:w="468" w:type="dxa"/>
            <w:tcBorders>
              <w:top w:val="single" w:color="000000" w:sz="4" w:space="0"/>
              <w:left w:val="single" w:color="000000" w:sz="4" w:space="0"/>
              <w:bottom w:val="single" w:color="000000" w:sz="4" w:space="0"/>
              <w:right w:val="single" w:color="000000" w:sz="4" w:space="0"/>
            </w:tcBorders>
            <w:noWrap w:val="0"/>
            <w:vAlign w:val="center"/>
          </w:tcPr>
          <w:p w14:paraId="086B6282">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kern w:val="0"/>
                <w:sz w:val="24"/>
                <w:szCs w:val="24"/>
                <w:u w:val="none"/>
                <w:lang w:val="en-US" w:eastAsia="zh-CN" w:bidi="ar"/>
              </w:rPr>
            </w:pPr>
          </w:p>
        </w:tc>
      </w:tr>
      <w:tr w14:paraId="1BEBCCA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720" w:type="dxa"/>
            <w:vMerge w:val="continue"/>
            <w:tcBorders>
              <w:top w:val="single" w:color="000000" w:sz="4" w:space="0"/>
              <w:left w:val="single" w:color="000000" w:sz="4" w:space="0"/>
              <w:bottom w:val="single" w:color="000000" w:sz="4" w:space="0"/>
              <w:right w:val="single" w:color="000000" w:sz="4" w:space="0"/>
            </w:tcBorders>
            <w:noWrap w:val="0"/>
            <w:vAlign w:val="center"/>
          </w:tcPr>
          <w:p w14:paraId="1F995483">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i w:val="0"/>
                <w:color w:val="000000"/>
                <w:sz w:val="24"/>
                <w:szCs w:val="24"/>
                <w:u w:val="none"/>
              </w:rPr>
            </w:pPr>
          </w:p>
        </w:tc>
        <w:tc>
          <w:tcPr>
            <w:tcW w:w="1590"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14:paraId="2900C77D">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i w:val="0"/>
                <w:color w:val="000000"/>
                <w:sz w:val="24"/>
                <w:szCs w:val="24"/>
                <w:u w:val="none"/>
              </w:rPr>
            </w:pPr>
          </w:p>
        </w:tc>
        <w:tc>
          <w:tcPr>
            <w:tcW w:w="1355" w:type="dxa"/>
            <w:tcBorders>
              <w:top w:val="single" w:color="000000" w:sz="4" w:space="0"/>
              <w:left w:val="single" w:color="000000" w:sz="4" w:space="0"/>
              <w:bottom w:val="single" w:color="000000" w:sz="4" w:space="0"/>
              <w:right w:val="single" w:color="000000" w:sz="4" w:space="0"/>
            </w:tcBorders>
            <w:noWrap w:val="0"/>
            <w:vAlign w:val="center"/>
          </w:tcPr>
          <w:p w14:paraId="508EAF8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规划论证</w:t>
            </w:r>
          </w:p>
        </w:tc>
        <w:tc>
          <w:tcPr>
            <w:tcW w:w="696" w:type="dxa"/>
            <w:tcBorders>
              <w:top w:val="single" w:color="000000" w:sz="4" w:space="0"/>
              <w:left w:val="single" w:color="000000" w:sz="4" w:space="0"/>
              <w:bottom w:val="single" w:color="000000" w:sz="4" w:space="0"/>
              <w:right w:val="single" w:color="000000" w:sz="4" w:space="0"/>
            </w:tcBorders>
            <w:noWrap w:val="0"/>
            <w:vAlign w:val="center"/>
          </w:tcPr>
          <w:p w14:paraId="2CAAE3A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6</w:t>
            </w:r>
          </w:p>
        </w:tc>
        <w:tc>
          <w:tcPr>
            <w:tcW w:w="5340" w:type="dxa"/>
            <w:tcBorders>
              <w:top w:val="single" w:color="000000" w:sz="4" w:space="0"/>
              <w:left w:val="single" w:color="000000" w:sz="4" w:space="0"/>
              <w:bottom w:val="single" w:color="000000" w:sz="4" w:space="0"/>
              <w:right w:val="single" w:color="000000" w:sz="4" w:space="0"/>
            </w:tcBorders>
            <w:noWrap w:val="0"/>
            <w:vAlign w:val="center"/>
          </w:tcPr>
          <w:p w14:paraId="61EF8886">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项目规划论证是否符合中省要求，项目绩效目标设置是否科学合理</w:t>
            </w:r>
          </w:p>
        </w:tc>
        <w:tc>
          <w:tcPr>
            <w:tcW w:w="732" w:type="dxa"/>
            <w:tcBorders>
              <w:top w:val="single" w:color="000000" w:sz="4" w:space="0"/>
              <w:left w:val="single" w:color="000000" w:sz="4" w:space="0"/>
              <w:bottom w:val="single" w:color="000000" w:sz="4" w:space="0"/>
              <w:right w:val="single" w:color="000000" w:sz="4" w:space="0"/>
            </w:tcBorders>
            <w:noWrap w:val="0"/>
            <w:vAlign w:val="center"/>
          </w:tcPr>
          <w:p w14:paraId="7729F683">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宋体" w:hAnsi="宋体" w:eastAsia="宋体" w:cs="宋体"/>
                <w:i w:val="0"/>
                <w:color w:val="000000"/>
                <w:kern w:val="0"/>
                <w:sz w:val="24"/>
                <w:szCs w:val="24"/>
                <w:u w:val="none"/>
                <w:lang w:val="en-US" w:eastAsia="zh-CN" w:bidi="ar"/>
              </w:rPr>
            </w:pPr>
            <w:r>
              <w:rPr>
                <w:rFonts w:hint="eastAsia" w:ascii="宋体" w:hAnsi="宋体" w:eastAsia="宋体" w:cs="宋体"/>
                <w:i w:val="0"/>
                <w:color w:val="000000"/>
                <w:kern w:val="0"/>
                <w:sz w:val="24"/>
                <w:szCs w:val="24"/>
                <w:u w:val="none"/>
                <w:lang w:val="en-US" w:eastAsia="zh-CN" w:bidi="ar"/>
              </w:rPr>
              <w:t>6</w:t>
            </w:r>
          </w:p>
        </w:tc>
        <w:tc>
          <w:tcPr>
            <w:tcW w:w="468" w:type="dxa"/>
            <w:tcBorders>
              <w:top w:val="single" w:color="000000" w:sz="4" w:space="0"/>
              <w:left w:val="single" w:color="000000" w:sz="4" w:space="0"/>
              <w:bottom w:val="single" w:color="000000" w:sz="4" w:space="0"/>
              <w:right w:val="single" w:color="000000" w:sz="4" w:space="0"/>
            </w:tcBorders>
            <w:noWrap w:val="0"/>
            <w:vAlign w:val="center"/>
          </w:tcPr>
          <w:p w14:paraId="2D469FFD">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kern w:val="0"/>
                <w:sz w:val="24"/>
                <w:szCs w:val="24"/>
                <w:u w:val="none"/>
                <w:lang w:val="en-US" w:eastAsia="zh-CN" w:bidi="ar"/>
              </w:rPr>
            </w:pPr>
          </w:p>
        </w:tc>
      </w:tr>
      <w:tr w14:paraId="7E878CF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jc w:val="center"/>
        </w:trPr>
        <w:tc>
          <w:tcPr>
            <w:tcW w:w="720" w:type="dxa"/>
            <w:vMerge w:val="continue"/>
            <w:tcBorders>
              <w:top w:val="single" w:color="000000" w:sz="4" w:space="0"/>
              <w:left w:val="single" w:color="000000" w:sz="4" w:space="0"/>
              <w:bottom w:val="single" w:color="000000" w:sz="4" w:space="0"/>
              <w:right w:val="single" w:color="000000" w:sz="4" w:space="0"/>
            </w:tcBorders>
            <w:noWrap w:val="0"/>
            <w:vAlign w:val="center"/>
          </w:tcPr>
          <w:p w14:paraId="75295550">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i w:val="0"/>
                <w:color w:val="000000"/>
                <w:sz w:val="24"/>
                <w:szCs w:val="24"/>
                <w:u w:val="none"/>
              </w:rPr>
            </w:pPr>
          </w:p>
        </w:tc>
        <w:tc>
          <w:tcPr>
            <w:tcW w:w="1590"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14:paraId="1870E6A6">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i w:val="0"/>
                <w:color w:val="000000"/>
                <w:sz w:val="24"/>
                <w:szCs w:val="24"/>
                <w:u w:val="none"/>
              </w:rPr>
            </w:pPr>
          </w:p>
        </w:tc>
        <w:tc>
          <w:tcPr>
            <w:tcW w:w="1355" w:type="dxa"/>
            <w:tcBorders>
              <w:top w:val="single" w:color="000000" w:sz="4" w:space="0"/>
              <w:left w:val="single" w:color="000000" w:sz="4" w:space="0"/>
              <w:bottom w:val="single" w:color="000000" w:sz="4" w:space="0"/>
              <w:right w:val="single" w:color="000000" w:sz="4" w:space="0"/>
            </w:tcBorders>
            <w:noWrap w:val="0"/>
            <w:vAlign w:val="center"/>
          </w:tcPr>
          <w:p w14:paraId="0EAE12B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资金投向</w:t>
            </w:r>
          </w:p>
        </w:tc>
        <w:tc>
          <w:tcPr>
            <w:tcW w:w="696" w:type="dxa"/>
            <w:tcBorders>
              <w:top w:val="single" w:color="000000" w:sz="4" w:space="0"/>
              <w:left w:val="single" w:color="000000" w:sz="4" w:space="0"/>
              <w:bottom w:val="single" w:color="000000" w:sz="4" w:space="0"/>
              <w:right w:val="single" w:color="000000" w:sz="4" w:space="0"/>
            </w:tcBorders>
            <w:noWrap w:val="0"/>
            <w:vAlign w:val="center"/>
          </w:tcPr>
          <w:p w14:paraId="4DE0597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6</w:t>
            </w:r>
          </w:p>
        </w:tc>
        <w:tc>
          <w:tcPr>
            <w:tcW w:w="5340" w:type="dxa"/>
            <w:tcBorders>
              <w:top w:val="single" w:color="000000" w:sz="4" w:space="0"/>
              <w:left w:val="single" w:color="000000" w:sz="4" w:space="0"/>
              <w:bottom w:val="single" w:color="000000" w:sz="4" w:space="0"/>
              <w:right w:val="single" w:color="000000" w:sz="4" w:space="0"/>
            </w:tcBorders>
            <w:noWrap w:val="0"/>
            <w:vAlign w:val="center"/>
          </w:tcPr>
          <w:p w14:paraId="4BDC04FD">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项目资金是否与项目总体规划、相关行业事业发展相匹配，是否聚焦重大任务、重点领域、重点环节和重点项目</w:t>
            </w:r>
          </w:p>
        </w:tc>
        <w:tc>
          <w:tcPr>
            <w:tcW w:w="732" w:type="dxa"/>
            <w:tcBorders>
              <w:top w:val="single" w:color="000000" w:sz="4" w:space="0"/>
              <w:left w:val="single" w:color="000000" w:sz="4" w:space="0"/>
              <w:bottom w:val="single" w:color="000000" w:sz="4" w:space="0"/>
              <w:right w:val="single" w:color="000000" w:sz="4" w:space="0"/>
            </w:tcBorders>
            <w:noWrap w:val="0"/>
            <w:vAlign w:val="center"/>
          </w:tcPr>
          <w:p w14:paraId="084A8B5C">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宋体" w:hAnsi="宋体" w:eastAsia="宋体" w:cs="宋体"/>
                <w:i w:val="0"/>
                <w:color w:val="000000"/>
                <w:kern w:val="0"/>
                <w:sz w:val="24"/>
                <w:szCs w:val="24"/>
                <w:u w:val="none"/>
                <w:lang w:val="en-US" w:eastAsia="zh-CN" w:bidi="ar"/>
              </w:rPr>
            </w:pPr>
            <w:r>
              <w:rPr>
                <w:rFonts w:hint="eastAsia" w:ascii="宋体" w:hAnsi="宋体" w:eastAsia="宋体" w:cs="宋体"/>
                <w:i w:val="0"/>
                <w:color w:val="000000"/>
                <w:kern w:val="0"/>
                <w:sz w:val="24"/>
                <w:szCs w:val="24"/>
                <w:u w:val="none"/>
                <w:lang w:val="en-US" w:eastAsia="zh-CN" w:bidi="ar"/>
              </w:rPr>
              <w:t>6</w:t>
            </w:r>
          </w:p>
        </w:tc>
        <w:tc>
          <w:tcPr>
            <w:tcW w:w="468" w:type="dxa"/>
            <w:tcBorders>
              <w:top w:val="single" w:color="000000" w:sz="4" w:space="0"/>
              <w:left w:val="single" w:color="000000" w:sz="4" w:space="0"/>
              <w:bottom w:val="single" w:color="000000" w:sz="4" w:space="0"/>
              <w:right w:val="single" w:color="000000" w:sz="4" w:space="0"/>
            </w:tcBorders>
            <w:noWrap w:val="0"/>
            <w:vAlign w:val="center"/>
          </w:tcPr>
          <w:p w14:paraId="5B425277">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kern w:val="0"/>
                <w:sz w:val="24"/>
                <w:szCs w:val="24"/>
                <w:u w:val="none"/>
                <w:lang w:val="en-US" w:eastAsia="zh-CN" w:bidi="ar"/>
              </w:rPr>
            </w:pPr>
          </w:p>
        </w:tc>
      </w:tr>
      <w:tr w14:paraId="0A929D6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720" w:type="dxa"/>
            <w:vMerge w:val="continue"/>
            <w:tcBorders>
              <w:top w:val="single" w:color="000000" w:sz="4" w:space="0"/>
              <w:left w:val="single" w:color="000000" w:sz="4" w:space="0"/>
              <w:bottom w:val="single" w:color="000000" w:sz="4" w:space="0"/>
              <w:right w:val="single" w:color="000000" w:sz="4" w:space="0"/>
            </w:tcBorders>
            <w:noWrap w:val="0"/>
            <w:vAlign w:val="center"/>
          </w:tcPr>
          <w:p w14:paraId="33CB7E23">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i w:val="0"/>
                <w:color w:val="000000"/>
                <w:sz w:val="24"/>
                <w:szCs w:val="24"/>
                <w:u w:val="none"/>
              </w:rPr>
            </w:pPr>
          </w:p>
        </w:tc>
        <w:tc>
          <w:tcPr>
            <w:tcW w:w="1590" w:type="dxa"/>
            <w:gridSpan w:val="2"/>
            <w:vMerge w:val="restart"/>
            <w:tcBorders>
              <w:top w:val="single" w:color="000000" w:sz="4" w:space="0"/>
              <w:left w:val="single" w:color="000000" w:sz="4" w:space="0"/>
              <w:bottom w:val="single" w:color="000000" w:sz="4" w:space="0"/>
              <w:right w:val="single" w:color="000000" w:sz="4" w:space="0"/>
            </w:tcBorders>
            <w:noWrap w:val="0"/>
            <w:vAlign w:val="center"/>
          </w:tcPr>
          <w:p w14:paraId="34223CB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i w:val="0"/>
                <w:color w:val="000000"/>
                <w:kern w:val="0"/>
                <w:sz w:val="24"/>
                <w:szCs w:val="24"/>
                <w:u w:val="none"/>
                <w:lang w:val="en-US" w:eastAsia="zh-CN" w:bidi="ar"/>
              </w:rPr>
            </w:pPr>
            <w:r>
              <w:rPr>
                <w:rFonts w:hint="eastAsia" w:ascii="宋体" w:hAnsi="宋体" w:eastAsia="宋体" w:cs="宋体"/>
                <w:b/>
                <w:i w:val="0"/>
                <w:color w:val="000000"/>
                <w:kern w:val="0"/>
                <w:sz w:val="24"/>
                <w:szCs w:val="24"/>
                <w:u w:val="none"/>
                <w:lang w:val="en-US" w:eastAsia="zh-CN" w:bidi="ar"/>
              </w:rPr>
              <w:t>项目管理</w:t>
            </w:r>
          </w:p>
          <w:p w14:paraId="3E9E1D7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（18分）</w:t>
            </w:r>
          </w:p>
        </w:tc>
        <w:tc>
          <w:tcPr>
            <w:tcW w:w="1355" w:type="dxa"/>
            <w:tcBorders>
              <w:top w:val="single" w:color="000000" w:sz="4" w:space="0"/>
              <w:left w:val="single" w:color="000000" w:sz="4" w:space="0"/>
              <w:bottom w:val="single" w:color="000000" w:sz="4" w:space="0"/>
              <w:right w:val="single" w:color="000000" w:sz="4" w:space="0"/>
            </w:tcBorders>
            <w:noWrap w:val="0"/>
            <w:vAlign w:val="center"/>
          </w:tcPr>
          <w:p w14:paraId="79DD433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制度办法</w:t>
            </w:r>
          </w:p>
        </w:tc>
        <w:tc>
          <w:tcPr>
            <w:tcW w:w="696" w:type="dxa"/>
            <w:tcBorders>
              <w:top w:val="single" w:color="000000" w:sz="4" w:space="0"/>
              <w:left w:val="single" w:color="000000" w:sz="4" w:space="0"/>
              <w:bottom w:val="single" w:color="000000" w:sz="4" w:space="0"/>
              <w:right w:val="single" w:color="000000" w:sz="4" w:space="0"/>
            </w:tcBorders>
            <w:noWrap w:val="0"/>
            <w:vAlign w:val="center"/>
          </w:tcPr>
          <w:p w14:paraId="13449EE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2</w:t>
            </w:r>
          </w:p>
        </w:tc>
        <w:tc>
          <w:tcPr>
            <w:tcW w:w="5340" w:type="dxa"/>
            <w:tcBorders>
              <w:top w:val="single" w:color="000000" w:sz="4" w:space="0"/>
              <w:left w:val="single" w:color="000000" w:sz="4" w:space="0"/>
              <w:bottom w:val="single" w:color="000000" w:sz="4" w:space="0"/>
              <w:right w:val="single" w:color="000000" w:sz="4" w:space="0"/>
            </w:tcBorders>
            <w:noWrap w:val="0"/>
            <w:vAlign w:val="center"/>
          </w:tcPr>
          <w:p w14:paraId="6F088F9D">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项目制度办法是否体系健全、要素完备</w:t>
            </w:r>
          </w:p>
        </w:tc>
        <w:tc>
          <w:tcPr>
            <w:tcW w:w="732" w:type="dxa"/>
            <w:tcBorders>
              <w:top w:val="single" w:color="000000" w:sz="4" w:space="0"/>
              <w:left w:val="single" w:color="000000" w:sz="4" w:space="0"/>
              <w:bottom w:val="single" w:color="000000" w:sz="4" w:space="0"/>
              <w:right w:val="single" w:color="000000" w:sz="4" w:space="0"/>
            </w:tcBorders>
            <w:noWrap w:val="0"/>
            <w:vAlign w:val="center"/>
          </w:tcPr>
          <w:p w14:paraId="742E4CA7">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宋体" w:hAnsi="宋体" w:eastAsia="宋体" w:cs="宋体"/>
                <w:i w:val="0"/>
                <w:color w:val="000000"/>
                <w:kern w:val="0"/>
                <w:sz w:val="24"/>
                <w:szCs w:val="24"/>
                <w:u w:val="none"/>
                <w:lang w:val="en-US" w:eastAsia="zh-CN" w:bidi="ar"/>
              </w:rPr>
            </w:pPr>
            <w:r>
              <w:rPr>
                <w:rFonts w:hint="eastAsia" w:ascii="宋体" w:hAnsi="宋体" w:eastAsia="宋体" w:cs="宋体"/>
                <w:i w:val="0"/>
                <w:color w:val="000000"/>
                <w:kern w:val="0"/>
                <w:sz w:val="24"/>
                <w:szCs w:val="24"/>
                <w:u w:val="none"/>
                <w:lang w:val="en-US" w:eastAsia="zh-CN" w:bidi="ar"/>
              </w:rPr>
              <w:t>2</w:t>
            </w:r>
          </w:p>
        </w:tc>
        <w:tc>
          <w:tcPr>
            <w:tcW w:w="468" w:type="dxa"/>
            <w:tcBorders>
              <w:top w:val="single" w:color="000000" w:sz="4" w:space="0"/>
              <w:left w:val="single" w:color="000000" w:sz="4" w:space="0"/>
              <w:bottom w:val="single" w:color="000000" w:sz="4" w:space="0"/>
              <w:right w:val="single" w:color="000000" w:sz="4" w:space="0"/>
            </w:tcBorders>
            <w:noWrap w:val="0"/>
            <w:vAlign w:val="center"/>
          </w:tcPr>
          <w:p w14:paraId="74FEFCCF">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kern w:val="0"/>
                <w:sz w:val="24"/>
                <w:szCs w:val="24"/>
                <w:u w:val="none"/>
                <w:lang w:val="en-US" w:eastAsia="zh-CN" w:bidi="ar"/>
              </w:rPr>
            </w:pPr>
          </w:p>
        </w:tc>
      </w:tr>
      <w:tr w14:paraId="00A9057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720" w:type="dxa"/>
            <w:vMerge w:val="continue"/>
            <w:tcBorders>
              <w:top w:val="single" w:color="000000" w:sz="4" w:space="0"/>
              <w:left w:val="single" w:color="000000" w:sz="4" w:space="0"/>
              <w:bottom w:val="single" w:color="000000" w:sz="4" w:space="0"/>
              <w:right w:val="single" w:color="000000" w:sz="4" w:space="0"/>
            </w:tcBorders>
            <w:noWrap w:val="0"/>
            <w:vAlign w:val="center"/>
          </w:tcPr>
          <w:p w14:paraId="7A85CC1E">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i w:val="0"/>
                <w:color w:val="000000"/>
                <w:sz w:val="24"/>
                <w:szCs w:val="24"/>
                <w:u w:val="none"/>
              </w:rPr>
            </w:pPr>
          </w:p>
        </w:tc>
        <w:tc>
          <w:tcPr>
            <w:tcW w:w="1590"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14:paraId="0A32A4EE">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i w:val="0"/>
                <w:color w:val="000000"/>
                <w:sz w:val="24"/>
                <w:szCs w:val="24"/>
                <w:u w:val="none"/>
              </w:rPr>
            </w:pPr>
          </w:p>
        </w:tc>
        <w:tc>
          <w:tcPr>
            <w:tcW w:w="1355" w:type="dxa"/>
            <w:tcBorders>
              <w:top w:val="single" w:color="000000" w:sz="4" w:space="0"/>
              <w:left w:val="single" w:color="000000" w:sz="4" w:space="0"/>
              <w:bottom w:val="single" w:color="000000" w:sz="4" w:space="0"/>
              <w:right w:val="single" w:color="000000" w:sz="4" w:space="0"/>
            </w:tcBorders>
            <w:noWrap w:val="0"/>
            <w:vAlign w:val="center"/>
          </w:tcPr>
          <w:p w14:paraId="4571D60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分配管理</w:t>
            </w:r>
          </w:p>
        </w:tc>
        <w:tc>
          <w:tcPr>
            <w:tcW w:w="696" w:type="dxa"/>
            <w:tcBorders>
              <w:top w:val="single" w:color="000000" w:sz="4" w:space="0"/>
              <w:left w:val="single" w:color="000000" w:sz="4" w:space="0"/>
              <w:bottom w:val="single" w:color="000000" w:sz="4" w:space="0"/>
              <w:right w:val="single" w:color="000000" w:sz="4" w:space="0"/>
            </w:tcBorders>
            <w:noWrap w:val="0"/>
            <w:vAlign w:val="center"/>
          </w:tcPr>
          <w:p w14:paraId="1638D0F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10</w:t>
            </w:r>
          </w:p>
        </w:tc>
        <w:tc>
          <w:tcPr>
            <w:tcW w:w="5340" w:type="dxa"/>
            <w:tcBorders>
              <w:top w:val="single" w:color="000000" w:sz="4" w:space="0"/>
              <w:left w:val="single" w:color="000000" w:sz="4" w:space="0"/>
              <w:bottom w:val="single" w:color="000000" w:sz="4" w:space="0"/>
              <w:right w:val="single" w:color="000000" w:sz="4" w:space="0"/>
            </w:tcBorders>
            <w:noWrap w:val="0"/>
            <w:vAlign w:val="center"/>
          </w:tcPr>
          <w:p w14:paraId="3AA7867C">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项目资金分配因素选取、权重设置、区域分布，项目管理、审批是否符合管理要求</w:t>
            </w:r>
          </w:p>
        </w:tc>
        <w:tc>
          <w:tcPr>
            <w:tcW w:w="732" w:type="dxa"/>
            <w:tcBorders>
              <w:top w:val="single" w:color="000000" w:sz="4" w:space="0"/>
              <w:left w:val="single" w:color="000000" w:sz="4" w:space="0"/>
              <w:bottom w:val="single" w:color="000000" w:sz="4" w:space="0"/>
              <w:right w:val="single" w:color="000000" w:sz="4" w:space="0"/>
            </w:tcBorders>
            <w:noWrap w:val="0"/>
            <w:vAlign w:val="center"/>
          </w:tcPr>
          <w:p w14:paraId="5BB017C1">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宋体" w:hAnsi="宋体" w:eastAsia="宋体" w:cs="宋体"/>
                <w:i w:val="0"/>
                <w:color w:val="000000"/>
                <w:kern w:val="0"/>
                <w:sz w:val="24"/>
                <w:szCs w:val="24"/>
                <w:u w:val="none"/>
                <w:lang w:val="en-US" w:eastAsia="zh-CN" w:bidi="ar"/>
              </w:rPr>
            </w:pPr>
            <w:r>
              <w:rPr>
                <w:rFonts w:hint="eastAsia" w:ascii="宋体" w:hAnsi="宋体" w:eastAsia="宋体" w:cs="宋体"/>
                <w:i w:val="0"/>
                <w:color w:val="000000"/>
                <w:kern w:val="0"/>
                <w:sz w:val="24"/>
                <w:szCs w:val="24"/>
                <w:u w:val="none"/>
                <w:lang w:val="en-US" w:eastAsia="zh-CN" w:bidi="ar"/>
              </w:rPr>
              <w:t>10</w:t>
            </w:r>
          </w:p>
        </w:tc>
        <w:tc>
          <w:tcPr>
            <w:tcW w:w="468" w:type="dxa"/>
            <w:tcBorders>
              <w:top w:val="single" w:color="000000" w:sz="4" w:space="0"/>
              <w:left w:val="single" w:color="000000" w:sz="4" w:space="0"/>
              <w:bottom w:val="single" w:color="000000" w:sz="4" w:space="0"/>
              <w:right w:val="single" w:color="000000" w:sz="4" w:space="0"/>
            </w:tcBorders>
            <w:noWrap w:val="0"/>
            <w:vAlign w:val="center"/>
          </w:tcPr>
          <w:p w14:paraId="3D3B4A69">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kern w:val="0"/>
                <w:sz w:val="24"/>
                <w:szCs w:val="24"/>
                <w:u w:val="none"/>
                <w:lang w:val="en-US" w:eastAsia="zh-CN" w:bidi="ar"/>
              </w:rPr>
            </w:pPr>
          </w:p>
        </w:tc>
      </w:tr>
      <w:tr w14:paraId="5ACEA8B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720" w:type="dxa"/>
            <w:vMerge w:val="continue"/>
            <w:tcBorders>
              <w:top w:val="single" w:color="000000" w:sz="4" w:space="0"/>
              <w:left w:val="single" w:color="000000" w:sz="4" w:space="0"/>
              <w:bottom w:val="single" w:color="000000" w:sz="4" w:space="0"/>
              <w:right w:val="single" w:color="000000" w:sz="4" w:space="0"/>
            </w:tcBorders>
            <w:noWrap w:val="0"/>
            <w:vAlign w:val="center"/>
          </w:tcPr>
          <w:p w14:paraId="7237BFAF">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i w:val="0"/>
                <w:color w:val="000000"/>
                <w:sz w:val="24"/>
                <w:szCs w:val="24"/>
                <w:u w:val="none"/>
              </w:rPr>
            </w:pPr>
          </w:p>
        </w:tc>
        <w:tc>
          <w:tcPr>
            <w:tcW w:w="1590"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14:paraId="096DCE68">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i w:val="0"/>
                <w:color w:val="000000"/>
                <w:sz w:val="24"/>
                <w:szCs w:val="24"/>
                <w:u w:val="none"/>
              </w:rPr>
            </w:pPr>
          </w:p>
        </w:tc>
        <w:tc>
          <w:tcPr>
            <w:tcW w:w="1355" w:type="dxa"/>
            <w:tcBorders>
              <w:top w:val="single" w:color="000000" w:sz="4" w:space="0"/>
              <w:left w:val="single" w:color="000000" w:sz="4" w:space="0"/>
              <w:bottom w:val="single" w:color="000000" w:sz="4" w:space="0"/>
              <w:right w:val="single" w:color="000000" w:sz="4" w:space="0"/>
            </w:tcBorders>
            <w:noWrap w:val="0"/>
            <w:vAlign w:val="center"/>
          </w:tcPr>
          <w:p w14:paraId="4C348C9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绩效监管</w:t>
            </w:r>
          </w:p>
        </w:tc>
        <w:tc>
          <w:tcPr>
            <w:tcW w:w="696" w:type="dxa"/>
            <w:tcBorders>
              <w:top w:val="single" w:color="000000" w:sz="4" w:space="0"/>
              <w:left w:val="single" w:color="000000" w:sz="4" w:space="0"/>
              <w:bottom w:val="single" w:color="000000" w:sz="4" w:space="0"/>
              <w:right w:val="single" w:color="000000" w:sz="4" w:space="0"/>
            </w:tcBorders>
            <w:noWrap w:val="0"/>
            <w:vAlign w:val="center"/>
          </w:tcPr>
          <w:p w14:paraId="696508E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6</w:t>
            </w:r>
          </w:p>
        </w:tc>
        <w:tc>
          <w:tcPr>
            <w:tcW w:w="5340" w:type="dxa"/>
            <w:tcBorders>
              <w:top w:val="single" w:color="000000" w:sz="4" w:space="0"/>
              <w:left w:val="single" w:color="000000" w:sz="4" w:space="0"/>
              <w:bottom w:val="single" w:color="000000" w:sz="4" w:space="0"/>
              <w:right w:val="single" w:color="000000" w:sz="4" w:space="0"/>
            </w:tcBorders>
            <w:noWrap w:val="0"/>
            <w:vAlign w:val="center"/>
          </w:tcPr>
          <w:p w14:paraId="134D47E0">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管资金、项目、政策是否管绩效，项目绩效监管是否按要求开展，对下指导是否有力有效</w:t>
            </w:r>
          </w:p>
        </w:tc>
        <w:tc>
          <w:tcPr>
            <w:tcW w:w="732" w:type="dxa"/>
            <w:tcBorders>
              <w:top w:val="single" w:color="000000" w:sz="4" w:space="0"/>
              <w:left w:val="single" w:color="000000" w:sz="4" w:space="0"/>
              <w:bottom w:val="single" w:color="000000" w:sz="4" w:space="0"/>
              <w:right w:val="single" w:color="000000" w:sz="4" w:space="0"/>
            </w:tcBorders>
            <w:noWrap w:val="0"/>
            <w:vAlign w:val="center"/>
          </w:tcPr>
          <w:p w14:paraId="030ABF12">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宋体" w:hAnsi="宋体" w:eastAsia="宋体" w:cs="宋体"/>
                <w:i w:val="0"/>
                <w:color w:val="000000"/>
                <w:kern w:val="0"/>
                <w:sz w:val="24"/>
                <w:szCs w:val="24"/>
                <w:u w:val="none"/>
                <w:lang w:val="en-US" w:eastAsia="zh-CN" w:bidi="ar"/>
              </w:rPr>
            </w:pPr>
            <w:r>
              <w:rPr>
                <w:rFonts w:hint="eastAsia" w:ascii="宋体" w:hAnsi="宋体" w:eastAsia="宋体" w:cs="宋体"/>
                <w:i w:val="0"/>
                <w:color w:val="000000"/>
                <w:kern w:val="0"/>
                <w:sz w:val="24"/>
                <w:szCs w:val="24"/>
                <w:u w:val="none"/>
                <w:lang w:val="en-US" w:eastAsia="zh-CN" w:bidi="ar"/>
              </w:rPr>
              <w:t>6</w:t>
            </w:r>
          </w:p>
        </w:tc>
        <w:tc>
          <w:tcPr>
            <w:tcW w:w="468" w:type="dxa"/>
            <w:tcBorders>
              <w:top w:val="single" w:color="000000" w:sz="4" w:space="0"/>
              <w:left w:val="single" w:color="000000" w:sz="4" w:space="0"/>
              <w:bottom w:val="single" w:color="000000" w:sz="4" w:space="0"/>
              <w:right w:val="single" w:color="000000" w:sz="4" w:space="0"/>
            </w:tcBorders>
            <w:noWrap w:val="0"/>
            <w:vAlign w:val="center"/>
          </w:tcPr>
          <w:p w14:paraId="6DAFABFF">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kern w:val="0"/>
                <w:sz w:val="24"/>
                <w:szCs w:val="24"/>
                <w:u w:val="none"/>
                <w:lang w:val="en-US" w:eastAsia="zh-CN" w:bidi="ar"/>
              </w:rPr>
            </w:pPr>
          </w:p>
        </w:tc>
      </w:tr>
      <w:tr w14:paraId="4C0C9D4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720" w:type="dxa"/>
            <w:vMerge w:val="continue"/>
            <w:tcBorders>
              <w:top w:val="single" w:color="000000" w:sz="4" w:space="0"/>
              <w:left w:val="single" w:color="000000" w:sz="4" w:space="0"/>
              <w:bottom w:val="single" w:color="000000" w:sz="4" w:space="0"/>
              <w:right w:val="single" w:color="000000" w:sz="4" w:space="0"/>
            </w:tcBorders>
            <w:noWrap w:val="0"/>
            <w:vAlign w:val="center"/>
          </w:tcPr>
          <w:p w14:paraId="6529AEAD">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i w:val="0"/>
                <w:color w:val="000000"/>
                <w:sz w:val="24"/>
                <w:szCs w:val="24"/>
                <w:u w:val="none"/>
              </w:rPr>
            </w:pPr>
          </w:p>
        </w:tc>
        <w:tc>
          <w:tcPr>
            <w:tcW w:w="1590" w:type="dxa"/>
            <w:gridSpan w:val="2"/>
            <w:vMerge w:val="restart"/>
            <w:tcBorders>
              <w:top w:val="single" w:color="000000" w:sz="4" w:space="0"/>
              <w:left w:val="single" w:color="000000" w:sz="4" w:space="0"/>
              <w:bottom w:val="single" w:color="000000" w:sz="4" w:space="0"/>
              <w:right w:val="single" w:color="000000" w:sz="4" w:space="0"/>
            </w:tcBorders>
            <w:noWrap w:val="0"/>
            <w:vAlign w:val="center"/>
          </w:tcPr>
          <w:p w14:paraId="326AF49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i w:val="0"/>
                <w:color w:val="000000"/>
                <w:kern w:val="0"/>
                <w:sz w:val="24"/>
                <w:szCs w:val="24"/>
                <w:u w:val="none"/>
                <w:lang w:val="en-US" w:eastAsia="zh-CN" w:bidi="ar"/>
              </w:rPr>
            </w:pPr>
            <w:r>
              <w:rPr>
                <w:rFonts w:hint="eastAsia" w:ascii="宋体" w:hAnsi="宋体" w:eastAsia="宋体" w:cs="宋体"/>
                <w:b/>
                <w:i w:val="0"/>
                <w:color w:val="000000"/>
                <w:kern w:val="0"/>
                <w:sz w:val="24"/>
                <w:szCs w:val="24"/>
                <w:u w:val="none"/>
                <w:lang w:val="en-US" w:eastAsia="zh-CN" w:bidi="ar"/>
              </w:rPr>
              <w:t>项目实施</w:t>
            </w:r>
          </w:p>
          <w:p w14:paraId="70000A7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（9分）</w:t>
            </w:r>
          </w:p>
        </w:tc>
        <w:tc>
          <w:tcPr>
            <w:tcW w:w="1355" w:type="dxa"/>
            <w:tcBorders>
              <w:top w:val="single" w:color="000000" w:sz="4" w:space="0"/>
              <w:left w:val="single" w:color="000000" w:sz="4" w:space="0"/>
              <w:bottom w:val="single" w:color="000000" w:sz="4" w:space="0"/>
              <w:right w:val="single" w:color="000000" w:sz="4" w:space="0"/>
            </w:tcBorders>
            <w:noWrap w:val="0"/>
            <w:vAlign w:val="center"/>
          </w:tcPr>
          <w:p w14:paraId="7F061B2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预算执行</w:t>
            </w:r>
          </w:p>
        </w:tc>
        <w:tc>
          <w:tcPr>
            <w:tcW w:w="696" w:type="dxa"/>
            <w:tcBorders>
              <w:top w:val="single" w:color="000000" w:sz="4" w:space="0"/>
              <w:left w:val="single" w:color="000000" w:sz="4" w:space="0"/>
              <w:bottom w:val="single" w:color="000000" w:sz="4" w:space="0"/>
              <w:right w:val="single" w:color="000000" w:sz="4" w:space="0"/>
            </w:tcBorders>
            <w:noWrap w:val="0"/>
            <w:vAlign w:val="center"/>
          </w:tcPr>
          <w:p w14:paraId="06988CC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6</w:t>
            </w:r>
          </w:p>
        </w:tc>
        <w:tc>
          <w:tcPr>
            <w:tcW w:w="5340" w:type="dxa"/>
            <w:tcBorders>
              <w:top w:val="single" w:color="000000" w:sz="4" w:space="0"/>
              <w:left w:val="single" w:color="000000" w:sz="4" w:space="0"/>
              <w:bottom w:val="single" w:color="000000" w:sz="4" w:space="0"/>
              <w:right w:val="single" w:color="000000" w:sz="4" w:space="0"/>
            </w:tcBorders>
            <w:noWrap w:val="0"/>
            <w:vAlign w:val="center"/>
          </w:tcPr>
          <w:p w14:paraId="5E09DEDE">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项目资金财政拨付、单位执行和地方配套到位情况</w:t>
            </w:r>
          </w:p>
        </w:tc>
        <w:tc>
          <w:tcPr>
            <w:tcW w:w="732" w:type="dxa"/>
            <w:tcBorders>
              <w:top w:val="single" w:color="000000" w:sz="4" w:space="0"/>
              <w:left w:val="single" w:color="000000" w:sz="4" w:space="0"/>
              <w:bottom w:val="single" w:color="000000" w:sz="4" w:space="0"/>
              <w:right w:val="single" w:color="000000" w:sz="4" w:space="0"/>
            </w:tcBorders>
            <w:noWrap w:val="0"/>
            <w:vAlign w:val="center"/>
          </w:tcPr>
          <w:p w14:paraId="68AE2592">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宋体" w:hAnsi="宋体" w:eastAsia="宋体" w:cs="宋体"/>
                <w:i w:val="0"/>
                <w:color w:val="000000"/>
                <w:kern w:val="0"/>
                <w:sz w:val="24"/>
                <w:szCs w:val="24"/>
                <w:u w:val="none"/>
                <w:lang w:val="en-US" w:eastAsia="zh-CN" w:bidi="ar"/>
              </w:rPr>
            </w:pPr>
            <w:r>
              <w:rPr>
                <w:rFonts w:hint="eastAsia" w:ascii="宋体" w:hAnsi="宋体" w:eastAsia="宋体" w:cs="宋体"/>
                <w:i w:val="0"/>
                <w:color w:val="000000"/>
                <w:kern w:val="0"/>
                <w:sz w:val="24"/>
                <w:szCs w:val="24"/>
                <w:u w:val="none"/>
                <w:lang w:val="en-US" w:eastAsia="zh-CN" w:bidi="ar"/>
              </w:rPr>
              <w:t>6</w:t>
            </w:r>
          </w:p>
        </w:tc>
        <w:tc>
          <w:tcPr>
            <w:tcW w:w="468" w:type="dxa"/>
            <w:tcBorders>
              <w:top w:val="single" w:color="000000" w:sz="4" w:space="0"/>
              <w:left w:val="single" w:color="000000" w:sz="4" w:space="0"/>
              <w:bottom w:val="single" w:color="000000" w:sz="4" w:space="0"/>
              <w:right w:val="single" w:color="000000" w:sz="4" w:space="0"/>
            </w:tcBorders>
            <w:noWrap w:val="0"/>
            <w:vAlign w:val="center"/>
          </w:tcPr>
          <w:p w14:paraId="31A386F1">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kern w:val="0"/>
                <w:sz w:val="24"/>
                <w:szCs w:val="24"/>
                <w:u w:val="none"/>
                <w:lang w:val="en-US" w:eastAsia="zh-CN" w:bidi="ar"/>
              </w:rPr>
            </w:pPr>
          </w:p>
        </w:tc>
      </w:tr>
      <w:tr w14:paraId="3F2663B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720" w:type="dxa"/>
            <w:vMerge w:val="continue"/>
            <w:tcBorders>
              <w:top w:val="single" w:color="000000" w:sz="4" w:space="0"/>
              <w:left w:val="single" w:color="000000" w:sz="4" w:space="0"/>
              <w:bottom w:val="single" w:color="000000" w:sz="4" w:space="0"/>
              <w:right w:val="single" w:color="000000" w:sz="4" w:space="0"/>
            </w:tcBorders>
            <w:noWrap w:val="0"/>
            <w:vAlign w:val="center"/>
          </w:tcPr>
          <w:p w14:paraId="40039113">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i w:val="0"/>
                <w:color w:val="000000"/>
                <w:sz w:val="24"/>
                <w:szCs w:val="24"/>
                <w:u w:val="none"/>
              </w:rPr>
            </w:pPr>
          </w:p>
        </w:tc>
        <w:tc>
          <w:tcPr>
            <w:tcW w:w="1590"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14:paraId="4A39D56A">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i w:val="0"/>
                <w:color w:val="000000"/>
                <w:sz w:val="24"/>
                <w:szCs w:val="24"/>
                <w:u w:val="none"/>
              </w:rPr>
            </w:pPr>
          </w:p>
        </w:tc>
        <w:tc>
          <w:tcPr>
            <w:tcW w:w="1355" w:type="dxa"/>
            <w:tcBorders>
              <w:top w:val="single" w:color="000000" w:sz="4" w:space="0"/>
              <w:left w:val="single" w:color="000000" w:sz="4" w:space="0"/>
              <w:bottom w:val="single" w:color="000000" w:sz="4" w:space="0"/>
              <w:right w:val="single" w:color="000000" w:sz="4" w:space="0"/>
            </w:tcBorders>
            <w:noWrap w:val="0"/>
            <w:vAlign w:val="center"/>
          </w:tcPr>
          <w:p w14:paraId="7B08076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资金使用</w:t>
            </w:r>
          </w:p>
        </w:tc>
        <w:tc>
          <w:tcPr>
            <w:tcW w:w="696" w:type="dxa"/>
            <w:tcBorders>
              <w:top w:val="single" w:color="000000" w:sz="4" w:space="0"/>
              <w:left w:val="single" w:color="000000" w:sz="4" w:space="0"/>
              <w:bottom w:val="single" w:color="000000" w:sz="4" w:space="0"/>
              <w:right w:val="single" w:color="000000" w:sz="4" w:space="0"/>
            </w:tcBorders>
            <w:noWrap w:val="0"/>
            <w:vAlign w:val="center"/>
          </w:tcPr>
          <w:p w14:paraId="46E88B3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3</w:t>
            </w:r>
          </w:p>
        </w:tc>
        <w:tc>
          <w:tcPr>
            <w:tcW w:w="5340" w:type="dxa"/>
            <w:tcBorders>
              <w:top w:val="single" w:color="000000" w:sz="4" w:space="0"/>
              <w:left w:val="single" w:color="000000" w:sz="4" w:space="0"/>
              <w:bottom w:val="single" w:color="000000" w:sz="4" w:space="0"/>
              <w:right w:val="single" w:color="000000" w:sz="4" w:space="0"/>
            </w:tcBorders>
            <w:noWrap w:val="0"/>
            <w:vAlign w:val="center"/>
          </w:tcPr>
          <w:p w14:paraId="7B7727EB">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资金使用拨付、项目实施是否符合规定</w:t>
            </w:r>
          </w:p>
        </w:tc>
        <w:tc>
          <w:tcPr>
            <w:tcW w:w="732" w:type="dxa"/>
            <w:tcBorders>
              <w:top w:val="single" w:color="000000" w:sz="4" w:space="0"/>
              <w:left w:val="single" w:color="000000" w:sz="4" w:space="0"/>
              <w:bottom w:val="single" w:color="000000" w:sz="4" w:space="0"/>
              <w:right w:val="single" w:color="000000" w:sz="4" w:space="0"/>
            </w:tcBorders>
            <w:noWrap w:val="0"/>
            <w:vAlign w:val="center"/>
          </w:tcPr>
          <w:p w14:paraId="1EC6BC03">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宋体" w:hAnsi="宋体" w:eastAsia="宋体" w:cs="宋体"/>
                <w:i w:val="0"/>
                <w:color w:val="000000"/>
                <w:kern w:val="0"/>
                <w:sz w:val="24"/>
                <w:szCs w:val="24"/>
                <w:u w:val="none"/>
                <w:lang w:val="en-US" w:eastAsia="zh-CN" w:bidi="ar"/>
              </w:rPr>
            </w:pPr>
            <w:r>
              <w:rPr>
                <w:rFonts w:hint="eastAsia" w:ascii="宋体" w:hAnsi="宋体" w:eastAsia="宋体" w:cs="宋体"/>
                <w:i w:val="0"/>
                <w:color w:val="000000"/>
                <w:kern w:val="0"/>
                <w:sz w:val="24"/>
                <w:szCs w:val="24"/>
                <w:u w:val="none"/>
                <w:lang w:val="en-US" w:eastAsia="zh-CN" w:bidi="ar"/>
              </w:rPr>
              <w:t>3</w:t>
            </w:r>
          </w:p>
        </w:tc>
        <w:tc>
          <w:tcPr>
            <w:tcW w:w="468" w:type="dxa"/>
            <w:tcBorders>
              <w:top w:val="single" w:color="000000" w:sz="4" w:space="0"/>
              <w:left w:val="single" w:color="000000" w:sz="4" w:space="0"/>
              <w:bottom w:val="single" w:color="000000" w:sz="4" w:space="0"/>
              <w:right w:val="single" w:color="000000" w:sz="4" w:space="0"/>
            </w:tcBorders>
            <w:noWrap w:val="0"/>
            <w:vAlign w:val="center"/>
          </w:tcPr>
          <w:p w14:paraId="438F8C4D">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kern w:val="0"/>
                <w:sz w:val="24"/>
                <w:szCs w:val="24"/>
                <w:u w:val="none"/>
                <w:lang w:val="en-US" w:eastAsia="zh-CN" w:bidi="ar"/>
              </w:rPr>
            </w:pPr>
          </w:p>
        </w:tc>
      </w:tr>
      <w:tr w14:paraId="10EC9B9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720" w:type="dxa"/>
            <w:vMerge w:val="continue"/>
            <w:tcBorders>
              <w:top w:val="single" w:color="000000" w:sz="4" w:space="0"/>
              <w:left w:val="single" w:color="000000" w:sz="4" w:space="0"/>
              <w:bottom w:val="single" w:color="000000" w:sz="4" w:space="0"/>
              <w:right w:val="single" w:color="000000" w:sz="4" w:space="0"/>
            </w:tcBorders>
            <w:noWrap w:val="0"/>
            <w:vAlign w:val="center"/>
          </w:tcPr>
          <w:p w14:paraId="13B464B4">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i w:val="0"/>
                <w:color w:val="000000"/>
                <w:sz w:val="24"/>
                <w:szCs w:val="24"/>
                <w:u w:val="none"/>
              </w:rPr>
            </w:pPr>
          </w:p>
        </w:tc>
        <w:tc>
          <w:tcPr>
            <w:tcW w:w="1590" w:type="dxa"/>
            <w:gridSpan w:val="2"/>
            <w:vMerge w:val="restart"/>
            <w:tcBorders>
              <w:top w:val="single" w:color="000000" w:sz="4" w:space="0"/>
              <w:left w:val="single" w:color="000000" w:sz="4" w:space="0"/>
              <w:bottom w:val="single" w:color="000000" w:sz="4" w:space="0"/>
              <w:right w:val="single" w:color="000000" w:sz="4" w:space="0"/>
            </w:tcBorders>
            <w:noWrap w:val="0"/>
            <w:vAlign w:val="center"/>
          </w:tcPr>
          <w:p w14:paraId="10E371B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i w:val="0"/>
                <w:color w:val="000000"/>
                <w:kern w:val="0"/>
                <w:sz w:val="24"/>
                <w:szCs w:val="24"/>
                <w:u w:val="none"/>
                <w:lang w:val="en-US" w:eastAsia="zh-CN" w:bidi="ar"/>
              </w:rPr>
            </w:pPr>
            <w:r>
              <w:rPr>
                <w:rFonts w:hint="eastAsia" w:ascii="宋体" w:hAnsi="宋体" w:eastAsia="宋体" w:cs="宋体"/>
                <w:b/>
                <w:i w:val="0"/>
                <w:color w:val="000000"/>
                <w:kern w:val="0"/>
                <w:sz w:val="24"/>
                <w:szCs w:val="24"/>
                <w:u w:val="none"/>
                <w:lang w:val="en-US" w:eastAsia="zh-CN" w:bidi="ar"/>
              </w:rPr>
              <w:t>项目结果</w:t>
            </w:r>
          </w:p>
          <w:p w14:paraId="37759E6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（9分）</w:t>
            </w:r>
          </w:p>
        </w:tc>
        <w:tc>
          <w:tcPr>
            <w:tcW w:w="1355" w:type="dxa"/>
            <w:tcBorders>
              <w:top w:val="single" w:color="000000" w:sz="4" w:space="0"/>
              <w:left w:val="single" w:color="000000" w:sz="4" w:space="0"/>
              <w:bottom w:val="single" w:color="000000" w:sz="4" w:space="0"/>
              <w:right w:val="single" w:color="000000" w:sz="4" w:space="0"/>
            </w:tcBorders>
            <w:noWrap w:val="0"/>
            <w:vAlign w:val="center"/>
          </w:tcPr>
          <w:p w14:paraId="2F02F33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目标完成</w:t>
            </w:r>
          </w:p>
        </w:tc>
        <w:tc>
          <w:tcPr>
            <w:tcW w:w="696" w:type="dxa"/>
            <w:tcBorders>
              <w:top w:val="single" w:color="000000" w:sz="4" w:space="0"/>
              <w:left w:val="single" w:color="000000" w:sz="4" w:space="0"/>
              <w:bottom w:val="single" w:color="000000" w:sz="4" w:space="0"/>
              <w:right w:val="single" w:color="000000" w:sz="4" w:space="0"/>
            </w:tcBorders>
            <w:noWrap w:val="0"/>
            <w:vAlign w:val="center"/>
          </w:tcPr>
          <w:p w14:paraId="7A4118D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6</w:t>
            </w:r>
          </w:p>
        </w:tc>
        <w:tc>
          <w:tcPr>
            <w:tcW w:w="5340" w:type="dxa"/>
            <w:tcBorders>
              <w:top w:val="single" w:color="000000" w:sz="4" w:space="0"/>
              <w:left w:val="single" w:color="000000" w:sz="4" w:space="0"/>
              <w:bottom w:val="single" w:color="000000" w:sz="4" w:space="0"/>
              <w:right w:val="single" w:color="000000" w:sz="4" w:space="0"/>
            </w:tcBorders>
            <w:noWrap w:val="0"/>
            <w:vAlign w:val="center"/>
          </w:tcPr>
          <w:p w14:paraId="4AC5B657">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项目是否完成预期目标，实施结果是否与绩效目标相匹配，反映目标实现程度</w:t>
            </w:r>
          </w:p>
        </w:tc>
        <w:tc>
          <w:tcPr>
            <w:tcW w:w="732" w:type="dxa"/>
            <w:tcBorders>
              <w:top w:val="single" w:color="000000" w:sz="4" w:space="0"/>
              <w:left w:val="single" w:color="000000" w:sz="4" w:space="0"/>
              <w:bottom w:val="single" w:color="000000" w:sz="4" w:space="0"/>
              <w:right w:val="single" w:color="000000" w:sz="4" w:space="0"/>
            </w:tcBorders>
            <w:noWrap w:val="0"/>
            <w:vAlign w:val="center"/>
          </w:tcPr>
          <w:p w14:paraId="4858B0A7">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宋体" w:hAnsi="宋体" w:eastAsia="宋体" w:cs="宋体"/>
                <w:i w:val="0"/>
                <w:color w:val="000000"/>
                <w:kern w:val="0"/>
                <w:sz w:val="24"/>
                <w:szCs w:val="24"/>
                <w:u w:val="none"/>
                <w:lang w:val="en-US" w:eastAsia="zh-CN" w:bidi="ar"/>
              </w:rPr>
            </w:pPr>
            <w:r>
              <w:rPr>
                <w:rFonts w:hint="eastAsia" w:ascii="宋体" w:hAnsi="宋体" w:eastAsia="宋体" w:cs="宋体"/>
                <w:i w:val="0"/>
                <w:color w:val="000000"/>
                <w:kern w:val="0"/>
                <w:sz w:val="24"/>
                <w:szCs w:val="24"/>
                <w:u w:val="none"/>
                <w:lang w:val="en-US" w:eastAsia="zh-CN" w:bidi="ar"/>
              </w:rPr>
              <w:t>6</w:t>
            </w:r>
          </w:p>
        </w:tc>
        <w:tc>
          <w:tcPr>
            <w:tcW w:w="468" w:type="dxa"/>
            <w:tcBorders>
              <w:top w:val="single" w:color="000000" w:sz="4" w:space="0"/>
              <w:left w:val="single" w:color="000000" w:sz="4" w:space="0"/>
              <w:bottom w:val="single" w:color="000000" w:sz="4" w:space="0"/>
              <w:right w:val="single" w:color="000000" w:sz="4" w:space="0"/>
            </w:tcBorders>
            <w:noWrap w:val="0"/>
            <w:vAlign w:val="center"/>
          </w:tcPr>
          <w:p w14:paraId="6B63DFDF">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kern w:val="0"/>
                <w:sz w:val="24"/>
                <w:szCs w:val="24"/>
                <w:u w:val="none"/>
                <w:lang w:val="en-US" w:eastAsia="zh-CN" w:bidi="ar"/>
              </w:rPr>
            </w:pPr>
          </w:p>
        </w:tc>
      </w:tr>
      <w:tr w14:paraId="2C1F3AC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720" w:type="dxa"/>
            <w:vMerge w:val="continue"/>
            <w:tcBorders>
              <w:top w:val="single" w:color="000000" w:sz="4" w:space="0"/>
              <w:left w:val="single" w:color="000000" w:sz="4" w:space="0"/>
              <w:bottom w:val="single" w:color="000000" w:sz="4" w:space="0"/>
              <w:right w:val="single" w:color="000000" w:sz="4" w:space="0"/>
            </w:tcBorders>
            <w:noWrap w:val="0"/>
            <w:vAlign w:val="center"/>
          </w:tcPr>
          <w:p w14:paraId="2F7ABE30">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i w:val="0"/>
                <w:color w:val="000000"/>
                <w:sz w:val="24"/>
                <w:szCs w:val="24"/>
                <w:u w:val="none"/>
              </w:rPr>
            </w:pPr>
          </w:p>
        </w:tc>
        <w:tc>
          <w:tcPr>
            <w:tcW w:w="1590"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14:paraId="773410CF">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i w:val="0"/>
                <w:color w:val="000000"/>
                <w:sz w:val="24"/>
                <w:szCs w:val="24"/>
                <w:u w:val="none"/>
              </w:rPr>
            </w:pPr>
          </w:p>
        </w:tc>
        <w:tc>
          <w:tcPr>
            <w:tcW w:w="1355" w:type="dxa"/>
            <w:tcBorders>
              <w:top w:val="single" w:color="000000" w:sz="4" w:space="0"/>
              <w:left w:val="single" w:color="000000" w:sz="4" w:space="0"/>
              <w:bottom w:val="single" w:color="000000" w:sz="4" w:space="0"/>
              <w:right w:val="single" w:color="000000" w:sz="4" w:space="0"/>
            </w:tcBorders>
            <w:noWrap w:val="0"/>
            <w:vAlign w:val="center"/>
          </w:tcPr>
          <w:p w14:paraId="1BE6918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完成时效</w:t>
            </w:r>
          </w:p>
        </w:tc>
        <w:tc>
          <w:tcPr>
            <w:tcW w:w="696" w:type="dxa"/>
            <w:tcBorders>
              <w:top w:val="single" w:color="000000" w:sz="4" w:space="0"/>
              <w:left w:val="single" w:color="000000" w:sz="4" w:space="0"/>
              <w:bottom w:val="single" w:color="000000" w:sz="4" w:space="0"/>
              <w:right w:val="single" w:color="000000" w:sz="4" w:space="0"/>
            </w:tcBorders>
            <w:noWrap w:val="0"/>
            <w:vAlign w:val="center"/>
          </w:tcPr>
          <w:p w14:paraId="7849D65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3</w:t>
            </w:r>
          </w:p>
        </w:tc>
        <w:tc>
          <w:tcPr>
            <w:tcW w:w="5340" w:type="dxa"/>
            <w:tcBorders>
              <w:top w:val="single" w:color="000000" w:sz="4" w:space="0"/>
              <w:left w:val="single" w:color="000000" w:sz="4" w:space="0"/>
              <w:bottom w:val="single" w:color="000000" w:sz="4" w:space="0"/>
              <w:right w:val="single" w:color="000000" w:sz="4" w:space="0"/>
            </w:tcBorders>
            <w:noWrap w:val="0"/>
            <w:vAlign w:val="center"/>
          </w:tcPr>
          <w:p w14:paraId="6D6683A7">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项目实际完成时间与计划完成时间的比较</w:t>
            </w:r>
          </w:p>
        </w:tc>
        <w:tc>
          <w:tcPr>
            <w:tcW w:w="732" w:type="dxa"/>
            <w:tcBorders>
              <w:top w:val="single" w:color="000000" w:sz="4" w:space="0"/>
              <w:left w:val="single" w:color="000000" w:sz="4" w:space="0"/>
              <w:bottom w:val="single" w:color="000000" w:sz="4" w:space="0"/>
              <w:right w:val="single" w:color="000000" w:sz="4" w:space="0"/>
            </w:tcBorders>
            <w:noWrap w:val="0"/>
            <w:vAlign w:val="center"/>
          </w:tcPr>
          <w:p w14:paraId="23A5ED02">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宋体" w:hAnsi="宋体" w:eastAsia="宋体" w:cs="宋体"/>
                <w:i w:val="0"/>
                <w:color w:val="000000"/>
                <w:kern w:val="0"/>
                <w:sz w:val="24"/>
                <w:szCs w:val="24"/>
                <w:u w:val="none"/>
                <w:lang w:val="en-US" w:eastAsia="zh-CN" w:bidi="ar"/>
              </w:rPr>
            </w:pPr>
            <w:r>
              <w:rPr>
                <w:rFonts w:hint="eastAsia" w:ascii="宋体" w:hAnsi="宋体" w:eastAsia="宋体" w:cs="宋体"/>
                <w:i w:val="0"/>
                <w:color w:val="000000"/>
                <w:kern w:val="0"/>
                <w:sz w:val="24"/>
                <w:szCs w:val="24"/>
                <w:u w:val="none"/>
                <w:lang w:val="en-US" w:eastAsia="zh-CN" w:bidi="ar"/>
              </w:rPr>
              <w:t>3</w:t>
            </w:r>
          </w:p>
        </w:tc>
        <w:tc>
          <w:tcPr>
            <w:tcW w:w="468" w:type="dxa"/>
            <w:tcBorders>
              <w:top w:val="single" w:color="000000" w:sz="4" w:space="0"/>
              <w:left w:val="single" w:color="000000" w:sz="4" w:space="0"/>
              <w:bottom w:val="single" w:color="000000" w:sz="4" w:space="0"/>
              <w:right w:val="single" w:color="000000" w:sz="4" w:space="0"/>
            </w:tcBorders>
            <w:noWrap w:val="0"/>
            <w:vAlign w:val="center"/>
          </w:tcPr>
          <w:p w14:paraId="7E7AD37B">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kern w:val="0"/>
                <w:sz w:val="24"/>
                <w:szCs w:val="24"/>
                <w:u w:val="none"/>
                <w:lang w:val="en-US" w:eastAsia="zh-CN" w:bidi="ar"/>
              </w:rPr>
            </w:pPr>
          </w:p>
        </w:tc>
      </w:tr>
      <w:tr w14:paraId="7984D98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720" w:type="dxa"/>
            <w:vMerge w:val="restart"/>
            <w:tcBorders>
              <w:top w:val="single" w:color="000000" w:sz="4" w:space="0"/>
              <w:left w:val="single" w:color="000000" w:sz="4" w:space="0"/>
              <w:bottom w:val="single" w:color="000000" w:sz="4" w:space="0"/>
              <w:right w:val="single" w:color="000000" w:sz="4" w:space="0"/>
            </w:tcBorders>
            <w:noWrap w:val="0"/>
            <w:vAlign w:val="center"/>
          </w:tcPr>
          <w:p w14:paraId="339D323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i w:val="0"/>
                <w:color w:val="000000"/>
                <w:kern w:val="0"/>
                <w:sz w:val="24"/>
                <w:szCs w:val="24"/>
                <w:u w:val="none"/>
                <w:lang w:val="en-US" w:eastAsia="zh-CN" w:bidi="ar"/>
              </w:rPr>
            </w:pPr>
            <w:r>
              <w:rPr>
                <w:rFonts w:hint="eastAsia" w:ascii="宋体" w:hAnsi="宋体" w:eastAsia="宋体" w:cs="宋体"/>
                <w:b/>
                <w:i w:val="0"/>
                <w:color w:val="000000"/>
                <w:kern w:val="0"/>
                <w:sz w:val="24"/>
                <w:szCs w:val="24"/>
                <w:u w:val="none"/>
                <w:lang w:val="en-US" w:eastAsia="zh-CN" w:bidi="ar"/>
              </w:rPr>
              <w:t>专用指标</w:t>
            </w:r>
          </w:p>
          <w:p w14:paraId="0A8B6CD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（30分）</w:t>
            </w:r>
          </w:p>
        </w:tc>
        <w:tc>
          <w:tcPr>
            <w:tcW w:w="1590" w:type="dxa"/>
            <w:gridSpan w:val="2"/>
            <w:vMerge w:val="restart"/>
            <w:tcBorders>
              <w:top w:val="single" w:color="000000" w:sz="4" w:space="0"/>
              <w:left w:val="single" w:color="000000" w:sz="4" w:space="0"/>
              <w:bottom w:val="single" w:color="000000" w:sz="4" w:space="0"/>
              <w:right w:val="single" w:color="000000" w:sz="4" w:space="0"/>
            </w:tcBorders>
            <w:noWrap w:val="0"/>
            <w:vAlign w:val="center"/>
          </w:tcPr>
          <w:p w14:paraId="3DC8BE1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i w:val="0"/>
                <w:color w:val="000000"/>
                <w:kern w:val="0"/>
                <w:sz w:val="24"/>
                <w:szCs w:val="24"/>
                <w:u w:val="none"/>
                <w:lang w:val="en-US" w:eastAsia="zh-CN" w:bidi="ar"/>
              </w:rPr>
            </w:pPr>
            <w:r>
              <w:rPr>
                <w:rFonts w:hint="eastAsia" w:ascii="宋体" w:hAnsi="宋体" w:eastAsia="宋体" w:cs="宋体"/>
                <w:b/>
                <w:i w:val="0"/>
                <w:color w:val="000000"/>
                <w:kern w:val="0"/>
                <w:sz w:val="24"/>
                <w:szCs w:val="24"/>
                <w:u w:val="none"/>
                <w:lang w:val="en-US" w:eastAsia="zh-CN" w:bidi="ar"/>
              </w:rPr>
              <w:t>产业发展</w:t>
            </w:r>
          </w:p>
          <w:p w14:paraId="044BE7E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（30分）</w:t>
            </w:r>
          </w:p>
        </w:tc>
        <w:tc>
          <w:tcPr>
            <w:tcW w:w="1355" w:type="dxa"/>
            <w:tcBorders>
              <w:top w:val="single" w:color="000000" w:sz="4" w:space="0"/>
              <w:left w:val="single" w:color="000000" w:sz="4" w:space="0"/>
              <w:bottom w:val="single" w:color="000000" w:sz="4" w:space="0"/>
              <w:right w:val="single" w:color="000000" w:sz="4" w:space="0"/>
            </w:tcBorders>
            <w:noWrap w:val="0"/>
            <w:vAlign w:val="center"/>
          </w:tcPr>
          <w:p w14:paraId="4AED5AD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符合性</w:t>
            </w:r>
          </w:p>
        </w:tc>
        <w:tc>
          <w:tcPr>
            <w:tcW w:w="696" w:type="dxa"/>
            <w:tcBorders>
              <w:top w:val="single" w:color="000000" w:sz="4" w:space="0"/>
              <w:left w:val="single" w:color="000000" w:sz="4" w:space="0"/>
              <w:bottom w:val="single" w:color="000000" w:sz="4" w:space="0"/>
              <w:right w:val="single" w:color="000000" w:sz="4" w:space="0"/>
            </w:tcBorders>
            <w:noWrap w:val="0"/>
            <w:vAlign w:val="center"/>
          </w:tcPr>
          <w:p w14:paraId="202137B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10</w:t>
            </w:r>
          </w:p>
        </w:tc>
        <w:tc>
          <w:tcPr>
            <w:tcW w:w="5340" w:type="dxa"/>
            <w:tcBorders>
              <w:top w:val="single" w:color="000000" w:sz="4" w:space="0"/>
              <w:left w:val="single" w:color="000000" w:sz="4" w:space="0"/>
              <w:bottom w:val="single" w:color="000000" w:sz="4" w:space="0"/>
              <w:right w:val="single" w:color="000000" w:sz="4" w:space="0"/>
            </w:tcBorders>
            <w:noWrap w:val="0"/>
            <w:vAlign w:val="center"/>
          </w:tcPr>
          <w:p w14:paraId="257C934C">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项目实施是否与省委省政府支持重点、产业支持政策符合</w:t>
            </w:r>
          </w:p>
        </w:tc>
        <w:tc>
          <w:tcPr>
            <w:tcW w:w="732" w:type="dxa"/>
            <w:tcBorders>
              <w:top w:val="single" w:color="000000" w:sz="4" w:space="0"/>
              <w:left w:val="single" w:color="000000" w:sz="4" w:space="0"/>
              <w:bottom w:val="single" w:color="000000" w:sz="4" w:space="0"/>
              <w:right w:val="single" w:color="000000" w:sz="4" w:space="0"/>
            </w:tcBorders>
            <w:noWrap w:val="0"/>
            <w:vAlign w:val="center"/>
          </w:tcPr>
          <w:p w14:paraId="604B19D6">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宋体" w:hAnsi="宋体" w:eastAsia="宋体" w:cs="宋体"/>
                <w:i w:val="0"/>
                <w:color w:val="000000"/>
                <w:kern w:val="0"/>
                <w:sz w:val="24"/>
                <w:szCs w:val="24"/>
                <w:u w:val="none"/>
                <w:lang w:val="en-US" w:eastAsia="zh-CN" w:bidi="ar"/>
              </w:rPr>
            </w:pPr>
          </w:p>
        </w:tc>
        <w:tc>
          <w:tcPr>
            <w:tcW w:w="468" w:type="dxa"/>
            <w:tcBorders>
              <w:top w:val="single" w:color="000000" w:sz="4" w:space="0"/>
              <w:left w:val="single" w:color="000000" w:sz="4" w:space="0"/>
              <w:bottom w:val="single" w:color="000000" w:sz="4" w:space="0"/>
              <w:right w:val="single" w:color="000000" w:sz="4" w:space="0"/>
            </w:tcBorders>
            <w:noWrap w:val="0"/>
            <w:vAlign w:val="center"/>
          </w:tcPr>
          <w:p w14:paraId="2ADD29D4">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kern w:val="0"/>
                <w:sz w:val="24"/>
                <w:szCs w:val="24"/>
                <w:u w:val="none"/>
                <w:lang w:val="en-US" w:eastAsia="zh-CN" w:bidi="ar"/>
              </w:rPr>
            </w:pPr>
          </w:p>
        </w:tc>
      </w:tr>
      <w:tr w14:paraId="573546F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720" w:type="dxa"/>
            <w:vMerge w:val="continue"/>
            <w:tcBorders>
              <w:top w:val="single" w:color="000000" w:sz="4" w:space="0"/>
              <w:left w:val="single" w:color="000000" w:sz="4" w:space="0"/>
              <w:bottom w:val="single" w:color="000000" w:sz="4" w:space="0"/>
              <w:right w:val="single" w:color="000000" w:sz="4" w:space="0"/>
            </w:tcBorders>
            <w:noWrap w:val="0"/>
            <w:vAlign w:val="center"/>
          </w:tcPr>
          <w:p w14:paraId="0ADB49D0">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i w:val="0"/>
                <w:color w:val="000000"/>
                <w:sz w:val="24"/>
                <w:szCs w:val="24"/>
                <w:u w:val="none"/>
              </w:rPr>
            </w:pPr>
          </w:p>
        </w:tc>
        <w:tc>
          <w:tcPr>
            <w:tcW w:w="1590"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14:paraId="57BDB3F0">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i w:val="0"/>
                <w:color w:val="000000"/>
                <w:sz w:val="24"/>
                <w:szCs w:val="24"/>
                <w:u w:val="none"/>
              </w:rPr>
            </w:pPr>
          </w:p>
        </w:tc>
        <w:tc>
          <w:tcPr>
            <w:tcW w:w="1355" w:type="dxa"/>
            <w:tcBorders>
              <w:top w:val="single" w:color="000000" w:sz="4" w:space="0"/>
              <w:left w:val="single" w:color="000000" w:sz="4" w:space="0"/>
              <w:bottom w:val="single" w:color="000000" w:sz="4" w:space="0"/>
              <w:right w:val="single" w:color="000000" w:sz="4" w:space="0"/>
            </w:tcBorders>
            <w:noWrap w:val="0"/>
            <w:vAlign w:val="center"/>
          </w:tcPr>
          <w:p w14:paraId="2984372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成长性</w:t>
            </w:r>
          </w:p>
        </w:tc>
        <w:tc>
          <w:tcPr>
            <w:tcW w:w="696" w:type="dxa"/>
            <w:tcBorders>
              <w:top w:val="single" w:color="000000" w:sz="4" w:space="0"/>
              <w:left w:val="single" w:color="000000" w:sz="4" w:space="0"/>
              <w:bottom w:val="single" w:color="000000" w:sz="4" w:space="0"/>
              <w:right w:val="single" w:color="000000" w:sz="4" w:space="0"/>
            </w:tcBorders>
            <w:noWrap w:val="0"/>
            <w:vAlign w:val="center"/>
          </w:tcPr>
          <w:p w14:paraId="6FA86A9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10</w:t>
            </w:r>
          </w:p>
        </w:tc>
        <w:tc>
          <w:tcPr>
            <w:tcW w:w="5340" w:type="dxa"/>
            <w:tcBorders>
              <w:top w:val="single" w:color="000000" w:sz="4" w:space="0"/>
              <w:left w:val="single" w:color="000000" w:sz="4" w:space="0"/>
              <w:bottom w:val="single" w:color="000000" w:sz="4" w:space="0"/>
              <w:right w:val="single" w:color="000000" w:sz="4" w:space="0"/>
            </w:tcBorders>
            <w:noWrap w:val="0"/>
            <w:vAlign w:val="center"/>
          </w:tcPr>
          <w:p w14:paraId="2E947D17">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项目实施对相关企业（机构）成长性的促进作用，主要反映支持对象创新创造创业能力情况</w:t>
            </w:r>
          </w:p>
        </w:tc>
        <w:tc>
          <w:tcPr>
            <w:tcW w:w="732" w:type="dxa"/>
            <w:tcBorders>
              <w:top w:val="single" w:color="000000" w:sz="4" w:space="0"/>
              <w:left w:val="single" w:color="000000" w:sz="4" w:space="0"/>
              <w:bottom w:val="single" w:color="000000" w:sz="4" w:space="0"/>
              <w:right w:val="single" w:color="000000" w:sz="4" w:space="0"/>
            </w:tcBorders>
            <w:noWrap w:val="0"/>
            <w:vAlign w:val="center"/>
          </w:tcPr>
          <w:p w14:paraId="32D26540">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宋体" w:hAnsi="宋体" w:eastAsia="宋体" w:cs="宋体"/>
                <w:i w:val="0"/>
                <w:color w:val="000000"/>
                <w:kern w:val="0"/>
                <w:sz w:val="24"/>
                <w:szCs w:val="24"/>
                <w:u w:val="none"/>
                <w:lang w:val="en-US" w:eastAsia="zh-CN" w:bidi="ar"/>
              </w:rPr>
            </w:pPr>
          </w:p>
        </w:tc>
        <w:tc>
          <w:tcPr>
            <w:tcW w:w="468" w:type="dxa"/>
            <w:tcBorders>
              <w:top w:val="single" w:color="000000" w:sz="4" w:space="0"/>
              <w:left w:val="single" w:color="000000" w:sz="4" w:space="0"/>
              <w:bottom w:val="single" w:color="000000" w:sz="4" w:space="0"/>
              <w:right w:val="single" w:color="000000" w:sz="4" w:space="0"/>
            </w:tcBorders>
            <w:noWrap w:val="0"/>
            <w:vAlign w:val="center"/>
          </w:tcPr>
          <w:p w14:paraId="6CA1260B">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kern w:val="0"/>
                <w:sz w:val="24"/>
                <w:szCs w:val="24"/>
                <w:u w:val="none"/>
                <w:lang w:val="en-US" w:eastAsia="zh-CN" w:bidi="ar"/>
              </w:rPr>
            </w:pPr>
          </w:p>
        </w:tc>
      </w:tr>
      <w:tr w14:paraId="45A6ED2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720" w:type="dxa"/>
            <w:vMerge w:val="continue"/>
            <w:tcBorders>
              <w:top w:val="single" w:color="000000" w:sz="4" w:space="0"/>
              <w:left w:val="single" w:color="000000" w:sz="4" w:space="0"/>
              <w:bottom w:val="single" w:color="000000" w:sz="4" w:space="0"/>
              <w:right w:val="single" w:color="000000" w:sz="4" w:space="0"/>
            </w:tcBorders>
            <w:noWrap w:val="0"/>
            <w:vAlign w:val="center"/>
          </w:tcPr>
          <w:p w14:paraId="5C998205">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i w:val="0"/>
                <w:color w:val="000000"/>
                <w:sz w:val="24"/>
                <w:szCs w:val="24"/>
                <w:u w:val="none"/>
              </w:rPr>
            </w:pPr>
          </w:p>
        </w:tc>
        <w:tc>
          <w:tcPr>
            <w:tcW w:w="1590"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14:paraId="1FCED7E6">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i w:val="0"/>
                <w:color w:val="000000"/>
                <w:sz w:val="24"/>
                <w:szCs w:val="24"/>
                <w:u w:val="none"/>
              </w:rPr>
            </w:pPr>
          </w:p>
        </w:tc>
        <w:tc>
          <w:tcPr>
            <w:tcW w:w="1355" w:type="dxa"/>
            <w:tcBorders>
              <w:top w:val="single" w:color="000000" w:sz="4" w:space="0"/>
              <w:left w:val="single" w:color="000000" w:sz="4" w:space="0"/>
              <w:bottom w:val="single" w:color="000000" w:sz="4" w:space="0"/>
              <w:right w:val="single" w:color="000000" w:sz="4" w:space="0"/>
            </w:tcBorders>
            <w:noWrap w:val="0"/>
            <w:vAlign w:val="center"/>
          </w:tcPr>
          <w:p w14:paraId="188A9B3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经济性</w:t>
            </w:r>
          </w:p>
        </w:tc>
        <w:tc>
          <w:tcPr>
            <w:tcW w:w="696" w:type="dxa"/>
            <w:tcBorders>
              <w:top w:val="single" w:color="000000" w:sz="4" w:space="0"/>
              <w:left w:val="single" w:color="000000" w:sz="4" w:space="0"/>
              <w:bottom w:val="single" w:color="000000" w:sz="4" w:space="0"/>
              <w:right w:val="single" w:color="000000" w:sz="4" w:space="0"/>
            </w:tcBorders>
            <w:noWrap w:val="0"/>
            <w:vAlign w:val="center"/>
          </w:tcPr>
          <w:p w14:paraId="67ECC9D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10</w:t>
            </w:r>
          </w:p>
        </w:tc>
        <w:tc>
          <w:tcPr>
            <w:tcW w:w="5340" w:type="dxa"/>
            <w:tcBorders>
              <w:top w:val="single" w:color="000000" w:sz="4" w:space="0"/>
              <w:left w:val="single" w:color="000000" w:sz="4" w:space="0"/>
              <w:bottom w:val="single" w:color="000000" w:sz="4" w:space="0"/>
              <w:right w:val="single" w:color="000000" w:sz="4" w:space="0"/>
            </w:tcBorders>
            <w:noWrap w:val="0"/>
            <w:vAlign w:val="center"/>
          </w:tcPr>
          <w:p w14:paraId="624AA54B">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项目实施对相关企业（机构）主营业务收入、净利润、税收、产量等方面增长情况</w:t>
            </w:r>
          </w:p>
        </w:tc>
        <w:tc>
          <w:tcPr>
            <w:tcW w:w="732" w:type="dxa"/>
            <w:tcBorders>
              <w:top w:val="single" w:color="000000" w:sz="4" w:space="0"/>
              <w:left w:val="single" w:color="000000" w:sz="4" w:space="0"/>
              <w:bottom w:val="single" w:color="000000" w:sz="4" w:space="0"/>
              <w:right w:val="single" w:color="000000" w:sz="4" w:space="0"/>
            </w:tcBorders>
            <w:noWrap w:val="0"/>
            <w:vAlign w:val="center"/>
          </w:tcPr>
          <w:p w14:paraId="589242D6">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宋体" w:hAnsi="宋体" w:eastAsia="宋体" w:cs="宋体"/>
                <w:i w:val="0"/>
                <w:color w:val="000000"/>
                <w:kern w:val="0"/>
                <w:sz w:val="24"/>
                <w:szCs w:val="24"/>
                <w:u w:val="none"/>
                <w:lang w:val="en-US" w:eastAsia="zh-CN" w:bidi="ar"/>
              </w:rPr>
            </w:pPr>
          </w:p>
        </w:tc>
        <w:tc>
          <w:tcPr>
            <w:tcW w:w="468" w:type="dxa"/>
            <w:tcBorders>
              <w:top w:val="single" w:color="000000" w:sz="4" w:space="0"/>
              <w:left w:val="single" w:color="000000" w:sz="4" w:space="0"/>
              <w:bottom w:val="single" w:color="000000" w:sz="4" w:space="0"/>
              <w:right w:val="single" w:color="000000" w:sz="4" w:space="0"/>
            </w:tcBorders>
            <w:noWrap w:val="0"/>
            <w:vAlign w:val="center"/>
          </w:tcPr>
          <w:p w14:paraId="4702DABB">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kern w:val="0"/>
                <w:sz w:val="24"/>
                <w:szCs w:val="24"/>
                <w:u w:val="none"/>
                <w:lang w:val="en-US" w:eastAsia="zh-CN" w:bidi="ar"/>
              </w:rPr>
            </w:pPr>
          </w:p>
        </w:tc>
      </w:tr>
      <w:bookmarkEnd w:id="6"/>
      <w:tr w14:paraId="0B23CEA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720" w:type="dxa"/>
            <w:vMerge w:val="continue"/>
            <w:tcBorders>
              <w:top w:val="single" w:color="000000" w:sz="4" w:space="0"/>
              <w:left w:val="single" w:color="000000" w:sz="4" w:space="0"/>
              <w:bottom w:val="single" w:color="000000" w:sz="4" w:space="0"/>
              <w:right w:val="single" w:color="000000" w:sz="4" w:space="0"/>
            </w:tcBorders>
            <w:noWrap w:val="0"/>
            <w:vAlign w:val="center"/>
          </w:tcPr>
          <w:p w14:paraId="4519F6CD">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i w:val="0"/>
                <w:color w:val="000000"/>
                <w:sz w:val="24"/>
                <w:szCs w:val="24"/>
                <w:u w:val="none"/>
              </w:rPr>
            </w:pPr>
          </w:p>
        </w:tc>
        <w:tc>
          <w:tcPr>
            <w:tcW w:w="1590" w:type="dxa"/>
            <w:gridSpan w:val="2"/>
            <w:vMerge w:val="restart"/>
            <w:tcBorders>
              <w:top w:val="single" w:color="000000" w:sz="4" w:space="0"/>
              <w:left w:val="single" w:color="000000" w:sz="4" w:space="0"/>
              <w:bottom w:val="single" w:color="000000" w:sz="4" w:space="0"/>
              <w:right w:val="single" w:color="000000" w:sz="4" w:space="0"/>
            </w:tcBorders>
            <w:noWrap w:val="0"/>
            <w:vAlign w:val="center"/>
          </w:tcPr>
          <w:p w14:paraId="7DD90C8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i w:val="0"/>
                <w:color w:val="000000"/>
                <w:kern w:val="0"/>
                <w:sz w:val="24"/>
                <w:szCs w:val="24"/>
                <w:u w:val="none"/>
                <w:lang w:val="en-US" w:eastAsia="zh-CN" w:bidi="ar"/>
              </w:rPr>
            </w:pPr>
            <w:r>
              <w:rPr>
                <w:rFonts w:hint="eastAsia" w:ascii="宋体" w:hAnsi="宋体" w:eastAsia="宋体" w:cs="宋体"/>
                <w:b/>
                <w:i w:val="0"/>
                <w:color w:val="000000"/>
                <w:kern w:val="0"/>
                <w:sz w:val="24"/>
                <w:szCs w:val="24"/>
                <w:u w:val="none"/>
                <w:lang w:val="en-US" w:eastAsia="zh-CN" w:bidi="ar"/>
              </w:rPr>
              <w:t>民生保障</w:t>
            </w:r>
          </w:p>
          <w:p w14:paraId="006BC62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（30分）</w:t>
            </w:r>
          </w:p>
        </w:tc>
        <w:tc>
          <w:tcPr>
            <w:tcW w:w="1355" w:type="dxa"/>
            <w:tcBorders>
              <w:top w:val="single" w:color="000000" w:sz="4" w:space="0"/>
              <w:left w:val="single" w:color="000000" w:sz="4" w:space="0"/>
              <w:bottom w:val="single" w:color="000000" w:sz="4" w:space="0"/>
              <w:right w:val="single" w:color="000000" w:sz="4" w:space="0"/>
            </w:tcBorders>
            <w:noWrap w:val="0"/>
            <w:vAlign w:val="center"/>
          </w:tcPr>
          <w:p w14:paraId="1B313B4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区域均衡性</w:t>
            </w:r>
          </w:p>
        </w:tc>
        <w:tc>
          <w:tcPr>
            <w:tcW w:w="696" w:type="dxa"/>
            <w:tcBorders>
              <w:top w:val="single" w:color="000000" w:sz="4" w:space="0"/>
              <w:left w:val="single" w:color="000000" w:sz="4" w:space="0"/>
              <w:bottom w:val="single" w:color="000000" w:sz="4" w:space="0"/>
              <w:right w:val="single" w:color="000000" w:sz="4" w:space="0"/>
            </w:tcBorders>
            <w:noWrap w:val="0"/>
            <w:vAlign w:val="center"/>
          </w:tcPr>
          <w:p w14:paraId="312F59A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default" w:ascii="宋体" w:hAnsi="宋体" w:eastAsia="宋体" w:cs="宋体"/>
                <w:i w:val="0"/>
                <w:color w:val="000000"/>
                <w:sz w:val="24"/>
                <w:szCs w:val="24"/>
                <w:u w:val="none"/>
                <w:lang w:val="en-US" w:eastAsia="zh-CN"/>
              </w:rPr>
            </w:pPr>
            <w:r>
              <w:rPr>
                <w:rFonts w:hint="eastAsia" w:ascii="宋体" w:hAnsi="宋体" w:eastAsia="宋体" w:cs="宋体"/>
                <w:i w:val="0"/>
                <w:color w:val="000000"/>
                <w:sz w:val="24"/>
                <w:szCs w:val="24"/>
                <w:u w:val="none"/>
                <w:lang w:val="en-US" w:eastAsia="zh-CN"/>
              </w:rPr>
              <w:t>10</w:t>
            </w:r>
          </w:p>
        </w:tc>
        <w:tc>
          <w:tcPr>
            <w:tcW w:w="5340" w:type="dxa"/>
            <w:tcBorders>
              <w:top w:val="single" w:color="000000" w:sz="4" w:space="0"/>
              <w:left w:val="single" w:color="000000" w:sz="4" w:space="0"/>
              <w:bottom w:val="single" w:color="000000" w:sz="4" w:space="0"/>
              <w:right w:val="single" w:color="000000" w:sz="4" w:space="0"/>
            </w:tcBorders>
            <w:noWrap w:val="0"/>
            <w:vAlign w:val="center"/>
          </w:tcPr>
          <w:p w14:paraId="1D1CE30B">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项目资金分配体现的均衡公平情况</w:t>
            </w:r>
          </w:p>
        </w:tc>
        <w:tc>
          <w:tcPr>
            <w:tcW w:w="732" w:type="dxa"/>
            <w:tcBorders>
              <w:top w:val="single" w:color="000000" w:sz="4" w:space="0"/>
              <w:left w:val="single" w:color="000000" w:sz="4" w:space="0"/>
              <w:bottom w:val="single" w:color="000000" w:sz="4" w:space="0"/>
              <w:right w:val="single" w:color="000000" w:sz="4" w:space="0"/>
            </w:tcBorders>
            <w:noWrap w:val="0"/>
            <w:vAlign w:val="center"/>
          </w:tcPr>
          <w:p w14:paraId="21548529">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宋体" w:hAnsi="宋体" w:eastAsia="宋体" w:cs="宋体"/>
                <w:i w:val="0"/>
                <w:color w:val="000000"/>
                <w:kern w:val="0"/>
                <w:sz w:val="24"/>
                <w:szCs w:val="24"/>
                <w:u w:val="none"/>
                <w:lang w:val="en-US" w:eastAsia="zh-CN" w:bidi="ar"/>
              </w:rPr>
            </w:pPr>
          </w:p>
        </w:tc>
        <w:tc>
          <w:tcPr>
            <w:tcW w:w="468" w:type="dxa"/>
            <w:tcBorders>
              <w:top w:val="single" w:color="000000" w:sz="4" w:space="0"/>
              <w:left w:val="single" w:color="000000" w:sz="4" w:space="0"/>
              <w:bottom w:val="single" w:color="000000" w:sz="4" w:space="0"/>
              <w:right w:val="single" w:color="000000" w:sz="4" w:space="0"/>
            </w:tcBorders>
            <w:noWrap w:val="0"/>
            <w:vAlign w:val="center"/>
          </w:tcPr>
          <w:p w14:paraId="171E5D79">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kern w:val="0"/>
                <w:sz w:val="24"/>
                <w:szCs w:val="24"/>
                <w:u w:val="none"/>
                <w:lang w:val="en-US" w:eastAsia="zh-CN" w:bidi="ar"/>
              </w:rPr>
            </w:pPr>
          </w:p>
        </w:tc>
      </w:tr>
      <w:tr w14:paraId="5FF9CBE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720" w:type="dxa"/>
            <w:vMerge w:val="continue"/>
            <w:tcBorders>
              <w:top w:val="single" w:color="000000" w:sz="4" w:space="0"/>
              <w:left w:val="single" w:color="000000" w:sz="4" w:space="0"/>
              <w:bottom w:val="single" w:color="000000" w:sz="4" w:space="0"/>
              <w:right w:val="single" w:color="000000" w:sz="4" w:space="0"/>
            </w:tcBorders>
            <w:noWrap w:val="0"/>
            <w:vAlign w:val="center"/>
          </w:tcPr>
          <w:p w14:paraId="16074DEA">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i w:val="0"/>
                <w:color w:val="000000"/>
                <w:sz w:val="24"/>
                <w:szCs w:val="24"/>
                <w:u w:val="none"/>
              </w:rPr>
            </w:pPr>
          </w:p>
        </w:tc>
        <w:tc>
          <w:tcPr>
            <w:tcW w:w="1590"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14:paraId="3647D9D6">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i w:val="0"/>
                <w:color w:val="000000"/>
                <w:sz w:val="24"/>
                <w:szCs w:val="24"/>
                <w:u w:val="none"/>
              </w:rPr>
            </w:pPr>
          </w:p>
        </w:tc>
        <w:tc>
          <w:tcPr>
            <w:tcW w:w="1355" w:type="dxa"/>
            <w:tcBorders>
              <w:top w:val="single" w:color="000000" w:sz="4" w:space="0"/>
              <w:left w:val="single" w:color="000000" w:sz="4" w:space="0"/>
              <w:bottom w:val="single" w:color="000000" w:sz="4" w:space="0"/>
              <w:right w:val="single" w:color="000000" w:sz="4" w:space="0"/>
            </w:tcBorders>
            <w:noWrap w:val="0"/>
            <w:vAlign w:val="center"/>
          </w:tcPr>
          <w:p w14:paraId="45FFA21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对象精准性</w:t>
            </w:r>
          </w:p>
        </w:tc>
        <w:tc>
          <w:tcPr>
            <w:tcW w:w="696" w:type="dxa"/>
            <w:tcBorders>
              <w:top w:val="single" w:color="000000" w:sz="4" w:space="0"/>
              <w:left w:val="single" w:color="000000" w:sz="4" w:space="0"/>
              <w:bottom w:val="single" w:color="000000" w:sz="4" w:space="0"/>
              <w:right w:val="single" w:color="000000" w:sz="4" w:space="0"/>
            </w:tcBorders>
            <w:noWrap w:val="0"/>
            <w:vAlign w:val="center"/>
          </w:tcPr>
          <w:p w14:paraId="57A3F3E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default" w:ascii="宋体" w:hAnsi="宋体" w:eastAsia="宋体" w:cs="宋体"/>
                <w:i w:val="0"/>
                <w:color w:val="000000"/>
                <w:sz w:val="24"/>
                <w:szCs w:val="24"/>
                <w:u w:val="none"/>
                <w:lang w:val="en-US" w:eastAsia="zh-CN"/>
              </w:rPr>
            </w:pPr>
            <w:r>
              <w:rPr>
                <w:rFonts w:hint="eastAsia" w:ascii="宋体" w:hAnsi="宋体" w:eastAsia="宋体" w:cs="宋体"/>
                <w:i w:val="0"/>
                <w:color w:val="000000"/>
                <w:sz w:val="24"/>
                <w:szCs w:val="24"/>
                <w:u w:val="none"/>
                <w:lang w:val="en-US" w:eastAsia="zh-CN"/>
              </w:rPr>
              <w:t>10</w:t>
            </w:r>
          </w:p>
        </w:tc>
        <w:tc>
          <w:tcPr>
            <w:tcW w:w="5340" w:type="dxa"/>
            <w:tcBorders>
              <w:top w:val="single" w:color="000000" w:sz="4" w:space="0"/>
              <w:left w:val="single" w:color="000000" w:sz="4" w:space="0"/>
              <w:bottom w:val="single" w:color="000000" w:sz="4" w:space="0"/>
              <w:right w:val="single" w:color="000000" w:sz="4" w:space="0"/>
            </w:tcBorders>
            <w:noWrap w:val="0"/>
            <w:vAlign w:val="center"/>
          </w:tcPr>
          <w:p w14:paraId="6F4405B3">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资金实际支持对象是否符合管理要求，是否符合支持对象范围</w:t>
            </w:r>
          </w:p>
        </w:tc>
        <w:tc>
          <w:tcPr>
            <w:tcW w:w="732" w:type="dxa"/>
            <w:tcBorders>
              <w:top w:val="single" w:color="000000" w:sz="4" w:space="0"/>
              <w:left w:val="single" w:color="000000" w:sz="4" w:space="0"/>
              <w:bottom w:val="single" w:color="000000" w:sz="4" w:space="0"/>
              <w:right w:val="single" w:color="000000" w:sz="4" w:space="0"/>
            </w:tcBorders>
            <w:noWrap w:val="0"/>
            <w:vAlign w:val="center"/>
          </w:tcPr>
          <w:p w14:paraId="3E689E15">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宋体" w:hAnsi="宋体" w:eastAsia="宋体" w:cs="宋体"/>
                <w:i w:val="0"/>
                <w:color w:val="000000"/>
                <w:kern w:val="0"/>
                <w:sz w:val="24"/>
                <w:szCs w:val="24"/>
                <w:u w:val="none"/>
                <w:lang w:val="en-US" w:eastAsia="zh-CN" w:bidi="ar"/>
              </w:rPr>
            </w:pPr>
          </w:p>
        </w:tc>
        <w:tc>
          <w:tcPr>
            <w:tcW w:w="468" w:type="dxa"/>
            <w:tcBorders>
              <w:top w:val="single" w:color="000000" w:sz="4" w:space="0"/>
              <w:left w:val="single" w:color="000000" w:sz="4" w:space="0"/>
              <w:bottom w:val="single" w:color="000000" w:sz="4" w:space="0"/>
              <w:right w:val="single" w:color="000000" w:sz="4" w:space="0"/>
            </w:tcBorders>
            <w:noWrap w:val="0"/>
            <w:vAlign w:val="center"/>
          </w:tcPr>
          <w:p w14:paraId="4BED3974">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kern w:val="0"/>
                <w:sz w:val="24"/>
                <w:szCs w:val="24"/>
                <w:u w:val="none"/>
                <w:lang w:val="en-US" w:eastAsia="zh-CN" w:bidi="ar"/>
              </w:rPr>
            </w:pPr>
          </w:p>
        </w:tc>
      </w:tr>
      <w:tr w14:paraId="3FC7A17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720" w:type="dxa"/>
            <w:vMerge w:val="continue"/>
            <w:tcBorders>
              <w:top w:val="single" w:color="000000" w:sz="4" w:space="0"/>
              <w:left w:val="single" w:color="000000" w:sz="4" w:space="0"/>
              <w:bottom w:val="single" w:color="000000" w:sz="4" w:space="0"/>
              <w:right w:val="single" w:color="000000" w:sz="4" w:space="0"/>
            </w:tcBorders>
            <w:noWrap w:val="0"/>
            <w:vAlign w:val="center"/>
          </w:tcPr>
          <w:p w14:paraId="75D90E09">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i w:val="0"/>
                <w:color w:val="000000"/>
                <w:sz w:val="24"/>
                <w:szCs w:val="24"/>
                <w:u w:val="none"/>
              </w:rPr>
            </w:pPr>
          </w:p>
        </w:tc>
        <w:tc>
          <w:tcPr>
            <w:tcW w:w="1590"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14:paraId="68367BEA">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i w:val="0"/>
                <w:color w:val="000000"/>
                <w:sz w:val="24"/>
                <w:szCs w:val="24"/>
                <w:u w:val="none"/>
              </w:rPr>
            </w:pPr>
          </w:p>
        </w:tc>
        <w:tc>
          <w:tcPr>
            <w:tcW w:w="1355" w:type="dxa"/>
            <w:tcBorders>
              <w:top w:val="single" w:color="000000" w:sz="4" w:space="0"/>
              <w:left w:val="single" w:color="000000" w:sz="4" w:space="0"/>
              <w:bottom w:val="single" w:color="000000" w:sz="4" w:space="0"/>
              <w:right w:val="single" w:color="000000" w:sz="4" w:space="0"/>
            </w:tcBorders>
            <w:noWrap w:val="0"/>
            <w:vAlign w:val="center"/>
          </w:tcPr>
          <w:p w14:paraId="2EAFD55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标准合理性</w:t>
            </w:r>
          </w:p>
        </w:tc>
        <w:tc>
          <w:tcPr>
            <w:tcW w:w="696" w:type="dxa"/>
            <w:tcBorders>
              <w:top w:val="single" w:color="000000" w:sz="4" w:space="0"/>
              <w:left w:val="single" w:color="000000" w:sz="4" w:space="0"/>
              <w:bottom w:val="single" w:color="000000" w:sz="4" w:space="0"/>
              <w:right w:val="single" w:color="000000" w:sz="4" w:space="0"/>
            </w:tcBorders>
            <w:noWrap w:val="0"/>
            <w:vAlign w:val="center"/>
          </w:tcPr>
          <w:p w14:paraId="1093F20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default" w:ascii="宋体" w:hAnsi="宋体" w:eastAsia="宋体" w:cs="宋体"/>
                <w:i w:val="0"/>
                <w:color w:val="000000"/>
                <w:sz w:val="24"/>
                <w:szCs w:val="24"/>
                <w:u w:val="none"/>
                <w:lang w:val="en-US" w:eastAsia="zh-CN"/>
              </w:rPr>
            </w:pPr>
            <w:r>
              <w:rPr>
                <w:rFonts w:hint="eastAsia" w:ascii="宋体" w:hAnsi="宋体" w:eastAsia="宋体" w:cs="宋体"/>
                <w:i w:val="0"/>
                <w:color w:val="000000"/>
                <w:sz w:val="24"/>
                <w:szCs w:val="24"/>
                <w:u w:val="none"/>
                <w:lang w:val="en-US" w:eastAsia="zh-CN"/>
              </w:rPr>
              <w:t>5</w:t>
            </w:r>
          </w:p>
        </w:tc>
        <w:tc>
          <w:tcPr>
            <w:tcW w:w="5340" w:type="dxa"/>
            <w:tcBorders>
              <w:top w:val="single" w:color="000000" w:sz="4" w:space="0"/>
              <w:left w:val="single" w:color="000000" w:sz="4" w:space="0"/>
              <w:bottom w:val="single" w:color="000000" w:sz="4" w:space="0"/>
              <w:right w:val="single" w:color="000000" w:sz="4" w:space="0"/>
            </w:tcBorders>
            <w:noWrap w:val="0"/>
            <w:vAlign w:val="center"/>
          </w:tcPr>
          <w:p w14:paraId="501AEEF9">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资金实际补贴标准是否符合资金管理办法规定的补助标准，是否及时按标准兑现</w:t>
            </w:r>
          </w:p>
        </w:tc>
        <w:tc>
          <w:tcPr>
            <w:tcW w:w="732" w:type="dxa"/>
            <w:tcBorders>
              <w:top w:val="single" w:color="000000" w:sz="4" w:space="0"/>
              <w:left w:val="single" w:color="000000" w:sz="4" w:space="0"/>
              <w:bottom w:val="single" w:color="000000" w:sz="4" w:space="0"/>
              <w:right w:val="single" w:color="000000" w:sz="4" w:space="0"/>
            </w:tcBorders>
            <w:noWrap w:val="0"/>
            <w:vAlign w:val="center"/>
          </w:tcPr>
          <w:p w14:paraId="502DD54E">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宋体" w:hAnsi="宋体" w:eastAsia="宋体" w:cs="宋体"/>
                <w:i w:val="0"/>
                <w:color w:val="000000"/>
                <w:kern w:val="0"/>
                <w:sz w:val="24"/>
                <w:szCs w:val="24"/>
                <w:u w:val="none"/>
                <w:lang w:val="en-US" w:eastAsia="zh-CN" w:bidi="ar"/>
              </w:rPr>
            </w:pPr>
          </w:p>
        </w:tc>
        <w:tc>
          <w:tcPr>
            <w:tcW w:w="468" w:type="dxa"/>
            <w:tcBorders>
              <w:top w:val="single" w:color="000000" w:sz="4" w:space="0"/>
              <w:left w:val="single" w:color="000000" w:sz="4" w:space="0"/>
              <w:bottom w:val="single" w:color="000000" w:sz="4" w:space="0"/>
              <w:right w:val="single" w:color="000000" w:sz="4" w:space="0"/>
            </w:tcBorders>
            <w:noWrap w:val="0"/>
            <w:vAlign w:val="center"/>
          </w:tcPr>
          <w:p w14:paraId="3830018F">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kern w:val="0"/>
                <w:sz w:val="24"/>
                <w:szCs w:val="24"/>
                <w:u w:val="none"/>
                <w:lang w:val="en-US" w:eastAsia="zh-CN" w:bidi="ar"/>
              </w:rPr>
            </w:pPr>
          </w:p>
        </w:tc>
      </w:tr>
      <w:tr w14:paraId="3343E1E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720" w:type="dxa"/>
            <w:vMerge w:val="continue"/>
            <w:tcBorders>
              <w:top w:val="single" w:color="000000" w:sz="4" w:space="0"/>
              <w:left w:val="single" w:color="000000" w:sz="4" w:space="0"/>
              <w:bottom w:val="single" w:color="000000" w:sz="4" w:space="0"/>
              <w:right w:val="single" w:color="000000" w:sz="4" w:space="0"/>
            </w:tcBorders>
            <w:noWrap w:val="0"/>
            <w:vAlign w:val="center"/>
          </w:tcPr>
          <w:p w14:paraId="68C6C41D">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i w:val="0"/>
                <w:color w:val="000000"/>
                <w:sz w:val="24"/>
                <w:szCs w:val="24"/>
                <w:u w:val="none"/>
              </w:rPr>
            </w:pPr>
          </w:p>
        </w:tc>
        <w:tc>
          <w:tcPr>
            <w:tcW w:w="1590"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14:paraId="6CD38400">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i w:val="0"/>
                <w:color w:val="000000"/>
                <w:sz w:val="24"/>
                <w:szCs w:val="24"/>
                <w:u w:val="none"/>
              </w:rPr>
            </w:pPr>
          </w:p>
        </w:tc>
        <w:tc>
          <w:tcPr>
            <w:tcW w:w="1355" w:type="dxa"/>
            <w:tcBorders>
              <w:top w:val="single" w:color="000000" w:sz="4" w:space="0"/>
              <w:left w:val="single" w:color="000000" w:sz="4" w:space="0"/>
              <w:bottom w:val="single" w:color="000000" w:sz="4" w:space="0"/>
              <w:right w:val="single" w:color="000000" w:sz="4" w:space="0"/>
            </w:tcBorders>
            <w:noWrap w:val="0"/>
            <w:vAlign w:val="center"/>
          </w:tcPr>
          <w:p w14:paraId="45E2D57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群众满意度</w:t>
            </w:r>
          </w:p>
        </w:tc>
        <w:tc>
          <w:tcPr>
            <w:tcW w:w="696" w:type="dxa"/>
            <w:tcBorders>
              <w:top w:val="single" w:color="000000" w:sz="4" w:space="0"/>
              <w:left w:val="single" w:color="000000" w:sz="4" w:space="0"/>
              <w:bottom w:val="single" w:color="000000" w:sz="4" w:space="0"/>
              <w:right w:val="single" w:color="000000" w:sz="4" w:space="0"/>
            </w:tcBorders>
            <w:noWrap w:val="0"/>
            <w:vAlign w:val="center"/>
          </w:tcPr>
          <w:p w14:paraId="042E4DA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24"/>
                <w:szCs w:val="24"/>
                <w:u w:val="none"/>
                <w:lang w:val="en-US" w:eastAsia="zh-CN"/>
              </w:rPr>
            </w:pPr>
            <w:r>
              <w:rPr>
                <w:rFonts w:hint="eastAsia" w:ascii="宋体" w:hAnsi="宋体" w:eastAsia="宋体" w:cs="宋体"/>
                <w:i w:val="0"/>
                <w:color w:val="000000"/>
                <w:sz w:val="24"/>
                <w:szCs w:val="24"/>
                <w:u w:val="none"/>
                <w:lang w:val="en-US" w:eastAsia="zh-CN"/>
              </w:rPr>
              <w:t>5</w:t>
            </w:r>
          </w:p>
        </w:tc>
        <w:tc>
          <w:tcPr>
            <w:tcW w:w="5340" w:type="dxa"/>
            <w:tcBorders>
              <w:top w:val="single" w:color="000000" w:sz="4" w:space="0"/>
              <w:left w:val="single" w:color="000000" w:sz="4" w:space="0"/>
              <w:bottom w:val="single" w:color="000000" w:sz="4" w:space="0"/>
              <w:right w:val="single" w:color="000000" w:sz="4" w:space="0"/>
            </w:tcBorders>
            <w:noWrap w:val="0"/>
            <w:vAlign w:val="center"/>
          </w:tcPr>
          <w:p w14:paraId="502C5A36">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资金涉及相关受益群体、支持对象的满意度调查访谈情况</w:t>
            </w:r>
          </w:p>
        </w:tc>
        <w:tc>
          <w:tcPr>
            <w:tcW w:w="732" w:type="dxa"/>
            <w:tcBorders>
              <w:top w:val="single" w:color="000000" w:sz="4" w:space="0"/>
              <w:left w:val="single" w:color="000000" w:sz="4" w:space="0"/>
              <w:bottom w:val="single" w:color="000000" w:sz="4" w:space="0"/>
              <w:right w:val="single" w:color="000000" w:sz="4" w:space="0"/>
            </w:tcBorders>
            <w:noWrap w:val="0"/>
            <w:vAlign w:val="center"/>
          </w:tcPr>
          <w:p w14:paraId="1ADC0E22">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宋体" w:hAnsi="宋体" w:eastAsia="宋体" w:cs="宋体"/>
                <w:i w:val="0"/>
                <w:color w:val="000000"/>
                <w:kern w:val="0"/>
                <w:sz w:val="24"/>
                <w:szCs w:val="24"/>
                <w:u w:val="none"/>
                <w:lang w:val="en-US" w:eastAsia="zh-CN" w:bidi="ar"/>
              </w:rPr>
            </w:pPr>
          </w:p>
        </w:tc>
        <w:tc>
          <w:tcPr>
            <w:tcW w:w="468" w:type="dxa"/>
            <w:tcBorders>
              <w:top w:val="single" w:color="000000" w:sz="4" w:space="0"/>
              <w:left w:val="single" w:color="000000" w:sz="4" w:space="0"/>
              <w:bottom w:val="single" w:color="000000" w:sz="4" w:space="0"/>
              <w:right w:val="single" w:color="000000" w:sz="4" w:space="0"/>
            </w:tcBorders>
            <w:noWrap w:val="0"/>
            <w:vAlign w:val="center"/>
          </w:tcPr>
          <w:p w14:paraId="3E1E6D4E">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kern w:val="0"/>
                <w:sz w:val="24"/>
                <w:szCs w:val="24"/>
                <w:u w:val="none"/>
                <w:lang w:val="en-US" w:eastAsia="zh-CN" w:bidi="ar"/>
              </w:rPr>
            </w:pPr>
          </w:p>
        </w:tc>
      </w:tr>
      <w:tr w14:paraId="128DD00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720" w:type="dxa"/>
            <w:vMerge w:val="continue"/>
            <w:tcBorders>
              <w:top w:val="single" w:color="000000" w:sz="4" w:space="0"/>
              <w:left w:val="single" w:color="000000" w:sz="4" w:space="0"/>
              <w:bottom w:val="single" w:color="000000" w:sz="4" w:space="0"/>
              <w:right w:val="single" w:color="000000" w:sz="4" w:space="0"/>
            </w:tcBorders>
            <w:noWrap w:val="0"/>
            <w:vAlign w:val="center"/>
          </w:tcPr>
          <w:p w14:paraId="02B385A1">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i w:val="0"/>
                <w:color w:val="000000"/>
                <w:sz w:val="24"/>
                <w:szCs w:val="24"/>
                <w:u w:val="none"/>
              </w:rPr>
            </w:pPr>
          </w:p>
        </w:tc>
        <w:tc>
          <w:tcPr>
            <w:tcW w:w="765" w:type="dxa"/>
            <w:vMerge w:val="restart"/>
            <w:tcBorders>
              <w:top w:val="single" w:color="000000" w:sz="4" w:space="0"/>
              <w:left w:val="single" w:color="000000" w:sz="4" w:space="0"/>
              <w:bottom w:val="single" w:color="000000" w:sz="4" w:space="0"/>
              <w:right w:val="single" w:color="000000" w:sz="4" w:space="0"/>
            </w:tcBorders>
            <w:noWrap w:val="0"/>
            <w:vAlign w:val="center"/>
          </w:tcPr>
          <w:p w14:paraId="0778C23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i w:val="0"/>
                <w:color w:val="000000"/>
                <w:kern w:val="0"/>
                <w:sz w:val="24"/>
                <w:szCs w:val="24"/>
                <w:u w:val="none"/>
                <w:lang w:val="en-US" w:eastAsia="zh-CN" w:bidi="ar"/>
              </w:rPr>
            </w:pPr>
            <w:r>
              <w:rPr>
                <w:rFonts w:hint="eastAsia" w:ascii="宋体" w:hAnsi="宋体" w:eastAsia="宋体" w:cs="宋体"/>
                <w:b/>
                <w:i w:val="0"/>
                <w:color w:val="000000"/>
                <w:kern w:val="0"/>
                <w:sz w:val="24"/>
                <w:szCs w:val="24"/>
                <w:u w:val="none"/>
                <w:lang w:val="en-US" w:eastAsia="zh-CN" w:bidi="ar"/>
              </w:rPr>
              <w:t>基础</w:t>
            </w:r>
          </w:p>
          <w:p w14:paraId="0E93627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i w:val="0"/>
                <w:color w:val="000000"/>
                <w:kern w:val="0"/>
                <w:sz w:val="24"/>
                <w:szCs w:val="24"/>
                <w:u w:val="none"/>
                <w:lang w:val="en-US" w:eastAsia="zh-CN" w:bidi="ar"/>
              </w:rPr>
            </w:pPr>
            <w:r>
              <w:rPr>
                <w:rFonts w:hint="eastAsia" w:ascii="宋体" w:hAnsi="宋体" w:eastAsia="宋体" w:cs="宋体"/>
                <w:b/>
                <w:i w:val="0"/>
                <w:color w:val="000000"/>
                <w:kern w:val="0"/>
                <w:sz w:val="24"/>
                <w:szCs w:val="24"/>
                <w:u w:val="none"/>
                <w:lang w:val="en-US" w:eastAsia="zh-CN" w:bidi="ar"/>
              </w:rPr>
              <w:t>设施</w:t>
            </w:r>
          </w:p>
          <w:p w14:paraId="0308C9C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（30分）</w:t>
            </w:r>
          </w:p>
        </w:tc>
        <w:tc>
          <w:tcPr>
            <w:tcW w:w="825" w:type="dxa"/>
            <w:vMerge w:val="restart"/>
            <w:tcBorders>
              <w:top w:val="single" w:color="000000" w:sz="4" w:space="0"/>
              <w:left w:val="single" w:color="000000" w:sz="4" w:space="0"/>
              <w:bottom w:val="single" w:color="000000" w:sz="4" w:space="0"/>
              <w:right w:val="single" w:color="000000" w:sz="4" w:space="0"/>
            </w:tcBorders>
            <w:noWrap w:val="0"/>
            <w:vAlign w:val="center"/>
          </w:tcPr>
          <w:p w14:paraId="7C5AC8A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i w:val="0"/>
                <w:color w:val="000000"/>
                <w:kern w:val="0"/>
                <w:sz w:val="24"/>
                <w:szCs w:val="24"/>
                <w:u w:val="none"/>
                <w:lang w:val="en-US" w:eastAsia="zh-CN" w:bidi="ar"/>
              </w:rPr>
            </w:pPr>
            <w:r>
              <w:rPr>
                <w:rFonts w:hint="eastAsia" w:ascii="宋体" w:hAnsi="宋体" w:eastAsia="宋体" w:cs="宋体"/>
                <w:b/>
                <w:i w:val="0"/>
                <w:color w:val="000000"/>
                <w:kern w:val="0"/>
                <w:sz w:val="24"/>
                <w:szCs w:val="24"/>
                <w:u w:val="none"/>
                <w:lang w:val="en-US" w:eastAsia="zh-CN" w:bidi="ar"/>
              </w:rPr>
              <w:t>在建</w:t>
            </w:r>
          </w:p>
          <w:p w14:paraId="6FB030C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项目</w:t>
            </w:r>
          </w:p>
        </w:tc>
        <w:tc>
          <w:tcPr>
            <w:tcW w:w="1355" w:type="dxa"/>
            <w:tcBorders>
              <w:top w:val="single" w:color="000000" w:sz="4" w:space="0"/>
              <w:left w:val="single" w:color="000000" w:sz="4" w:space="0"/>
              <w:bottom w:val="single" w:color="000000" w:sz="4" w:space="0"/>
              <w:right w:val="single" w:color="000000" w:sz="4" w:space="0"/>
            </w:tcBorders>
            <w:noWrap w:val="0"/>
            <w:vAlign w:val="center"/>
          </w:tcPr>
          <w:p w14:paraId="600B2F8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工程进度</w:t>
            </w:r>
          </w:p>
        </w:tc>
        <w:tc>
          <w:tcPr>
            <w:tcW w:w="696" w:type="dxa"/>
            <w:tcBorders>
              <w:top w:val="single" w:color="000000" w:sz="4" w:space="0"/>
              <w:left w:val="single" w:color="000000" w:sz="4" w:space="0"/>
              <w:bottom w:val="single" w:color="000000" w:sz="4" w:space="0"/>
              <w:right w:val="single" w:color="000000" w:sz="4" w:space="0"/>
            </w:tcBorders>
            <w:noWrap w:val="0"/>
            <w:vAlign w:val="center"/>
          </w:tcPr>
          <w:p w14:paraId="48BDF87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default" w:ascii="宋体" w:hAnsi="宋体" w:eastAsia="宋体" w:cs="宋体"/>
                <w:i w:val="0"/>
                <w:color w:val="000000"/>
                <w:sz w:val="24"/>
                <w:szCs w:val="24"/>
                <w:u w:val="none"/>
                <w:lang w:val="en-US" w:eastAsia="zh-CN"/>
              </w:rPr>
            </w:pPr>
            <w:r>
              <w:rPr>
                <w:rFonts w:hint="eastAsia" w:ascii="宋体" w:hAnsi="宋体" w:eastAsia="宋体" w:cs="宋体"/>
                <w:i w:val="0"/>
                <w:color w:val="000000"/>
                <w:sz w:val="24"/>
                <w:szCs w:val="24"/>
                <w:u w:val="none"/>
                <w:lang w:val="en-US" w:eastAsia="zh-CN"/>
              </w:rPr>
              <w:t>15</w:t>
            </w:r>
          </w:p>
        </w:tc>
        <w:tc>
          <w:tcPr>
            <w:tcW w:w="5340" w:type="dxa"/>
            <w:tcBorders>
              <w:top w:val="single" w:color="000000" w:sz="4" w:space="0"/>
              <w:left w:val="single" w:color="000000" w:sz="4" w:space="0"/>
              <w:bottom w:val="single" w:color="000000" w:sz="4" w:space="0"/>
              <w:right w:val="single" w:color="000000" w:sz="4" w:space="0"/>
            </w:tcBorders>
            <w:noWrap w:val="0"/>
            <w:vAlign w:val="center"/>
          </w:tcPr>
          <w:p w14:paraId="5D10097B">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项目是否达到计划工程进度</w:t>
            </w:r>
          </w:p>
        </w:tc>
        <w:tc>
          <w:tcPr>
            <w:tcW w:w="732" w:type="dxa"/>
            <w:tcBorders>
              <w:top w:val="single" w:color="000000" w:sz="4" w:space="0"/>
              <w:left w:val="single" w:color="000000" w:sz="4" w:space="0"/>
              <w:bottom w:val="single" w:color="000000" w:sz="4" w:space="0"/>
              <w:right w:val="single" w:color="000000" w:sz="4" w:space="0"/>
            </w:tcBorders>
            <w:noWrap w:val="0"/>
            <w:vAlign w:val="center"/>
          </w:tcPr>
          <w:p w14:paraId="7F8D78B6">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宋体" w:hAnsi="宋体" w:eastAsia="宋体" w:cs="宋体"/>
                <w:i w:val="0"/>
                <w:color w:val="000000"/>
                <w:kern w:val="0"/>
                <w:sz w:val="24"/>
                <w:szCs w:val="24"/>
                <w:u w:val="none"/>
                <w:lang w:val="en-US" w:eastAsia="zh-CN" w:bidi="ar"/>
              </w:rPr>
            </w:pPr>
            <w:r>
              <w:rPr>
                <w:rFonts w:hint="eastAsia" w:ascii="宋体" w:hAnsi="宋体" w:eastAsia="宋体" w:cs="宋体"/>
                <w:i w:val="0"/>
                <w:color w:val="000000"/>
                <w:kern w:val="0"/>
                <w:sz w:val="24"/>
                <w:szCs w:val="24"/>
                <w:u w:val="none"/>
                <w:lang w:val="en-US" w:eastAsia="zh-CN" w:bidi="ar"/>
              </w:rPr>
              <w:t>14</w:t>
            </w:r>
          </w:p>
        </w:tc>
        <w:tc>
          <w:tcPr>
            <w:tcW w:w="468" w:type="dxa"/>
            <w:tcBorders>
              <w:top w:val="single" w:color="000000" w:sz="4" w:space="0"/>
              <w:left w:val="single" w:color="000000" w:sz="4" w:space="0"/>
              <w:bottom w:val="single" w:color="000000" w:sz="4" w:space="0"/>
              <w:right w:val="single" w:color="000000" w:sz="4" w:space="0"/>
            </w:tcBorders>
            <w:noWrap w:val="0"/>
            <w:vAlign w:val="center"/>
          </w:tcPr>
          <w:p w14:paraId="66AF9235">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kern w:val="0"/>
                <w:sz w:val="24"/>
                <w:szCs w:val="24"/>
                <w:u w:val="none"/>
                <w:lang w:val="en-US" w:eastAsia="zh-CN" w:bidi="ar"/>
              </w:rPr>
            </w:pPr>
          </w:p>
        </w:tc>
      </w:tr>
      <w:tr w14:paraId="3C3EEDB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720" w:type="dxa"/>
            <w:vMerge w:val="continue"/>
            <w:tcBorders>
              <w:top w:val="single" w:color="000000" w:sz="4" w:space="0"/>
              <w:left w:val="single" w:color="000000" w:sz="4" w:space="0"/>
              <w:bottom w:val="single" w:color="000000" w:sz="4" w:space="0"/>
              <w:right w:val="single" w:color="000000" w:sz="4" w:space="0"/>
            </w:tcBorders>
            <w:noWrap w:val="0"/>
            <w:vAlign w:val="center"/>
          </w:tcPr>
          <w:p w14:paraId="5AFCCC49">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i w:val="0"/>
                <w:color w:val="000000"/>
                <w:sz w:val="24"/>
                <w:szCs w:val="24"/>
                <w:u w:val="none"/>
              </w:rPr>
            </w:pPr>
          </w:p>
        </w:tc>
        <w:tc>
          <w:tcPr>
            <w:tcW w:w="765" w:type="dxa"/>
            <w:vMerge w:val="continue"/>
            <w:tcBorders>
              <w:top w:val="single" w:color="000000" w:sz="4" w:space="0"/>
              <w:left w:val="single" w:color="000000" w:sz="4" w:space="0"/>
              <w:bottom w:val="single" w:color="000000" w:sz="4" w:space="0"/>
              <w:right w:val="single" w:color="000000" w:sz="4" w:space="0"/>
            </w:tcBorders>
            <w:noWrap w:val="0"/>
            <w:vAlign w:val="center"/>
          </w:tcPr>
          <w:p w14:paraId="201F3358">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i w:val="0"/>
                <w:color w:val="000000"/>
                <w:sz w:val="24"/>
                <w:szCs w:val="24"/>
                <w:u w:val="none"/>
              </w:rPr>
            </w:pPr>
          </w:p>
        </w:tc>
        <w:tc>
          <w:tcPr>
            <w:tcW w:w="825" w:type="dxa"/>
            <w:vMerge w:val="continue"/>
            <w:tcBorders>
              <w:top w:val="single" w:color="000000" w:sz="4" w:space="0"/>
              <w:left w:val="single" w:color="000000" w:sz="4" w:space="0"/>
              <w:bottom w:val="single" w:color="000000" w:sz="4" w:space="0"/>
              <w:right w:val="single" w:color="000000" w:sz="4" w:space="0"/>
            </w:tcBorders>
            <w:noWrap w:val="0"/>
            <w:vAlign w:val="center"/>
          </w:tcPr>
          <w:p w14:paraId="33A8BD18">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i w:val="0"/>
                <w:color w:val="000000"/>
                <w:sz w:val="24"/>
                <w:szCs w:val="24"/>
                <w:u w:val="none"/>
              </w:rPr>
            </w:pPr>
          </w:p>
        </w:tc>
        <w:tc>
          <w:tcPr>
            <w:tcW w:w="1355" w:type="dxa"/>
            <w:tcBorders>
              <w:top w:val="single" w:color="000000" w:sz="4" w:space="0"/>
              <w:left w:val="single" w:color="000000" w:sz="4" w:space="0"/>
              <w:bottom w:val="single" w:color="000000" w:sz="4" w:space="0"/>
              <w:right w:val="single" w:color="000000" w:sz="4" w:space="0"/>
            </w:tcBorders>
            <w:noWrap w:val="0"/>
            <w:vAlign w:val="center"/>
          </w:tcPr>
          <w:p w14:paraId="7A66F5F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资金拨付</w:t>
            </w:r>
          </w:p>
        </w:tc>
        <w:tc>
          <w:tcPr>
            <w:tcW w:w="696" w:type="dxa"/>
            <w:tcBorders>
              <w:top w:val="single" w:color="000000" w:sz="4" w:space="0"/>
              <w:left w:val="single" w:color="000000" w:sz="4" w:space="0"/>
              <w:bottom w:val="single" w:color="000000" w:sz="4" w:space="0"/>
              <w:right w:val="single" w:color="000000" w:sz="4" w:space="0"/>
            </w:tcBorders>
            <w:noWrap w:val="0"/>
            <w:vAlign w:val="center"/>
          </w:tcPr>
          <w:p w14:paraId="6095AC9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default" w:ascii="宋体" w:hAnsi="宋体" w:eastAsia="宋体" w:cs="宋体"/>
                <w:i w:val="0"/>
                <w:color w:val="000000"/>
                <w:sz w:val="24"/>
                <w:szCs w:val="24"/>
                <w:u w:val="none"/>
                <w:lang w:val="en-US" w:eastAsia="zh-CN"/>
              </w:rPr>
            </w:pPr>
            <w:r>
              <w:rPr>
                <w:rFonts w:hint="eastAsia" w:ascii="宋体" w:hAnsi="宋体" w:eastAsia="宋体" w:cs="宋体"/>
                <w:i w:val="0"/>
                <w:color w:val="000000"/>
                <w:sz w:val="24"/>
                <w:szCs w:val="24"/>
                <w:u w:val="none"/>
                <w:lang w:val="en-US" w:eastAsia="zh-CN"/>
              </w:rPr>
              <w:t>15</w:t>
            </w:r>
          </w:p>
        </w:tc>
        <w:tc>
          <w:tcPr>
            <w:tcW w:w="5340" w:type="dxa"/>
            <w:tcBorders>
              <w:top w:val="single" w:color="000000" w:sz="4" w:space="0"/>
              <w:left w:val="single" w:color="000000" w:sz="4" w:space="0"/>
              <w:bottom w:val="single" w:color="000000" w:sz="4" w:space="0"/>
              <w:right w:val="single" w:color="000000" w:sz="4" w:space="0"/>
            </w:tcBorders>
            <w:noWrap w:val="0"/>
            <w:vAlign w:val="center"/>
          </w:tcPr>
          <w:p w14:paraId="740D659C">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项目是否达到预先确定的资金拨付进度</w:t>
            </w:r>
          </w:p>
        </w:tc>
        <w:tc>
          <w:tcPr>
            <w:tcW w:w="732" w:type="dxa"/>
            <w:tcBorders>
              <w:top w:val="single" w:color="000000" w:sz="4" w:space="0"/>
              <w:left w:val="single" w:color="000000" w:sz="4" w:space="0"/>
              <w:bottom w:val="single" w:color="000000" w:sz="4" w:space="0"/>
              <w:right w:val="single" w:color="000000" w:sz="4" w:space="0"/>
            </w:tcBorders>
            <w:noWrap w:val="0"/>
            <w:vAlign w:val="center"/>
          </w:tcPr>
          <w:p w14:paraId="419A0C29">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宋体" w:hAnsi="宋体" w:eastAsia="宋体" w:cs="宋体"/>
                <w:i w:val="0"/>
                <w:color w:val="000000"/>
                <w:kern w:val="0"/>
                <w:sz w:val="24"/>
                <w:szCs w:val="24"/>
                <w:u w:val="none"/>
                <w:lang w:val="en-US" w:eastAsia="zh-CN" w:bidi="ar"/>
              </w:rPr>
            </w:pPr>
            <w:r>
              <w:rPr>
                <w:rFonts w:hint="eastAsia" w:ascii="宋体" w:hAnsi="宋体" w:eastAsia="宋体" w:cs="宋体"/>
                <w:i w:val="0"/>
                <w:color w:val="000000"/>
                <w:kern w:val="0"/>
                <w:sz w:val="24"/>
                <w:szCs w:val="24"/>
                <w:u w:val="none"/>
                <w:lang w:val="en-US" w:eastAsia="zh-CN" w:bidi="ar"/>
              </w:rPr>
              <w:t>14</w:t>
            </w:r>
          </w:p>
        </w:tc>
        <w:tc>
          <w:tcPr>
            <w:tcW w:w="468" w:type="dxa"/>
            <w:tcBorders>
              <w:top w:val="single" w:color="000000" w:sz="4" w:space="0"/>
              <w:left w:val="single" w:color="000000" w:sz="4" w:space="0"/>
              <w:bottom w:val="single" w:color="000000" w:sz="4" w:space="0"/>
              <w:right w:val="single" w:color="000000" w:sz="4" w:space="0"/>
            </w:tcBorders>
            <w:noWrap w:val="0"/>
            <w:vAlign w:val="center"/>
          </w:tcPr>
          <w:p w14:paraId="4F93315B">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kern w:val="0"/>
                <w:sz w:val="24"/>
                <w:szCs w:val="24"/>
                <w:u w:val="none"/>
                <w:lang w:val="en-US" w:eastAsia="zh-CN" w:bidi="ar"/>
              </w:rPr>
            </w:pPr>
          </w:p>
        </w:tc>
      </w:tr>
      <w:tr w14:paraId="5CAFB7F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720" w:type="dxa"/>
            <w:vMerge w:val="continue"/>
            <w:tcBorders>
              <w:top w:val="single" w:color="000000" w:sz="4" w:space="0"/>
              <w:left w:val="single" w:color="000000" w:sz="4" w:space="0"/>
              <w:bottom w:val="single" w:color="000000" w:sz="4" w:space="0"/>
              <w:right w:val="single" w:color="000000" w:sz="4" w:space="0"/>
            </w:tcBorders>
            <w:noWrap w:val="0"/>
            <w:vAlign w:val="center"/>
          </w:tcPr>
          <w:p w14:paraId="4628C5FE">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i w:val="0"/>
                <w:color w:val="000000"/>
                <w:sz w:val="24"/>
                <w:szCs w:val="24"/>
                <w:u w:val="none"/>
              </w:rPr>
            </w:pPr>
          </w:p>
        </w:tc>
        <w:tc>
          <w:tcPr>
            <w:tcW w:w="765" w:type="dxa"/>
            <w:vMerge w:val="continue"/>
            <w:tcBorders>
              <w:top w:val="single" w:color="000000" w:sz="4" w:space="0"/>
              <w:left w:val="single" w:color="000000" w:sz="4" w:space="0"/>
              <w:bottom w:val="single" w:color="000000" w:sz="4" w:space="0"/>
              <w:right w:val="single" w:color="000000" w:sz="4" w:space="0"/>
            </w:tcBorders>
            <w:noWrap w:val="0"/>
            <w:vAlign w:val="center"/>
          </w:tcPr>
          <w:p w14:paraId="2D6A96A2">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i w:val="0"/>
                <w:color w:val="000000"/>
                <w:sz w:val="24"/>
                <w:szCs w:val="24"/>
                <w:u w:val="none"/>
              </w:rPr>
            </w:pPr>
          </w:p>
        </w:tc>
        <w:tc>
          <w:tcPr>
            <w:tcW w:w="825" w:type="dxa"/>
            <w:vMerge w:val="restart"/>
            <w:tcBorders>
              <w:top w:val="single" w:color="000000" w:sz="4" w:space="0"/>
              <w:left w:val="single" w:color="000000" w:sz="4" w:space="0"/>
              <w:bottom w:val="single" w:color="000000" w:sz="4" w:space="0"/>
              <w:right w:val="single" w:color="000000" w:sz="4" w:space="0"/>
            </w:tcBorders>
            <w:noWrap w:val="0"/>
            <w:vAlign w:val="center"/>
          </w:tcPr>
          <w:p w14:paraId="5948544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i w:val="0"/>
                <w:color w:val="000000"/>
                <w:kern w:val="0"/>
                <w:sz w:val="24"/>
                <w:szCs w:val="24"/>
                <w:u w:val="none"/>
                <w:lang w:val="en-US" w:eastAsia="zh-CN" w:bidi="ar"/>
              </w:rPr>
            </w:pPr>
            <w:r>
              <w:rPr>
                <w:rFonts w:hint="eastAsia" w:ascii="宋体" w:hAnsi="宋体" w:eastAsia="宋体" w:cs="宋体"/>
                <w:b/>
                <w:i w:val="0"/>
                <w:color w:val="000000"/>
                <w:kern w:val="0"/>
                <w:sz w:val="24"/>
                <w:szCs w:val="24"/>
                <w:u w:val="none"/>
                <w:lang w:val="en-US" w:eastAsia="zh-CN" w:bidi="ar"/>
              </w:rPr>
              <w:t>建成</w:t>
            </w:r>
          </w:p>
          <w:p w14:paraId="1552E35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项目</w:t>
            </w:r>
          </w:p>
        </w:tc>
        <w:tc>
          <w:tcPr>
            <w:tcW w:w="1355" w:type="dxa"/>
            <w:tcBorders>
              <w:top w:val="single" w:color="000000" w:sz="4" w:space="0"/>
              <w:left w:val="single" w:color="000000" w:sz="4" w:space="0"/>
              <w:bottom w:val="single" w:color="000000" w:sz="4" w:space="0"/>
              <w:right w:val="single" w:color="000000" w:sz="4" w:space="0"/>
            </w:tcBorders>
            <w:noWrap w:val="0"/>
            <w:vAlign w:val="center"/>
          </w:tcPr>
          <w:p w14:paraId="2A09584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项目验收</w:t>
            </w:r>
          </w:p>
        </w:tc>
        <w:tc>
          <w:tcPr>
            <w:tcW w:w="696" w:type="dxa"/>
            <w:tcBorders>
              <w:top w:val="single" w:color="000000" w:sz="4" w:space="0"/>
              <w:left w:val="single" w:color="000000" w:sz="4" w:space="0"/>
              <w:bottom w:val="single" w:color="000000" w:sz="4" w:space="0"/>
              <w:right w:val="single" w:color="000000" w:sz="4" w:space="0"/>
            </w:tcBorders>
            <w:noWrap w:val="0"/>
            <w:vAlign w:val="center"/>
          </w:tcPr>
          <w:p w14:paraId="5180771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default" w:ascii="宋体" w:hAnsi="宋体" w:eastAsia="宋体" w:cs="宋体"/>
                <w:i w:val="0"/>
                <w:color w:val="000000"/>
                <w:sz w:val="24"/>
                <w:szCs w:val="24"/>
                <w:u w:val="none"/>
                <w:lang w:val="en-US" w:eastAsia="zh-CN"/>
              </w:rPr>
            </w:pPr>
            <w:r>
              <w:rPr>
                <w:rFonts w:hint="eastAsia" w:ascii="宋体" w:hAnsi="宋体" w:eastAsia="宋体" w:cs="宋体"/>
                <w:i w:val="0"/>
                <w:color w:val="000000"/>
                <w:sz w:val="24"/>
                <w:szCs w:val="24"/>
                <w:u w:val="none"/>
                <w:lang w:val="en-US" w:eastAsia="zh-CN"/>
              </w:rPr>
              <w:t>10</w:t>
            </w:r>
          </w:p>
        </w:tc>
        <w:tc>
          <w:tcPr>
            <w:tcW w:w="5340" w:type="dxa"/>
            <w:tcBorders>
              <w:top w:val="single" w:color="000000" w:sz="4" w:space="0"/>
              <w:left w:val="single" w:color="000000" w:sz="4" w:space="0"/>
              <w:bottom w:val="single" w:color="000000" w:sz="4" w:space="0"/>
              <w:right w:val="single" w:color="000000" w:sz="4" w:space="0"/>
            </w:tcBorders>
            <w:noWrap w:val="0"/>
            <w:vAlign w:val="center"/>
          </w:tcPr>
          <w:p w14:paraId="3F562D48">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项目验收是否及时合格</w:t>
            </w:r>
          </w:p>
        </w:tc>
        <w:tc>
          <w:tcPr>
            <w:tcW w:w="732" w:type="dxa"/>
            <w:tcBorders>
              <w:top w:val="single" w:color="000000" w:sz="4" w:space="0"/>
              <w:left w:val="single" w:color="000000" w:sz="4" w:space="0"/>
              <w:bottom w:val="single" w:color="000000" w:sz="4" w:space="0"/>
              <w:right w:val="single" w:color="000000" w:sz="4" w:space="0"/>
            </w:tcBorders>
            <w:noWrap w:val="0"/>
            <w:vAlign w:val="center"/>
          </w:tcPr>
          <w:p w14:paraId="026A2CBE">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宋体" w:hAnsi="宋体" w:eastAsia="宋体" w:cs="宋体"/>
                <w:i w:val="0"/>
                <w:color w:val="000000"/>
                <w:kern w:val="0"/>
                <w:sz w:val="24"/>
                <w:szCs w:val="24"/>
                <w:u w:val="none"/>
                <w:lang w:val="en-US" w:eastAsia="zh-CN" w:bidi="ar"/>
              </w:rPr>
            </w:pPr>
          </w:p>
        </w:tc>
        <w:tc>
          <w:tcPr>
            <w:tcW w:w="468" w:type="dxa"/>
            <w:tcBorders>
              <w:top w:val="single" w:color="000000" w:sz="4" w:space="0"/>
              <w:left w:val="single" w:color="000000" w:sz="4" w:space="0"/>
              <w:bottom w:val="single" w:color="000000" w:sz="4" w:space="0"/>
              <w:right w:val="single" w:color="000000" w:sz="4" w:space="0"/>
            </w:tcBorders>
            <w:noWrap w:val="0"/>
            <w:vAlign w:val="center"/>
          </w:tcPr>
          <w:p w14:paraId="59669EE7">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kern w:val="0"/>
                <w:sz w:val="24"/>
                <w:szCs w:val="24"/>
                <w:u w:val="none"/>
                <w:lang w:val="en-US" w:eastAsia="zh-CN" w:bidi="ar"/>
              </w:rPr>
            </w:pPr>
          </w:p>
        </w:tc>
      </w:tr>
      <w:tr w14:paraId="7E3D364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720" w:type="dxa"/>
            <w:vMerge w:val="continue"/>
            <w:tcBorders>
              <w:top w:val="single" w:color="000000" w:sz="4" w:space="0"/>
              <w:left w:val="single" w:color="000000" w:sz="4" w:space="0"/>
              <w:bottom w:val="single" w:color="000000" w:sz="4" w:space="0"/>
              <w:right w:val="single" w:color="000000" w:sz="4" w:space="0"/>
            </w:tcBorders>
            <w:noWrap w:val="0"/>
            <w:vAlign w:val="center"/>
          </w:tcPr>
          <w:p w14:paraId="30E87D24">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i w:val="0"/>
                <w:color w:val="000000"/>
                <w:sz w:val="24"/>
                <w:szCs w:val="24"/>
                <w:u w:val="none"/>
              </w:rPr>
            </w:pPr>
          </w:p>
        </w:tc>
        <w:tc>
          <w:tcPr>
            <w:tcW w:w="765" w:type="dxa"/>
            <w:vMerge w:val="continue"/>
            <w:tcBorders>
              <w:top w:val="single" w:color="000000" w:sz="4" w:space="0"/>
              <w:left w:val="single" w:color="000000" w:sz="4" w:space="0"/>
              <w:bottom w:val="single" w:color="000000" w:sz="4" w:space="0"/>
              <w:right w:val="single" w:color="000000" w:sz="4" w:space="0"/>
            </w:tcBorders>
            <w:noWrap w:val="0"/>
            <w:vAlign w:val="center"/>
          </w:tcPr>
          <w:p w14:paraId="55B65BA1">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i w:val="0"/>
                <w:color w:val="000000"/>
                <w:sz w:val="24"/>
                <w:szCs w:val="24"/>
                <w:u w:val="none"/>
              </w:rPr>
            </w:pPr>
          </w:p>
        </w:tc>
        <w:tc>
          <w:tcPr>
            <w:tcW w:w="825" w:type="dxa"/>
            <w:vMerge w:val="continue"/>
            <w:tcBorders>
              <w:top w:val="single" w:color="000000" w:sz="4" w:space="0"/>
              <w:left w:val="single" w:color="000000" w:sz="4" w:space="0"/>
              <w:bottom w:val="single" w:color="000000" w:sz="4" w:space="0"/>
              <w:right w:val="single" w:color="000000" w:sz="4" w:space="0"/>
            </w:tcBorders>
            <w:noWrap w:val="0"/>
            <w:vAlign w:val="center"/>
          </w:tcPr>
          <w:p w14:paraId="70A3F634">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i w:val="0"/>
                <w:color w:val="000000"/>
                <w:sz w:val="24"/>
                <w:szCs w:val="24"/>
                <w:u w:val="none"/>
              </w:rPr>
            </w:pPr>
          </w:p>
        </w:tc>
        <w:tc>
          <w:tcPr>
            <w:tcW w:w="1355" w:type="dxa"/>
            <w:tcBorders>
              <w:top w:val="single" w:color="000000" w:sz="4" w:space="0"/>
              <w:left w:val="single" w:color="000000" w:sz="4" w:space="0"/>
              <w:bottom w:val="single" w:color="000000" w:sz="4" w:space="0"/>
              <w:right w:val="single" w:color="000000" w:sz="4" w:space="0"/>
            </w:tcBorders>
            <w:noWrap w:val="0"/>
            <w:vAlign w:val="center"/>
          </w:tcPr>
          <w:p w14:paraId="4493802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功能实现</w:t>
            </w:r>
          </w:p>
        </w:tc>
        <w:tc>
          <w:tcPr>
            <w:tcW w:w="696" w:type="dxa"/>
            <w:tcBorders>
              <w:top w:val="single" w:color="000000" w:sz="4" w:space="0"/>
              <w:left w:val="single" w:color="000000" w:sz="4" w:space="0"/>
              <w:bottom w:val="single" w:color="000000" w:sz="4" w:space="0"/>
              <w:right w:val="single" w:color="000000" w:sz="4" w:space="0"/>
            </w:tcBorders>
            <w:noWrap w:val="0"/>
            <w:vAlign w:val="center"/>
          </w:tcPr>
          <w:p w14:paraId="5B6C69B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default" w:ascii="宋体" w:hAnsi="宋体" w:eastAsia="宋体" w:cs="宋体"/>
                <w:i w:val="0"/>
                <w:color w:val="000000"/>
                <w:sz w:val="24"/>
                <w:szCs w:val="24"/>
                <w:u w:val="none"/>
                <w:lang w:val="en-US" w:eastAsia="zh-CN"/>
              </w:rPr>
            </w:pPr>
            <w:r>
              <w:rPr>
                <w:rFonts w:hint="eastAsia" w:ascii="宋体" w:hAnsi="宋体" w:eastAsia="宋体" w:cs="宋体"/>
                <w:i w:val="0"/>
                <w:color w:val="000000"/>
                <w:sz w:val="24"/>
                <w:szCs w:val="24"/>
                <w:u w:val="none"/>
                <w:lang w:val="en-US" w:eastAsia="zh-CN"/>
              </w:rPr>
              <w:t>10</w:t>
            </w:r>
          </w:p>
        </w:tc>
        <w:tc>
          <w:tcPr>
            <w:tcW w:w="5340" w:type="dxa"/>
            <w:tcBorders>
              <w:top w:val="single" w:color="000000" w:sz="4" w:space="0"/>
              <w:left w:val="single" w:color="000000" w:sz="4" w:space="0"/>
              <w:bottom w:val="single" w:color="000000" w:sz="4" w:space="0"/>
              <w:right w:val="single" w:color="000000" w:sz="4" w:space="0"/>
            </w:tcBorders>
            <w:noWrap w:val="0"/>
            <w:vAlign w:val="center"/>
          </w:tcPr>
          <w:p w14:paraId="71A2DAF2">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项目经济社会功能是否实现</w:t>
            </w:r>
          </w:p>
        </w:tc>
        <w:tc>
          <w:tcPr>
            <w:tcW w:w="732" w:type="dxa"/>
            <w:tcBorders>
              <w:top w:val="single" w:color="000000" w:sz="4" w:space="0"/>
              <w:left w:val="single" w:color="000000" w:sz="4" w:space="0"/>
              <w:bottom w:val="single" w:color="000000" w:sz="4" w:space="0"/>
              <w:right w:val="single" w:color="000000" w:sz="4" w:space="0"/>
            </w:tcBorders>
            <w:noWrap w:val="0"/>
            <w:vAlign w:val="center"/>
          </w:tcPr>
          <w:p w14:paraId="71827D24">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宋体" w:hAnsi="宋体" w:eastAsia="宋体" w:cs="宋体"/>
                <w:i w:val="0"/>
                <w:color w:val="000000"/>
                <w:kern w:val="0"/>
                <w:sz w:val="24"/>
                <w:szCs w:val="24"/>
                <w:u w:val="none"/>
                <w:lang w:val="en-US" w:eastAsia="zh-CN" w:bidi="ar"/>
              </w:rPr>
            </w:pPr>
          </w:p>
        </w:tc>
        <w:tc>
          <w:tcPr>
            <w:tcW w:w="468" w:type="dxa"/>
            <w:tcBorders>
              <w:top w:val="single" w:color="000000" w:sz="4" w:space="0"/>
              <w:left w:val="single" w:color="000000" w:sz="4" w:space="0"/>
              <w:bottom w:val="single" w:color="000000" w:sz="4" w:space="0"/>
              <w:right w:val="single" w:color="000000" w:sz="4" w:space="0"/>
            </w:tcBorders>
            <w:noWrap w:val="0"/>
            <w:vAlign w:val="center"/>
          </w:tcPr>
          <w:p w14:paraId="2B47B756">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kern w:val="0"/>
                <w:sz w:val="24"/>
                <w:szCs w:val="24"/>
                <w:u w:val="none"/>
                <w:lang w:val="en-US" w:eastAsia="zh-CN" w:bidi="ar"/>
              </w:rPr>
            </w:pPr>
          </w:p>
        </w:tc>
      </w:tr>
      <w:tr w14:paraId="7EC8B8B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5" w:hRule="atLeast"/>
          <w:jc w:val="center"/>
        </w:trPr>
        <w:tc>
          <w:tcPr>
            <w:tcW w:w="720" w:type="dxa"/>
            <w:vMerge w:val="continue"/>
            <w:tcBorders>
              <w:top w:val="single" w:color="000000" w:sz="4" w:space="0"/>
              <w:left w:val="single" w:color="000000" w:sz="4" w:space="0"/>
              <w:bottom w:val="single" w:color="000000" w:sz="4" w:space="0"/>
              <w:right w:val="single" w:color="000000" w:sz="4" w:space="0"/>
            </w:tcBorders>
            <w:noWrap w:val="0"/>
            <w:vAlign w:val="center"/>
          </w:tcPr>
          <w:p w14:paraId="0BE08D1A">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i w:val="0"/>
                <w:color w:val="000000"/>
                <w:sz w:val="24"/>
                <w:szCs w:val="24"/>
                <w:u w:val="none"/>
              </w:rPr>
            </w:pPr>
          </w:p>
        </w:tc>
        <w:tc>
          <w:tcPr>
            <w:tcW w:w="765" w:type="dxa"/>
            <w:vMerge w:val="continue"/>
            <w:tcBorders>
              <w:top w:val="single" w:color="000000" w:sz="4" w:space="0"/>
              <w:left w:val="single" w:color="000000" w:sz="4" w:space="0"/>
              <w:bottom w:val="single" w:color="000000" w:sz="4" w:space="0"/>
              <w:right w:val="single" w:color="000000" w:sz="4" w:space="0"/>
            </w:tcBorders>
            <w:noWrap w:val="0"/>
            <w:vAlign w:val="center"/>
          </w:tcPr>
          <w:p w14:paraId="60F20D56">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i w:val="0"/>
                <w:color w:val="000000"/>
                <w:sz w:val="24"/>
                <w:szCs w:val="24"/>
                <w:u w:val="none"/>
              </w:rPr>
            </w:pPr>
          </w:p>
        </w:tc>
        <w:tc>
          <w:tcPr>
            <w:tcW w:w="825" w:type="dxa"/>
            <w:vMerge w:val="continue"/>
            <w:tcBorders>
              <w:top w:val="single" w:color="000000" w:sz="4" w:space="0"/>
              <w:left w:val="single" w:color="000000" w:sz="4" w:space="0"/>
              <w:bottom w:val="single" w:color="000000" w:sz="4" w:space="0"/>
              <w:right w:val="single" w:color="000000" w:sz="4" w:space="0"/>
            </w:tcBorders>
            <w:noWrap w:val="0"/>
            <w:vAlign w:val="center"/>
          </w:tcPr>
          <w:p w14:paraId="78E375C4">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i w:val="0"/>
                <w:color w:val="000000"/>
                <w:sz w:val="24"/>
                <w:szCs w:val="24"/>
                <w:u w:val="none"/>
              </w:rPr>
            </w:pPr>
          </w:p>
        </w:tc>
        <w:tc>
          <w:tcPr>
            <w:tcW w:w="1355" w:type="dxa"/>
            <w:tcBorders>
              <w:top w:val="single" w:color="000000" w:sz="4" w:space="0"/>
              <w:left w:val="single" w:color="000000" w:sz="4" w:space="0"/>
              <w:bottom w:val="single" w:color="000000" w:sz="4" w:space="0"/>
              <w:right w:val="single" w:color="000000" w:sz="4" w:space="0"/>
            </w:tcBorders>
            <w:noWrap w:val="0"/>
            <w:vAlign w:val="center"/>
          </w:tcPr>
          <w:p w14:paraId="639C864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后续管护</w:t>
            </w:r>
          </w:p>
        </w:tc>
        <w:tc>
          <w:tcPr>
            <w:tcW w:w="696" w:type="dxa"/>
            <w:tcBorders>
              <w:top w:val="single" w:color="000000" w:sz="4" w:space="0"/>
              <w:left w:val="single" w:color="000000" w:sz="4" w:space="0"/>
              <w:bottom w:val="single" w:color="000000" w:sz="4" w:space="0"/>
              <w:right w:val="single" w:color="000000" w:sz="4" w:space="0"/>
            </w:tcBorders>
            <w:noWrap w:val="0"/>
            <w:vAlign w:val="center"/>
          </w:tcPr>
          <w:p w14:paraId="55D2B16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default" w:ascii="宋体" w:hAnsi="宋体" w:eastAsia="宋体" w:cs="宋体"/>
                <w:i w:val="0"/>
                <w:color w:val="000000"/>
                <w:sz w:val="24"/>
                <w:szCs w:val="24"/>
                <w:u w:val="none"/>
                <w:lang w:val="en-US" w:eastAsia="zh-CN"/>
              </w:rPr>
            </w:pPr>
            <w:r>
              <w:rPr>
                <w:rFonts w:hint="eastAsia" w:ascii="宋体" w:hAnsi="宋体" w:eastAsia="宋体" w:cs="宋体"/>
                <w:i w:val="0"/>
                <w:color w:val="000000"/>
                <w:sz w:val="24"/>
                <w:szCs w:val="24"/>
                <w:u w:val="none"/>
                <w:lang w:val="en-US" w:eastAsia="zh-CN"/>
              </w:rPr>
              <w:t>10</w:t>
            </w:r>
          </w:p>
        </w:tc>
        <w:tc>
          <w:tcPr>
            <w:tcW w:w="5340" w:type="dxa"/>
            <w:tcBorders>
              <w:top w:val="single" w:color="000000" w:sz="4" w:space="0"/>
              <w:left w:val="single" w:color="000000" w:sz="4" w:space="0"/>
              <w:bottom w:val="single" w:color="000000" w:sz="4" w:space="0"/>
              <w:right w:val="single" w:color="000000" w:sz="4" w:space="0"/>
            </w:tcBorders>
            <w:noWrap w:val="0"/>
            <w:vAlign w:val="center"/>
          </w:tcPr>
          <w:p w14:paraId="75B5C767">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项目后续维护是否实现</w:t>
            </w:r>
          </w:p>
        </w:tc>
        <w:tc>
          <w:tcPr>
            <w:tcW w:w="732" w:type="dxa"/>
            <w:tcBorders>
              <w:top w:val="single" w:color="000000" w:sz="4" w:space="0"/>
              <w:left w:val="single" w:color="000000" w:sz="4" w:space="0"/>
              <w:bottom w:val="single" w:color="000000" w:sz="4" w:space="0"/>
              <w:right w:val="single" w:color="000000" w:sz="4" w:space="0"/>
            </w:tcBorders>
            <w:noWrap w:val="0"/>
            <w:vAlign w:val="center"/>
          </w:tcPr>
          <w:p w14:paraId="4D5C5707">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宋体" w:hAnsi="宋体" w:eastAsia="宋体" w:cs="宋体"/>
                <w:i w:val="0"/>
                <w:color w:val="000000"/>
                <w:kern w:val="0"/>
                <w:sz w:val="24"/>
                <w:szCs w:val="24"/>
                <w:u w:val="none"/>
                <w:lang w:val="en-US" w:eastAsia="zh-CN" w:bidi="ar"/>
              </w:rPr>
            </w:pPr>
          </w:p>
        </w:tc>
        <w:tc>
          <w:tcPr>
            <w:tcW w:w="468" w:type="dxa"/>
            <w:tcBorders>
              <w:top w:val="single" w:color="000000" w:sz="4" w:space="0"/>
              <w:left w:val="single" w:color="000000" w:sz="4" w:space="0"/>
              <w:bottom w:val="single" w:color="000000" w:sz="4" w:space="0"/>
              <w:right w:val="single" w:color="000000" w:sz="4" w:space="0"/>
            </w:tcBorders>
            <w:noWrap w:val="0"/>
            <w:vAlign w:val="center"/>
          </w:tcPr>
          <w:p w14:paraId="666E3984">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kern w:val="0"/>
                <w:sz w:val="24"/>
                <w:szCs w:val="24"/>
                <w:u w:val="none"/>
                <w:lang w:val="en-US" w:eastAsia="zh-CN" w:bidi="ar"/>
              </w:rPr>
            </w:pPr>
          </w:p>
        </w:tc>
      </w:tr>
      <w:tr w14:paraId="6A0A0C0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720" w:type="dxa"/>
            <w:vMerge w:val="restart"/>
            <w:tcBorders>
              <w:top w:val="single" w:color="000000" w:sz="4" w:space="0"/>
              <w:left w:val="single" w:color="000000" w:sz="4" w:space="0"/>
              <w:bottom w:val="single" w:color="000000" w:sz="4" w:space="0"/>
              <w:right w:val="single" w:color="000000" w:sz="4" w:space="0"/>
            </w:tcBorders>
            <w:noWrap w:val="0"/>
            <w:vAlign w:val="center"/>
          </w:tcPr>
          <w:p w14:paraId="2ECD710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i w:val="0"/>
                <w:color w:val="000000"/>
                <w:kern w:val="0"/>
                <w:sz w:val="24"/>
                <w:szCs w:val="24"/>
                <w:u w:val="none"/>
                <w:lang w:val="en-US" w:eastAsia="zh-CN" w:bidi="ar"/>
              </w:rPr>
            </w:pPr>
            <w:r>
              <w:rPr>
                <w:rFonts w:hint="eastAsia" w:ascii="宋体" w:hAnsi="宋体" w:eastAsia="宋体" w:cs="宋体"/>
                <w:b/>
                <w:i w:val="0"/>
                <w:color w:val="000000"/>
                <w:kern w:val="0"/>
                <w:sz w:val="24"/>
                <w:szCs w:val="24"/>
                <w:u w:val="none"/>
                <w:lang w:val="en-US" w:eastAsia="zh-CN" w:bidi="ar"/>
              </w:rPr>
              <w:t>专用指标</w:t>
            </w:r>
          </w:p>
          <w:p w14:paraId="1AA78EC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（30分）</w:t>
            </w:r>
          </w:p>
        </w:tc>
        <w:tc>
          <w:tcPr>
            <w:tcW w:w="1590" w:type="dxa"/>
            <w:gridSpan w:val="2"/>
            <w:vMerge w:val="restart"/>
            <w:tcBorders>
              <w:top w:val="single" w:color="000000" w:sz="4" w:space="0"/>
              <w:left w:val="single" w:color="000000" w:sz="4" w:space="0"/>
              <w:bottom w:val="single" w:color="000000" w:sz="4" w:space="0"/>
              <w:right w:val="single" w:color="000000" w:sz="4" w:space="0"/>
            </w:tcBorders>
            <w:noWrap w:val="0"/>
            <w:vAlign w:val="center"/>
          </w:tcPr>
          <w:p w14:paraId="7BB5D14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i w:val="0"/>
                <w:color w:val="000000"/>
                <w:kern w:val="0"/>
                <w:sz w:val="24"/>
                <w:szCs w:val="24"/>
                <w:u w:val="none"/>
                <w:lang w:val="en-US" w:eastAsia="zh-CN" w:bidi="ar"/>
              </w:rPr>
            </w:pPr>
            <w:r>
              <w:rPr>
                <w:rFonts w:hint="eastAsia" w:ascii="宋体" w:hAnsi="宋体" w:eastAsia="宋体" w:cs="宋体"/>
                <w:b/>
                <w:i w:val="0"/>
                <w:color w:val="000000"/>
                <w:kern w:val="0"/>
                <w:sz w:val="24"/>
                <w:szCs w:val="24"/>
                <w:u w:val="none"/>
                <w:lang w:val="en-US" w:eastAsia="zh-CN" w:bidi="ar"/>
              </w:rPr>
              <w:t>行政运转</w:t>
            </w:r>
          </w:p>
          <w:p w14:paraId="3C1E347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（30分）</w:t>
            </w:r>
          </w:p>
        </w:tc>
        <w:tc>
          <w:tcPr>
            <w:tcW w:w="1355" w:type="dxa"/>
            <w:tcBorders>
              <w:top w:val="nil"/>
              <w:left w:val="single" w:color="000000" w:sz="4" w:space="0"/>
              <w:bottom w:val="single" w:color="000000" w:sz="4" w:space="0"/>
              <w:right w:val="single" w:color="000000" w:sz="4" w:space="0"/>
            </w:tcBorders>
            <w:noWrap w:val="0"/>
            <w:vAlign w:val="center"/>
          </w:tcPr>
          <w:p w14:paraId="791AC38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用途合规性</w:t>
            </w:r>
          </w:p>
        </w:tc>
        <w:tc>
          <w:tcPr>
            <w:tcW w:w="696" w:type="dxa"/>
            <w:tcBorders>
              <w:top w:val="nil"/>
              <w:left w:val="single" w:color="000000" w:sz="4" w:space="0"/>
              <w:bottom w:val="single" w:color="000000" w:sz="4" w:space="0"/>
              <w:right w:val="single" w:color="000000" w:sz="4" w:space="0"/>
            </w:tcBorders>
            <w:noWrap w:val="0"/>
            <w:vAlign w:val="center"/>
          </w:tcPr>
          <w:p w14:paraId="7E93306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default" w:ascii="宋体" w:hAnsi="宋体" w:eastAsia="宋体" w:cs="宋体"/>
                <w:i w:val="0"/>
                <w:color w:val="000000"/>
                <w:sz w:val="24"/>
                <w:szCs w:val="24"/>
                <w:u w:val="none"/>
                <w:lang w:val="en-US" w:eastAsia="zh-CN"/>
              </w:rPr>
            </w:pPr>
            <w:r>
              <w:rPr>
                <w:rFonts w:hint="eastAsia" w:ascii="宋体" w:hAnsi="宋体" w:eastAsia="宋体" w:cs="宋体"/>
                <w:i w:val="0"/>
                <w:color w:val="000000"/>
                <w:sz w:val="24"/>
                <w:szCs w:val="24"/>
                <w:u w:val="none"/>
                <w:lang w:val="en-US" w:eastAsia="zh-CN"/>
              </w:rPr>
              <w:t>10</w:t>
            </w:r>
          </w:p>
        </w:tc>
        <w:tc>
          <w:tcPr>
            <w:tcW w:w="5340" w:type="dxa"/>
            <w:tcBorders>
              <w:top w:val="nil"/>
              <w:left w:val="single" w:color="000000" w:sz="4" w:space="0"/>
              <w:bottom w:val="single" w:color="000000" w:sz="4" w:space="0"/>
              <w:right w:val="single" w:color="000000" w:sz="4" w:space="0"/>
            </w:tcBorders>
            <w:noWrap w:val="0"/>
            <w:vAlign w:val="center"/>
          </w:tcPr>
          <w:p w14:paraId="7C0E4725">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是否按规定用途、适用范围进行本地区专项资金分配</w:t>
            </w:r>
          </w:p>
        </w:tc>
        <w:tc>
          <w:tcPr>
            <w:tcW w:w="732" w:type="dxa"/>
            <w:tcBorders>
              <w:top w:val="nil"/>
              <w:left w:val="single" w:color="000000" w:sz="4" w:space="0"/>
              <w:bottom w:val="single" w:color="000000" w:sz="4" w:space="0"/>
              <w:right w:val="single" w:color="000000" w:sz="4" w:space="0"/>
            </w:tcBorders>
            <w:noWrap w:val="0"/>
            <w:vAlign w:val="center"/>
          </w:tcPr>
          <w:p w14:paraId="59AB59C9">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宋体" w:hAnsi="宋体" w:eastAsia="宋体" w:cs="宋体"/>
                <w:i w:val="0"/>
                <w:color w:val="000000"/>
                <w:kern w:val="0"/>
                <w:sz w:val="24"/>
                <w:szCs w:val="24"/>
                <w:u w:val="none"/>
                <w:lang w:val="en-US" w:eastAsia="zh-CN" w:bidi="ar"/>
              </w:rPr>
            </w:pPr>
            <w:r>
              <w:rPr>
                <w:rFonts w:hint="eastAsia" w:ascii="宋体" w:hAnsi="宋体" w:eastAsia="宋体" w:cs="宋体"/>
                <w:i w:val="0"/>
                <w:color w:val="000000"/>
                <w:kern w:val="0"/>
                <w:sz w:val="24"/>
                <w:szCs w:val="24"/>
                <w:u w:val="none"/>
                <w:lang w:val="en-US" w:eastAsia="zh-CN" w:bidi="ar"/>
              </w:rPr>
              <w:t>0</w:t>
            </w:r>
          </w:p>
        </w:tc>
        <w:tc>
          <w:tcPr>
            <w:tcW w:w="468" w:type="dxa"/>
            <w:tcBorders>
              <w:top w:val="nil"/>
              <w:left w:val="single" w:color="000000" w:sz="4" w:space="0"/>
              <w:bottom w:val="single" w:color="000000" w:sz="4" w:space="0"/>
              <w:right w:val="single" w:color="000000" w:sz="4" w:space="0"/>
            </w:tcBorders>
            <w:noWrap w:val="0"/>
            <w:vAlign w:val="center"/>
          </w:tcPr>
          <w:p w14:paraId="47B1779A">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kern w:val="0"/>
                <w:sz w:val="24"/>
                <w:szCs w:val="24"/>
                <w:u w:val="none"/>
                <w:lang w:val="en-US" w:eastAsia="zh-CN" w:bidi="ar"/>
              </w:rPr>
            </w:pPr>
          </w:p>
        </w:tc>
      </w:tr>
      <w:tr w14:paraId="51664E3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720" w:type="dxa"/>
            <w:vMerge w:val="continue"/>
            <w:tcBorders>
              <w:top w:val="single" w:color="000000" w:sz="4" w:space="0"/>
              <w:left w:val="single" w:color="000000" w:sz="4" w:space="0"/>
              <w:bottom w:val="single" w:color="000000" w:sz="4" w:space="0"/>
              <w:right w:val="single" w:color="000000" w:sz="4" w:space="0"/>
            </w:tcBorders>
            <w:noWrap w:val="0"/>
            <w:vAlign w:val="center"/>
          </w:tcPr>
          <w:p w14:paraId="303D2A6C">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i w:val="0"/>
                <w:color w:val="000000"/>
                <w:sz w:val="24"/>
                <w:szCs w:val="24"/>
                <w:u w:val="none"/>
              </w:rPr>
            </w:pPr>
          </w:p>
        </w:tc>
        <w:tc>
          <w:tcPr>
            <w:tcW w:w="1590"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14:paraId="48EAE17E">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i w:val="0"/>
                <w:color w:val="000000"/>
                <w:sz w:val="24"/>
                <w:szCs w:val="24"/>
                <w:u w:val="none"/>
              </w:rPr>
            </w:pPr>
          </w:p>
        </w:tc>
        <w:tc>
          <w:tcPr>
            <w:tcW w:w="1355" w:type="dxa"/>
            <w:tcBorders>
              <w:top w:val="nil"/>
              <w:left w:val="single" w:color="000000" w:sz="4" w:space="0"/>
              <w:bottom w:val="single" w:color="000000" w:sz="4" w:space="0"/>
              <w:right w:val="single" w:color="000000" w:sz="4" w:space="0"/>
            </w:tcBorders>
            <w:noWrap w:val="0"/>
            <w:vAlign w:val="center"/>
          </w:tcPr>
          <w:p w14:paraId="2272BB7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程序合规性</w:t>
            </w:r>
          </w:p>
        </w:tc>
        <w:tc>
          <w:tcPr>
            <w:tcW w:w="696" w:type="dxa"/>
            <w:tcBorders>
              <w:top w:val="nil"/>
              <w:left w:val="single" w:color="000000" w:sz="4" w:space="0"/>
              <w:bottom w:val="single" w:color="000000" w:sz="4" w:space="0"/>
              <w:right w:val="single" w:color="000000" w:sz="4" w:space="0"/>
            </w:tcBorders>
            <w:noWrap w:val="0"/>
            <w:vAlign w:val="center"/>
          </w:tcPr>
          <w:p w14:paraId="67BFDC4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10</w:t>
            </w:r>
          </w:p>
        </w:tc>
        <w:tc>
          <w:tcPr>
            <w:tcW w:w="5340" w:type="dxa"/>
            <w:tcBorders>
              <w:top w:val="single" w:color="000000" w:sz="4" w:space="0"/>
              <w:left w:val="single" w:color="000000" w:sz="4" w:space="0"/>
              <w:bottom w:val="single" w:color="000000" w:sz="4" w:space="0"/>
              <w:right w:val="single" w:color="000000" w:sz="4" w:space="0"/>
            </w:tcBorders>
            <w:noWrap w:val="0"/>
            <w:vAlign w:val="center"/>
          </w:tcPr>
          <w:p w14:paraId="34391FDF">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资金管理程序是否符合专项资金管理要求</w:t>
            </w:r>
          </w:p>
        </w:tc>
        <w:tc>
          <w:tcPr>
            <w:tcW w:w="732" w:type="dxa"/>
            <w:tcBorders>
              <w:top w:val="single" w:color="000000" w:sz="4" w:space="0"/>
              <w:left w:val="single" w:color="000000" w:sz="4" w:space="0"/>
              <w:bottom w:val="single" w:color="000000" w:sz="4" w:space="0"/>
              <w:right w:val="single" w:color="000000" w:sz="4" w:space="0"/>
            </w:tcBorders>
            <w:noWrap w:val="0"/>
            <w:vAlign w:val="center"/>
          </w:tcPr>
          <w:p w14:paraId="78D02783">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宋体" w:hAnsi="宋体" w:eastAsia="宋体" w:cs="宋体"/>
                <w:i w:val="0"/>
                <w:color w:val="000000"/>
                <w:kern w:val="0"/>
                <w:sz w:val="24"/>
                <w:szCs w:val="24"/>
                <w:u w:val="none"/>
                <w:lang w:val="en-US" w:eastAsia="zh-CN" w:bidi="ar"/>
              </w:rPr>
            </w:pPr>
            <w:r>
              <w:rPr>
                <w:rFonts w:hint="eastAsia" w:ascii="宋体" w:hAnsi="宋体" w:eastAsia="宋体" w:cs="宋体"/>
                <w:i w:val="0"/>
                <w:color w:val="000000"/>
                <w:kern w:val="0"/>
                <w:sz w:val="24"/>
                <w:szCs w:val="24"/>
                <w:u w:val="none"/>
                <w:lang w:val="en-US" w:eastAsia="zh-CN" w:bidi="ar"/>
              </w:rPr>
              <w:t>0</w:t>
            </w:r>
          </w:p>
        </w:tc>
        <w:tc>
          <w:tcPr>
            <w:tcW w:w="468" w:type="dxa"/>
            <w:tcBorders>
              <w:top w:val="single" w:color="000000" w:sz="4" w:space="0"/>
              <w:left w:val="single" w:color="000000" w:sz="4" w:space="0"/>
              <w:bottom w:val="single" w:color="000000" w:sz="4" w:space="0"/>
              <w:right w:val="single" w:color="000000" w:sz="4" w:space="0"/>
            </w:tcBorders>
            <w:noWrap w:val="0"/>
            <w:vAlign w:val="center"/>
          </w:tcPr>
          <w:p w14:paraId="210B27E0">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kern w:val="0"/>
                <w:sz w:val="24"/>
                <w:szCs w:val="24"/>
                <w:u w:val="none"/>
                <w:lang w:val="en-US" w:eastAsia="zh-CN" w:bidi="ar"/>
              </w:rPr>
            </w:pPr>
          </w:p>
        </w:tc>
      </w:tr>
      <w:tr w14:paraId="042A377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720" w:type="dxa"/>
            <w:vMerge w:val="continue"/>
            <w:tcBorders>
              <w:top w:val="single" w:color="000000" w:sz="4" w:space="0"/>
              <w:left w:val="single" w:color="000000" w:sz="4" w:space="0"/>
              <w:bottom w:val="single" w:color="000000" w:sz="4" w:space="0"/>
              <w:right w:val="single" w:color="000000" w:sz="4" w:space="0"/>
            </w:tcBorders>
            <w:noWrap w:val="0"/>
            <w:vAlign w:val="center"/>
          </w:tcPr>
          <w:p w14:paraId="5657BD28">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i w:val="0"/>
                <w:color w:val="000000"/>
                <w:sz w:val="24"/>
                <w:szCs w:val="24"/>
                <w:u w:val="none"/>
              </w:rPr>
            </w:pPr>
          </w:p>
        </w:tc>
        <w:tc>
          <w:tcPr>
            <w:tcW w:w="1590"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14:paraId="4E5A4DE7">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i w:val="0"/>
                <w:color w:val="000000"/>
                <w:sz w:val="24"/>
                <w:szCs w:val="24"/>
                <w:u w:val="none"/>
              </w:rPr>
            </w:pPr>
          </w:p>
        </w:tc>
        <w:tc>
          <w:tcPr>
            <w:tcW w:w="1355" w:type="dxa"/>
            <w:tcBorders>
              <w:top w:val="nil"/>
              <w:left w:val="single" w:color="000000" w:sz="4" w:space="0"/>
              <w:bottom w:val="single" w:color="000000" w:sz="4" w:space="0"/>
              <w:right w:val="single" w:color="000000" w:sz="4" w:space="0"/>
            </w:tcBorders>
            <w:noWrap w:val="0"/>
            <w:vAlign w:val="center"/>
          </w:tcPr>
          <w:p w14:paraId="7E70D39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标准合规性</w:t>
            </w:r>
          </w:p>
        </w:tc>
        <w:tc>
          <w:tcPr>
            <w:tcW w:w="696" w:type="dxa"/>
            <w:tcBorders>
              <w:top w:val="nil"/>
              <w:left w:val="single" w:color="000000" w:sz="4" w:space="0"/>
              <w:bottom w:val="single" w:color="000000" w:sz="4" w:space="0"/>
              <w:right w:val="single" w:color="000000" w:sz="4" w:space="0"/>
            </w:tcBorders>
            <w:noWrap w:val="0"/>
            <w:vAlign w:val="center"/>
          </w:tcPr>
          <w:p w14:paraId="3902AEC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10</w:t>
            </w:r>
          </w:p>
        </w:tc>
        <w:tc>
          <w:tcPr>
            <w:tcW w:w="5340" w:type="dxa"/>
            <w:tcBorders>
              <w:top w:val="single" w:color="000000" w:sz="4" w:space="0"/>
              <w:left w:val="single" w:color="000000" w:sz="4" w:space="0"/>
              <w:bottom w:val="single" w:color="000000" w:sz="4" w:space="0"/>
              <w:right w:val="single" w:color="000000" w:sz="4" w:space="0"/>
            </w:tcBorders>
            <w:noWrap w:val="0"/>
            <w:vAlign w:val="center"/>
          </w:tcPr>
          <w:p w14:paraId="209B0CB7">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资金分配标准是否符合专项资金管理要求</w:t>
            </w:r>
          </w:p>
        </w:tc>
        <w:tc>
          <w:tcPr>
            <w:tcW w:w="732" w:type="dxa"/>
            <w:tcBorders>
              <w:top w:val="single" w:color="000000" w:sz="4" w:space="0"/>
              <w:left w:val="single" w:color="000000" w:sz="4" w:space="0"/>
              <w:bottom w:val="single" w:color="000000" w:sz="4" w:space="0"/>
              <w:right w:val="single" w:color="000000" w:sz="4" w:space="0"/>
            </w:tcBorders>
            <w:noWrap w:val="0"/>
            <w:vAlign w:val="center"/>
          </w:tcPr>
          <w:p w14:paraId="2CAD6F33">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宋体" w:hAnsi="宋体" w:eastAsia="宋体" w:cs="宋体"/>
                <w:i w:val="0"/>
                <w:color w:val="000000"/>
                <w:kern w:val="0"/>
                <w:sz w:val="24"/>
                <w:szCs w:val="24"/>
                <w:u w:val="none"/>
                <w:lang w:val="en-US" w:eastAsia="zh-CN" w:bidi="ar"/>
              </w:rPr>
            </w:pPr>
            <w:r>
              <w:rPr>
                <w:rFonts w:hint="eastAsia" w:ascii="宋体" w:hAnsi="宋体" w:eastAsia="宋体" w:cs="宋体"/>
                <w:i w:val="0"/>
                <w:color w:val="000000"/>
                <w:kern w:val="0"/>
                <w:sz w:val="24"/>
                <w:szCs w:val="24"/>
                <w:u w:val="none"/>
                <w:lang w:val="en-US" w:eastAsia="zh-CN" w:bidi="ar"/>
              </w:rPr>
              <w:t>0</w:t>
            </w:r>
          </w:p>
        </w:tc>
        <w:tc>
          <w:tcPr>
            <w:tcW w:w="468" w:type="dxa"/>
            <w:tcBorders>
              <w:top w:val="single" w:color="000000" w:sz="4" w:space="0"/>
              <w:left w:val="single" w:color="000000" w:sz="4" w:space="0"/>
              <w:bottom w:val="single" w:color="000000" w:sz="4" w:space="0"/>
              <w:right w:val="single" w:color="000000" w:sz="4" w:space="0"/>
            </w:tcBorders>
            <w:noWrap w:val="0"/>
            <w:vAlign w:val="center"/>
          </w:tcPr>
          <w:p w14:paraId="1F5C8346">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kern w:val="0"/>
                <w:sz w:val="24"/>
                <w:szCs w:val="24"/>
                <w:u w:val="none"/>
                <w:lang w:val="en-US" w:eastAsia="zh-CN" w:bidi="ar"/>
              </w:rPr>
            </w:pPr>
          </w:p>
        </w:tc>
      </w:tr>
      <w:tr w14:paraId="4B5DCA3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310" w:type="dxa"/>
            <w:gridSpan w:val="3"/>
            <w:vMerge w:val="restart"/>
            <w:tcBorders>
              <w:top w:val="single" w:color="000000" w:sz="4" w:space="0"/>
              <w:left w:val="single" w:color="000000" w:sz="4" w:space="0"/>
              <w:bottom w:val="single" w:color="000000" w:sz="4" w:space="0"/>
              <w:right w:val="single" w:color="000000" w:sz="4" w:space="0"/>
            </w:tcBorders>
            <w:noWrap w:val="0"/>
            <w:vAlign w:val="center"/>
          </w:tcPr>
          <w:p w14:paraId="7CAABD5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i w:val="0"/>
                <w:color w:val="000000"/>
                <w:kern w:val="0"/>
                <w:sz w:val="24"/>
                <w:szCs w:val="24"/>
                <w:u w:val="none"/>
                <w:lang w:val="en-US" w:eastAsia="zh-CN" w:bidi="ar"/>
              </w:rPr>
            </w:pPr>
            <w:r>
              <w:rPr>
                <w:rFonts w:hint="eastAsia" w:ascii="宋体" w:hAnsi="宋体" w:eastAsia="宋体" w:cs="宋体"/>
                <w:b/>
                <w:i w:val="0"/>
                <w:color w:val="000000"/>
                <w:kern w:val="0"/>
                <w:sz w:val="24"/>
                <w:szCs w:val="24"/>
                <w:u w:val="none"/>
                <w:lang w:val="en-US" w:eastAsia="zh-CN" w:bidi="ar"/>
              </w:rPr>
              <w:t>个性指标</w:t>
            </w:r>
          </w:p>
          <w:p w14:paraId="58BEA2E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（16分）</w:t>
            </w:r>
          </w:p>
        </w:tc>
        <w:tc>
          <w:tcPr>
            <w:tcW w:w="1355" w:type="dxa"/>
            <w:tcBorders>
              <w:top w:val="single" w:color="000000" w:sz="4" w:space="0"/>
              <w:left w:val="single" w:color="000000" w:sz="4" w:space="0"/>
              <w:bottom w:val="single" w:color="000000" w:sz="4" w:space="0"/>
              <w:right w:val="single" w:color="000000" w:sz="4" w:space="0"/>
            </w:tcBorders>
            <w:noWrap w:val="0"/>
            <w:vAlign w:val="center"/>
          </w:tcPr>
          <w:p w14:paraId="2FA6D605">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效益指标</w:t>
            </w:r>
          </w:p>
        </w:tc>
        <w:tc>
          <w:tcPr>
            <w:tcW w:w="696" w:type="dxa"/>
            <w:tcBorders>
              <w:top w:val="single" w:color="000000" w:sz="4" w:space="0"/>
              <w:left w:val="single" w:color="000000" w:sz="4" w:space="0"/>
              <w:bottom w:val="single" w:color="000000" w:sz="4" w:space="0"/>
              <w:right w:val="single" w:color="000000" w:sz="4" w:space="0"/>
            </w:tcBorders>
            <w:noWrap w:val="0"/>
            <w:vAlign w:val="center"/>
          </w:tcPr>
          <w:p w14:paraId="334AB41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8</w:t>
            </w:r>
          </w:p>
        </w:tc>
        <w:tc>
          <w:tcPr>
            <w:tcW w:w="5340" w:type="dxa"/>
            <w:vMerge w:val="restart"/>
            <w:tcBorders>
              <w:top w:val="single" w:color="000000" w:sz="4" w:space="0"/>
              <w:left w:val="single" w:color="000000" w:sz="4" w:space="0"/>
              <w:bottom w:val="single" w:color="000000" w:sz="4" w:space="0"/>
              <w:right w:val="single" w:color="000000" w:sz="4" w:space="0"/>
            </w:tcBorders>
            <w:noWrap w:val="0"/>
            <w:vAlign w:val="center"/>
          </w:tcPr>
          <w:p w14:paraId="67960641">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根据项目个性自行设定部分指标，反映该项指标执行完成情况。</w:t>
            </w:r>
          </w:p>
        </w:tc>
        <w:tc>
          <w:tcPr>
            <w:tcW w:w="732" w:type="dxa"/>
            <w:tcBorders>
              <w:top w:val="single" w:color="000000" w:sz="4" w:space="0"/>
              <w:left w:val="single" w:color="000000" w:sz="4" w:space="0"/>
              <w:bottom w:val="single" w:color="000000" w:sz="4" w:space="0"/>
              <w:right w:val="single" w:color="000000" w:sz="4" w:space="0"/>
            </w:tcBorders>
            <w:noWrap w:val="0"/>
            <w:vAlign w:val="center"/>
          </w:tcPr>
          <w:p w14:paraId="69A73B05">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宋体" w:hAnsi="宋体" w:eastAsia="宋体" w:cs="宋体"/>
                <w:i w:val="0"/>
                <w:color w:val="000000"/>
                <w:kern w:val="0"/>
                <w:sz w:val="24"/>
                <w:szCs w:val="24"/>
                <w:u w:val="none"/>
                <w:lang w:val="en-US" w:eastAsia="zh-CN" w:bidi="ar"/>
              </w:rPr>
            </w:pPr>
            <w:r>
              <w:rPr>
                <w:rFonts w:hint="eastAsia" w:ascii="宋体" w:hAnsi="宋体" w:eastAsia="宋体" w:cs="宋体"/>
                <w:i w:val="0"/>
                <w:color w:val="000000"/>
                <w:kern w:val="0"/>
                <w:sz w:val="24"/>
                <w:szCs w:val="24"/>
                <w:u w:val="none"/>
                <w:lang w:val="en-US" w:eastAsia="zh-CN" w:bidi="ar"/>
              </w:rPr>
              <w:t>8</w:t>
            </w:r>
          </w:p>
        </w:tc>
        <w:tc>
          <w:tcPr>
            <w:tcW w:w="468" w:type="dxa"/>
            <w:tcBorders>
              <w:top w:val="single" w:color="000000" w:sz="4" w:space="0"/>
              <w:left w:val="single" w:color="000000" w:sz="4" w:space="0"/>
              <w:bottom w:val="single" w:color="000000" w:sz="4" w:space="0"/>
              <w:right w:val="single" w:color="000000" w:sz="4" w:space="0"/>
            </w:tcBorders>
            <w:noWrap w:val="0"/>
            <w:vAlign w:val="center"/>
          </w:tcPr>
          <w:p w14:paraId="4DF789D8">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kern w:val="0"/>
                <w:sz w:val="24"/>
                <w:szCs w:val="24"/>
                <w:u w:val="none"/>
                <w:lang w:val="en-US" w:eastAsia="zh-CN" w:bidi="ar"/>
              </w:rPr>
            </w:pPr>
          </w:p>
        </w:tc>
      </w:tr>
      <w:tr w14:paraId="287B894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310" w:type="dxa"/>
            <w:gridSpan w:val="3"/>
            <w:vMerge w:val="continue"/>
            <w:tcBorders>
              <w:top w:val="single" w:color="000000" w:sz="4" w:space="0"/>
              <w:left w:val="single" w:color="000000" w:sz="4" w:space="0"/>
              <w:bottom w:val="single" w:color="000000" w:sz="4" w:space="0"/>
              <w:right w:val="single" w:color="000000" w:sz="4" w:space="0"/>
            </w:tcBorders>
            <w:noWrap w:val="0"/>
            <w:vAlign w:val="center"/>
          </w:tcPr>
          <w:p w14:paraId="29CF5285">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i w:val="0"/>
                <w:color w:val="000000"/>
                <w:sz w:val="24"/>
                <w:szCs w:val="24"/>
                <w:u w:val="none"/>
              </w:rPr>
            </w:pPr>
          </w:p>
        </w:tc>
        <w:tc>
          <w:tcPr>
            <w:tcW w:w="1355" w:type="dxa"/>
            <w:tcBorders>
              <w:top w:val="single" w:color="000000" w:sz="4" w:space="0"/>
              <w:left w:val="single" w:color="000000" w:sz="4" w:space="0"/>
              <w:bottom w:val="single" w:color="000000" w:sz="4" w:space="0"/>
              <w:right w:val="single" w:color="000000" w:sz="4" w:space="0"/>
            </w:tcBorders>
            <w:noWrap w:val="0"/>
            <w:vAlign w:val="center"/>
          </w:tcPr>
          <w:p w14:paraId="733E93E2">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rPr>
                <w:rFonts w:hint="eastAsia" w:ascii="宋体" w:hAnsi="宋体" w:eastAsia="宋体" w:cs="宋体"/>
                <w:i w:val="0"/>
                <w:color w:val="000000"/>
                <w:sz w:val="24"/>
                <w:szCs w:val="24"/>
                <w:u w:val="none"/>
                <w:lang w:eastAsia="zh-CN"/>
              </w:rPr>
            </w:pPr>
            <w:r>
              <w:rPr>
                <w:rFonts w:hint="eastAsia" w:ascii="宋体" w:hAnsi="宋体" w:eastAsia="宋体" w:cs="宋体"/>
                <w:i w:val="0"/>
                <w:color w:val="000000"/>
                <w:sz w:val="21"/>
                <w:szCs w:val="21"/>
                <w:u w:val="none"/>
                <w:lang w:eastAsia="zh-CN"/>
              </w:rPr>
              <w:t>满意度指标</w:t>
            </w:r>
          </w:p>
        </w:tc>
        <w:tc>
          <w:tcPr>
            <w:tcW w:w="696" w:type="dxa"/>
            <w:tcBorders>
              <w:top w:val="single" w:color="000000" w:sz="4" w:space="0"/>
              <w:left w:val="single" w:color="000000" w:sz="4" w:space="0"/>
              <w:bottom w:val="single" w:color="000000" w:sz="4" w:space="0"/>
              <w:right w:val="single" w:color="000000" w:sz="4" w:space="0"/>
            </w:tcBorders>
            <w:noWrap w:val="0"/>
            <w:vAlign w:val="center"/>
          </w:tcPr>
          <w:p w14:paraId="24A7B1D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8</w:t>
            </w:r>
          </w:p>
        </w:tc>
        <w:tc>
          <w:tcPr>
            <w:tcW w:w="5340" w:type="dxa"/>
            <w:vMerge w:val="continue"/>
            <w:tcBorders>
              <w:top w:val="single" w:color="000000" w:sz="4" w:space="0"/>
              <w:left w:val="single" w:color="000000" w:sz="4" w:space="0"/>
              <w:bottom w:val="single" w:color="000000" w:sz="4" w:space="0"/>
              <w:right w:val="single" w:color="000000" w:sz="4" w:space="0"/>
            </w:tcBorders>
            <w:noWrap w:val="0"/>
            <w:vAlign w:val="center"/>
          </w:tcPr>
          <w:p w14:paraId="7056C489">
            <w:pPr>
              <w:keepNext w:val="0"/>
              <w:keepLines w:val="0"/>
              <w:pageBreakBefore w:val="0"/>
              <w:widowControl/>
              <w:kinsoku/>
              <w:wordWrap/>
              <w:overflowPunct/>
              <w:topLinePunct w:val="0"/>
              <w:autoSpaceDE/>
              <w:autoSpaceDN/>
              <w:bidi w:val="0"/>
              <w:adjustRightInd/>
              <w:snapToGrid/>
              <w:spacing w:line="240" w:lineRule="exact"/>
              <w:jc w:val="left"/>
              <w:rPr>
                <w:rFonts w:hint="eastAsia" w:ascii="宋体" w:hAnsi="宋体" w:eastAsia="宋体" w:cs="宋体"/>
                <w:i w:val="0"/>
                <w:color w:val="000000"/>
                <w:sz w:val="24"/>
                <w:szCs w:val="24"/>
                <w:u w:val="none"/>
              </w:rPr>
            </w:pPr>
          </w:p>
        </w:tc>
        <w:tc>
          <w:tcPr>
            <w:tcW w:w="732" w:type="dxa"/>
            <w:tcBorders>
              <w:top w:val="single" w:color="000000" w:sz="4" w:space="0"/>
              <w:left w:val="single" w:color="000000" w:sz="4" w:space="0"/>
              <w:bottom w:val="single" w:color="000000" w:sz="4" w:space="0"/>
              <w:right w:val="single" w:color="000000" w:sz="4" w:space="0"/>
            </w:tcBorders>
            <w:noWrap w:val="0"/>
            <w:vAlign w:val="center"/>
          </w:tcPr>
          <w:p w14:paraId="1B73B3D1">
            <w:pPr>
              <w:keepNext w:val="0"/>
              <w:keepLines w:val="0"/>
              <w:pageBreakBefore w:val="0"/>
              <w:widowControl/>
              <w:kinsoku/>
              <w:wordWrap/>
              <w:overflowPunct/>
              <w:topLinePunct w:val="0"/>
              <w:autoSpaceDE/>
              <w:autoSpaceDN/>
              <w:bidi w:val="0"/>
              <w:adjustRightInd/>
              <w:snapToGrid/>
              <w:spacing w:line="240" w:lineRule="exact"/>
              <w:jc w:val="left"/>
              <w:rPr>
                <w:rFonts w:hint="eastAsia" w:ascii="宋体" w:hAnsi="宋体" w:eastAsia="宋体" w:cs="宋体"/>
                <w:i w:val="0"/>
                <w:color w:val="000000"/>
                <w:sz w:val="24"/>
                <w:szCs w:val="24"/>
                <w:u w:val="none"/>
                <w:lang w:val="en-US" w:eastAsia="zh-CN"/>
              </w:rPr>
            </w:pPr>
            <w:r>
              <w:rPr>
                <w:rFonts w:hint="eastAsia" w:ascii="宋体" w:hAnsi="宋体" w:eastAsia="宋体" w:cs="宋体"/>
                <w:i w:val="0"/>
                <w:color w:val="000000"/>
                <w:sz w:val="24"/>
                <w:szCs w:val="24"/>
                <w:u w:val="none"/>
                <w:lang w:val="en-US" w:eastAsia="zh-CN"/>
              </w:rPr>
              <w:t>8</w:t>
            </w:r>
          </w:p>
        </w:tc>
        <w:tc>
          <w:tcPr>
            <w:tcW w:w="468" w:type="dxa"/>
            <w:tcBorders>
              <w:top w:val="single" w:color="000000" w:sz="4" w:space="0"/>
              <w:left w:val="single" w:color="000000" w:sz="4" w:space="0"/>
              <w:bottom w:val="single" w:color="000000" w:sz="4" w:space="0"/>
              <w:right w:val="single" w:color="000000" w:sz="4" w:space="0"/>
            </w:tcBorders>
            <w:noWrap w:val="0"/>
            <w:vAlign w:val="center"/>
          </w:tcPr>
          <w:p w14:paraId="27FDE89B">
            <w:pPr>
              <w:keepNext w:val="0"/>
              <w:keepLines w:val="0"/>
              <w:pageBreakBefore w:val="0"/>
              <w:widowControl/>
              <w:kinsoku/>
              <w:wordWrap/>
              <w:overflowPunct/>
              <w:topLinePunct w:val="0"/>
              <w:autoSpaceDE/>
              <w:autoSpaceDN/>
              <w:bidi w:val="0"/>
              <w:adjustRightInd/>
              <w:snapToGrid/>
              <w:spacing w:line="240" w:lineRule="exact"/>
              <w:jc w:val="left"/>
              <w:rPr>
                <w:rFonts w:hint="eastAsia" w:ascii="宋体" w:hAnsi="宋体" w:eastAsia="宋体" w:cs="宋体"/>
                <w:i w:val="0"/>
                <w:color w:val="000000"/>
                <w:sz w:val="24"/>
                <w:szCs w:val="24"/>
                <w:u w:val="none"/>
              </w:rPr>
            </w:pPr>
          </w:p>
        </w:tc>
      </w:tr>
      <w:bookmarkEnd w:id="7"/>
      <w:tr w14:paraId="4E92982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310" w:type="dxa"/>
            <w:gridSpan w:val="3"/>
            <w:tcBorders>
              <w:top w:val="single" w:color="000000" w:sz="4" w:space="0"/>
              <w:left w:val="single" w:color="000000" w:sz="4" w:space="0"/>
              <w:bottom w:val="single" w:color="000000" w:sz="4" w:space="0"/>
              <w:right w:val="single" w:color="000000" w:sz="4" w:space="0"/>
            </w:tcBorders>
            <w:noWrap w:val="0"/>
            <w:vAlign w:val="center"/>
          </w:tcPr>
          <w:p w14:paraId="6F3DE73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i w:val="0"/>
                <w:color w:val="000000"/>
                <w:kern w:val="0"/>
                <w:sz w:val="24"/>
                <w:szCs w:val="24"/>
                <w:u w:val="none"/>
                <w:lang w:val="en-US" w:eastAsia="zh-CN" w:bidi="ar"/>
              </w:rPr>
            </w:pPr>
            <w:r>
              <w:rPr>
                <w:rFonts w:hint="eastAsia" w:ascii="宋体" w:hAnsi="宋体" w:eastAsia="宋体" w:cs="宋体"/>
                <w:b/>
                <w:i w:val="0"/>
                <w:color w:val="000000"/>
                <w:kern w:val="0"/>
                <w:sz w:val="24"/>
                <w:szCs w:val="24"/>
                <w:u w:val="none"/>
                <w:lang w:val="en-US" w:eastAsia="zh-CN" w:bidi="ar"/>
              </w:rPr>
              <w:t>扣分项</w:t>
            </w:r>
          </w:p>
          <w:p w14:paraId="7ED4954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（10分）</w:t>
            </w:r>
          </w:p>
        </w:tc>
        <w:tc>
          <w:tcPr>
            <w:tcW w:w="1355" w:type="dxa"/>
            <w:tcBorders>
              <w:top w:val="single" w:color="000000" w:sz="4" w:space="0"/>
              <w:left w:val="single" w:color="000000" w:sz="4" w:space="0"/>
              <w:bottom w:val="single" w:color="000000" w:sz="4" w:space="0"/>
              <w:right w:val="single" w:color="000000" w:sz="4" w:space="0"/>
            </w:tcBorders>
            <w:noWrap w:val="0"/>
            <w:vAlign w:val="center"/>
          </w:tcPr>
          <w:p w14:paraId="26C686B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kern w:val="0"/>
                <w:sz w:val="24"/>
                <w:szCs w:val="24"/>
                <w:u w:val="none"/>
                <w:lang w:val="en-US" w:eastAsia="zh-CN" w:bidi="ar"/>
              </w:rPr>
            </w:pPr>
            <w:r>
              <w:rPr>
                <w:rFonts w:hint="eastAsia" w:ascii="宋体" w:hAnsi="宋体" w:eastAsia="宋体" w:cs="宋体"/>
                <w:i w:val="0"/>
                <w:color w:val="000000"/>
                <w:kern w:val="0"/>
                <w:sz w:val="24"/>
                <w:szCs w:val="24"/>
                <w:u w:val="none"/>
                <w:lang w:val="en-US" w:eastAsia="zh-CN" w:bidi="ar"/>
              </w:rPr>
              <w:t>被评价</w:t>
            </w:r>
          </w:p>
          <w:p w14:paraId="0A405FB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部门配合度</w:t>
            </w:r>
          </w:p>
        </w:tc>
        <w:tc>
          <w:tcPr>
            <w:tcW w:w="696" w:type="dxa"/>
            <w:tcBorders>
              <w:top w:val="single" w:color="000000" w:sz="4" w:space="0"/>
              <w:left w:val="single" w:color="000000" w:sz="4" w:space="0"/>
              <w:bottom w:val="single" w:color="000000" w:sz="4" w:space="0"/>
              <w:right w:val="single" w:color="000000" w:sz="4" w:space="0"/>
            </w:tcBorders>
            <w:noWrap w:val="0"/>
            <w:vAlign w:val="center"/>
          </w:tcPr>
          <w:p w14:paraId="656F23C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w:t>
            </w:r>
          </w:p>
        </w:tc>
        <w:tc>
          <w:tcPr>
            <w:tcW w:w="5340" w:type="dxa"/>
            <w:tcBorders>
              <w:top w:val="single" w:color="000000" w:sz="4" w:space="0"/>
              <w:left w:val="single" w:color="000000" w:sz="4" w:space="0"/>
              <w:bottom w:val="single" w:color="000000" w:sz="4" w:space="0"/>
              <w:right w:val="single" w:color="000000" w:sz="4" w:space="0"/>
            </w:tcBorders>
            <w:noWrap w:val="0"/>
            <w:vAlign w:val="center"/>
          </w:tcPr>
          <w:p w14:paraId="2540BF87">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被评价对象工作配合情况</w:t>
            </w:r>
          </w:p>
        </w:tc>
        <w:tc>
          <w:tcPr>
            <w:tcW w:w="732" w:type="dxa"/>
            <w:tcBorders>
              <w:top w:val="single" w:color="000000" w:sz="4" w:space="0"/>
              <w:left w:val="single" w:color="000000" w:sz="4" w:space="0"/>
              <w:bottom w:val="single" w:color="000000" w:sz="4" w:space="0"/>
              <w:right w:val="single" w:color="000000" w:sz="4" w:space="0"/>
            </w:tcBorders>
            <w:noWrap w:val="0"/>
            <w:vAlign w:val="center"/>
          </w:tcPr>
          <w:p w14:paraId="6EA28B6B">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宋体" w:hAnsi="宋体" w:eastAsia="宋体" w:cs="宋体"/>
                <w:i w:val="0"/>
                <w:color w:val="000000"/>
                <w:kern w:val="0"/>
                <w:sz w:val="24"/>
                <w:szCs w:val="24"/>
                <w:u w:val="none"/>
                <w:lang w:val="en-US" w:eastAsia="zh-CN" w:bidi="ar"/>
              </w:rPr>
            </w:pPr>
            <w:r>
              <w:rPr>
                <w:rFonts w:hint="eastAsia" w:ascii="宋体" w:hAnsi="宋体" w:eastAsia="宋体" w:cs="宋体"/>
                <w:i w:val="0"/>
                <w:color w:val="000000"/>
                <w:kern w:val="0"/>
                <w:sz w:val="24"/>
                <w:szCs w:val="24"/>
                <w:u w:val="none"/>
                <w:lang w:val="en-US" w:eastAsia="zh-CN" w:bidi="ar"/>
              </w:rPr>
              <w:t>0</w:t>
            </w:r>
          </w:p>
        </w:tc>
        <w:tc>
          <w:tcPr>
            <w:tcW w:w="468" w:type="dxa"/>
            <w:tcBorders>
              <w:top w:val="single" w:color="000000" w:sz="4" w:space="0"/>
              <w:left w:val="single" w:color="000000" w:sz="4" w:space="0"/>
              <w:bottom w:val="single" w:color="000000" w:sz="4" w:space="0"/>
              <w:right w:val="single" w:color="000000" w:sz="4" w:space="0"/>
            </w:tcBorders>
            <w:noWrap w:val="0"/>
            <w:vAlign w:val="center"/>
          </w:tcPr>
          <w:p w14:paraId="1D793B5C">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kern w:val="0"/>
                <w:sz w:val="24"/>
                <w:szCs w:val="24"/>
                <w:u w:val="none"/>
                <w:lang w:val="en-US" w:eastAsia="zh-CN" w:bidi="ar"/>
              </w:rPr>
            </w:pPr>
          </w:p>
        </w:tc>
      </w:tr>
      <w:tr w14:paraId="6E2EC2D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310" w:type="dxa"/>
            <w:gridSpan w:val="3"/>
            <w:tcBorders>
              <w:top w:val="single" w:color="000000" w:sz="4" w:space="0"/>
              <w:left w:val="single" w:color="000000" w:sz="4" w:space="0"/>
              <w:bottom w:val="single" w:color="000000" w:sz="4" w:space="0"/>
              <w:right w:val="single" w:color="000000" w:sz="4" w:space="0"/>
            </w:tcBorders>
            <w:noWrap w:val="0"/>
            <w:vAlign w:val="center"/>
          </w:tcPr>
          <w:p w14:paraId="1931036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i w:val="0"/>
                <w:color w:val="000000"/>
                <w:kern w:val="0"/>
                <w:sz w:val="24"/>
                <w:szCs w:val="24"/>
                <w:u w:val="none"/>
                <w:lang w:val="en-US" w:eastAsia="zh-CN" w:bidi="ar"/>
              </w:rPr>
            </w:pPr>
            <w:r>
              <w:rPr>
                <w:rFonts w:hint="eastAsia" w:ascii="宋体" w:hAnsi="宋体" w:eastAsia="宋体" w:cs="宋体"/>
                <w:b/>
                <w:i w:val="0"/>
                <w:color w:val="000000"/>
                <w:kern w:val="0"/>
                <w:sz w:val="24"/>
                <w:szCs w:val="24"/>
                <w:u w:val="none"/>
                <w:lang w:val="en-US" w:eastAsia="zh-CN" w:bidi="ar"/>
              </w:rPr>
              <w:t>总分</w:t>
            </w:r>
          </w:p>
        </w:tc>
        <w:tc>
          <w:tcPr>
            <w:tcW w:w="1355" w:type="dxa"/>
            <w:tcBorders>
              <w:top w:val="single" w:color="000000" w:sz="4" w:space="0"/>
              <w:left w:val="single" w:color="000000" w:sz="4" w:space="0"/>
              <w:bottom w:val="single" w:color="000000" w:sz="4" w:space="0"/>
              <w:right w:val="single" w:color="000000" w:sz="4" w:space="0"/>
            </w:tcBorders>
            <w:noWrap w:val="0"/>
            <w:vAlign w:val="center"/>
          </w:tcPr>
          <w:p w14:paraId="64EB197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kern w:val="0"/>
                <w:sz w:val="24"/>
                <w:szCs w:val="24"/>
                <w:u w:val="none"/>
                <w:lang w:val="en-US" w:eastAsia="zh-CN" w:bidi="ar"/>
              </w:rPr>
            </w:pPr>
          </w:p>
        </w:tc>
        <w:tc>
          <w:tcPr>
            <w:tcW w:w="696" w:type="dxa"/>
            <w:tcBorders>
              <w:top w:val="single" w:color="000000" w:sz="4" w:space="0"/>
              <w:left w:val="single" w:color="000000" w:sz="4" w:space="0"/>
              <w:bottom w:val="single" w:color="000000" w:sz="4" w:space="0"/>
              <w:right w:val="single" w:color="000000" w:sz="4" w:space="0"/>
            </w:tcBorders>
            <w:noWrap w:val="0"/>
            <w:vAlign w:val="center"/>
          </w:tcPr>
          <w:p w14:paraId="6EAFA32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kern w:val="0"/>
                <w:sz w:val="24"/>
                <w:szCs w:val="24"/>
                <w:u w:val="none"/>
                <w:lang w:val="en-US" w:eastAsia="zh-CN" w:bidi="ar"/>
              </w:rPr>
            </w:pPr>
          </w:p>
        </w:tc>
        <w:tc>
          <w:tcPr>
            <w:tcW w:w="5340" w:type="dxa"/>
            <w:tcBorders>
              <w:top w:val="single" w:color="000000" w:sz="4" w:space="0"/>
              <w:left w:val="single" w:color="000000" w:sz="4" w:space="0"/>
              <w:bottom w:val="single" w:color="000000" w:sz="4" w:space="0"/>
              <w:right w:val="single" w:color="000000" w:sz="4" w:space="0"/>
            </w:tcBorders>
            <w:noWrap w:val="0"/>
            <w:vAlign w:val="center"/>
          </w:tcPr>
          <w:p w14:paraId="449A568C">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kern w:val="0"/>
                <w:sz w:val="24"/>
                <w:szCs w:val="24"/>
                <w:u w:val="none"/>
                <w:lang w:val="en-US" w:eastAsia="zh-CN" w:bidi="ar"/>
              </w:rPr>
            </w:pPr>
          </w:p>
        </w:tc>
        <w:tc>
          <w:tcPr>
            <w:tcW w:w="732" w:type="dxa"/>
            <w:tcBorders>
              <w:top w:val="single" w:color="000000" w:sz="4" w:space="0"/>
              <w:left w:val="single" w:color="000000" w:sz="4" w:space="0"/>
              <w:bottom w:val="single" w:color="000000" w:sz="4" w:space="0"/>
              <w:right w:val="single" w:color="000000" w:sz="4" w:space="0"/>
            </w:tcBorders>
            <w:noWrap w:val="0"/>
            <w:vAlign w:val="center"/>
          </w:tcPr>
          <w:p w14:paraId="05C524CA">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宋体" w:hAnsi="宋体" w:eastAsia="宋体" w:cs="宋体"/>
                <w:i w:val="0"/>
                <w:color w:val="000000"/>
                <w:kern w:val="0"/>
                <w:sz w:val="24"/>
                <w:szCs w:val="24"/>
                <w:u w:val="none"/>
                <w:lang w:val="en-US" w:eastAsia="zh-CN" w:bidi="ar"/>
              </w:rPr>
            </w:pPr>
            <w:r>
              <w:rPr>
                <w:rFonts w:hint="eastAsia" w:ascii="宋体" w:hAnsi="宋体" w:eastAsia="宋体" w:cs="宋体"/>
                <w:i w:val="0"/>
                <w:color w:val="000000"/>
                <w:kern w:val="0"/>
                <w:sz w:val="24"/>
                <w:szCs w:val="24"/>
                <w:u w:val="none"/>
                <w:lang w:val="en-US" w:eastAsia="zh-CN" w:bidi="ar"/>
              </w:rPr>
              <w:t>100</w:t>
            </w:r>
          </w:p>
        </w:tc>
        <w:tc>
          <w:tcPr>
            <w:tcW w:w="468" w:type="dxa"/>
            <w:tcBorders>
              <w:top w:val="single" w:color="000000" w:sz="4" w:space="0"/>
              <w:left w:val="single" w:color="000000" w:sz="4" w:space="0"/>
              <w:bottom w:val="single" w:color="000000" w:sz="4" w:space="0"/>
              <w:right w:val="single" w:color="000000" w:sz="4" w:space="0"/>
            </w:tcBorders>
            <w:noWrap w:val="0"/>
            <w:vAlign w:val="center"/>
          </w:tcPr>
          <w:p w14:paraId="3BCD5F15">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kern w:val="0"/>
                <w:sz w:val="24"/>
                <w:szCs w:val="24"/>
                <w:u w:val="none"/>
                <w:lang w:val="en-US" w:eastAsia="zh-CN" w:bidi="ar"/>
              </w:rPr>
            </w:pPr>
          </w:p>
        </w:tc>
      </w:tr>
    </w:tbl>
    <w:p w14:paraId="784753BB">
      <w:pPr>
        <w:keepNext w:val="0"/>
        <w:keepLines w:val="0"/>
        <w:pageBreakBefore w:val="0"/>
        <w:kinsoku/>
        <w:wordWrap/>
        <w:overflowPunct/>
        <w:topLinePunct w:val="0"/>
        <w:autoSpaceDE/>
        <w:autoSpaceDN/>
        <w:bidi w:val="0"/>
        <w:spacing w:line="578" w:lineRule="exact"/>
        <w:ind w:left="0" w:leftChars="0"/>
        <w:jc w:val="both"/>
        <w:textAlignment w:val="auto"/>
        <w:rPr>
          <w:rFonts w:hint="default"/>
          <w:lang w:val="en-US" w:eastAsia="zh-CN"/>
        </w:rPr>
      </w:pPr>
      <w:r>
        <w:rPr>
          <w:rFonts w:hint="default" w:ascii="Times New Roman" w:hAnsi="Times New Roman" w:eastAsia="黑体" w:cs="Times New Roman"/>
          <w:b w:val="0"/>
          <w:bCs w:val="0"/>
          <w:color w:val="auto"/>
          <w:kern w:val="0"/>
          <w:sz w:val="32"/>
          <w:szCs w:val="32"/>
          <w:highlight w:val="none"/>
          <w:u w:val="none"/>
          <w:shd w:val="clear" w:color="auto" w:fill="FFFFFF"/>
          <w:lang w:val="zh-CN" w:eastAsia="zh-CN"/>
        </w:rPr>
        <w:t>附表</w:t>
      </w:r>
      <w:r>
        <w:rPr>
          <w:rFonts w:hint="eastAsia" w:ascii="Times New Roman" w:hAnsi="Times New Roman" w:cs="Times New Roman"/>
          <w:b w:val="0"/>
          <w:bCs w:val="0"/>
          <w:color w:val="auto"/>
          <w:kern w:val="0"/>
          <w:sz w:val="32"/>
          <w:szCs w:val="32"/>
          <w:highlight w:val="none"/>
          <w:u w:val="none"/>
          <w:shd w:val="clear" w:color="auto" w:fill="FFFFFF"/>
          <w:lang w:val="en-US" w:eastAsia="zh-CN"/>
        </w:rPr>
        <w:t>2</w:t>
      </w:r>
    </w:p>
    <w:p w14:paraId="2B22989D">
      <w:pPr>
        <w:keepNext w:val="0"/>
        <w:keepLines w:val="0"/>
        <w:pageBreakBefore w:val="0"/>
        <w:kinsoku/>
        <w:wordWrap/>
        <w:overflowPunct/>
        <w:topLinePunct w:val="0"/>
        <w:autoSpaceDE/>
        <w:autoSpaceDN/>
        <w:bidi w:val="0"/>
        <w:spacing w:line="578" w:lineRule="exact"/>
        <w:ind w:left="0" w:leftChars="0"/>
        <w:jc w:val="center"/>
        <w:textAlignment w:val="auto"/>
        <w:rPr>
          <w:rFonts w:hint="default" w:ascii="Times New Roman" w:hAnsi="Times New Roman" w:eastAsia="方正小标宋_GBK" w:cs="Times New Roman"/>
          <w:b w:val="0"/>
          <w:bCs w:val="0"/>
          <w:color w:val="auto"/>
          <w:sz w:val="40"/>
          <w:szCs w:val="40"/>
          <w:highlight w:val="none"/>
          <w:u w:val="none"/>
          <w:lang w:val="en-US" w:eastAsia="zh-CN"/>
        </w:rPr>
      </w:pPr>
      <w:r>
        <w:rPr>
          <w:rFonts w:hint="default" w:ascii="Times New Roman" w:hAnsi="Times New Roman" w:eastAsia="方正小标宋_GBK" w:cs="Times New Roman"/>
          <w:b w:val="0"/>
          <w:bCs w:val="0"/>
          <w:color w:val="auto"/>
          <w:sz w:val="40"/>
          <w:szCs w:val="40"/>
          <w:highlight w:val="none"/>
          <w:u w:val="none"/>
          <w:lang w:val="en-US" w:eastAsia="zh-CN"/>
        </w:rPr>
        <w:t>专项预算绩效自评实地踏勘点位清单表</w:t>
      </w:r>
    </w:p>
    <w:tbl>
      <w:tblPr>
        <w:tblStyle w:val="1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23"/>
        <w:gridCol w:w="5956"/>
        <w:gridCol w:w="905"/>
      </w:tblGrid>
      <w:tr w14:paraId="0EE280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exact"/>
          <w:jc w:val="center"/>
        </w:trPr>
        <w:tc>
          <w:tcPr>
            <w:tcW w:w="1123" w:type="dxa"/>
            <w:noWrap w:val="0"/>
            <w:vAlign w:val="top"/>
          </w:tcPr>
          <w:p w14:paraId="222059FC">
            <w:pPr>
              <w:keepNext w:val="0"/>
              <w:keepLines w:val="0"/>
              <w:pageBreakBefore w:val="0"/>
              <w:widowControl w:val="0"/>
              <w:kinsoku/>
              <w:wordWrap/>
              <w:overflowPunct/>
              <w:topLinePunct w:val="0"/>
              <w:autoSpaceDE/>
              <w:autoSpaceDN/>
              <w:bidi w:val="0"/>
              <w:adjustRightInd/>
              <w:snapToGrid/>
              <w:spacing w:line="300" w:lineRule="exact"/>
              <w:ind w:left="0" w:leftChars="0"/>
              <w:jc w:val="center"/>
              <w:textAlignment w:val="auto"/>
              <w:outlineLvl w:val="9"/>
              <w:rPr>
                <w:rFonts w:hint="default" w:ascii="Times New Roman" w:hAnsi="Times New Roman" w:eastAsia="黑体" w:cs="Times New Roman"/>
                <w:b w:val="0"/>
                <w:bCs w:val="0"/>
                <w:color w:val="auto"/>
                <w:sz w:val="24"/>
                <w:szCs w:val="24"/>
                <w:highlight w:val="none"/>
                <w:u w:val="none"/>
                <w:vertAlign w:val="baseline"/>
                <w:lang w:val="en-US" w:eastAsia="zh-CN"/>
              </w:rPr>
            </w:pPr>
            <w:r>
              <w:rPr>
                <w:rFonts w:hint="default" w:ascii="Times New Roman" w:hAnsi="Times New Roman" w:eastAsia="黑体" w:cs="Times New Roman"/>
                <w:b w:val="0"/>
                <w:bCs w:val="0"/>
                <w:color w:val="auto"/>
                <w:sz w:val="24"/>
                <w:szCs w:val="24"/>
                <w:highlight w:val="none"/>
                <w:u w:val="none"/>
                <w:vertAlign w:val="baseline"/>
                <w:lang w:val="en-US" w:eastAsia="zh-CN"/>
              </w:rPr>
              <w:t>序号</w:t>
            </w:r>
          </w:p>
        </w:tc>
        <w:tc>
          <w:tcPr>
            <w:tcW w:w="5956" w:type="dxa"/>
            <w:noWrap w:val="0"/>
            <w:vAlign w:val="top"/>
          </w:tcPr>
          <w:p w14:paraId="4CEAD968">
            <w:pPr>
              <w:keepNext w:val="0"/>
              <w:keepLines w:val="0"/>
              <w:pageBreakBefore w:val="0"/>
              <w:widowControl w:val="0"/>
              <w:kinsoku/>
              <w:wordWrap/>
              <w:overflowPunct/>
              <w:topLinePunct w:val="0"/>
              <w:autoSpaceDE/>
              <w:autoSpaceDN/>
              <w:bidi w:val="0"/>
              <w:adjustRightInd/>
              <w:snapToGrid/>
              <w:spacing w:line="300" w:lineRule="exact"/>
              <w:ind w:left="0" w:leftChars="0"/>
              <w:jc w:val="center"/>
              <w:textAlignment w:val="auto"/>
              <w:outlineLvl w:val="9"/>
              <w:rPr>
                <w:rFonts w:hint="default" w:ascii="Times New Roman" w:hAnsi="Times New Roman" w:eastAsia="黑体" w:cs="Times New Roman"/>
                <w:b w:val="0"/>
                <w:bCs w:val="0"/>
                <w:color w:val="auto"/>
                <w:sz w:val="24"/>
                <w:szCs w:val="24"/>
                <w:highlight w:val="none"/>
                <w:u w:val="none"/>
                <w:vertAlign w:val="baseline"/>
                <w:lang w:val="en" w:eastAsia="zh-CN"/>
              </w:rPr>
            </w:pPr>
            <w:r>
              <w:rPr>
                <w:rFonts w:hint="default" w:ascii="Times New Roman" w:hAnsi="Times New Roman" w:eastAsia="黑体" w:cs="Times New Roman"/>
                <w:b w:val="0"/>
                <w:bCs w:val="0"/>
                <w:color w:val="auto"/>
                <w:sz w:val="24"/>
                <w:szCs w:val="24"/>
                <w:highlight w:val="none"/>
                <w:u w:val="none"/>
                <w:vertAlign w:val="baseline"/>
                <w:lang w:val="en-US" w:eastAsia="zh-CN"/>
              </w:rPr>
              <w:t>实地踏勘点位</w:t>
            </w:r>
          </w:p>
        </w:tc>
        <w:tc>
          <w:tcPr>
            <w:tcW w:w="905" w:type="dxa"/>
            <w:noWrap w:val="0"/>
            <w:vAlign w:val="top"/>
          </w:tcPr>
          <w:p w14:paraId="73DA2ADA">
            <w:pPr>
              <w:keepNext w:val="0"/>
              <w:keepLines w:val="0"/>
              <w:pageBreakBefore w:val="0"/>
              <w:widowControl w:val="0"/>
              <w:kinsoku/>
              <w:wordWrap/>
              <w:overflowPunct/>
              <w:topLinePunct w:val="0"/>
              <w:autoSpaceDE/>
              <w:autoSpaceDN/>
              <w:bidi w:val="0"/>
              <w:adjustRightInd/>
              <w:snapToGrid/>
              <w:spacing w:line="300" w:lineRule="exact"/>
              <w:ind w:left="0" w:leftChars="0"/>
              <w:jc w:val="center"/>
              <w:textAlignment w:val="auto"/>
              <w:outlineLvl w:val="9"/>
              <w:rPr>
                <w:rFonts w:hint="default" w:ascii="Times New Roman" w:hAnsi="Times New Roman" w:eastAsia="黑体" w:cs="Times New Roman"/>
                <w:b w:val="0"/>
                <w:bCs w:val="0"/>
                <w:color w:val="auto"/>
                <w:sz w:val="24"/>
                <w:szCs w:val="24"/>
                <w:highlight w:val="none"/>
                <w:u w:val="none"/>
                <w:vertAlign w:val="baseline"/>
                <w:lang w:val="en-US" w:eastAsia="zh-CN"/>
              </w:rPr>
            </w:pPr>
            <w:r>
              <w:rPr>
                <w:rFonts w:hint="default" w:ascii="Times New Roman" w:hAnsi="Times New Roman" w:eastAsia="黑体" w:cs="Times New Roman"/>
                <w:b w:val="0"/>
                <w:bCs w:val="0"/>
                <w:color w:val="auto"/>
                <w:sz w:val="24"/>
                <w:szCs w:val="24"/>
                <w:highlight w:val="none"/>
                <w:u w:val="none"/>
                <w:vertAlign w:val="baseline"/>
                <w:lang w:val="en-US" w:eastAsia="zh-CN"/>
              </w:rPr>
              <w:t>备注</w:t>
            </w:r>
          </w:p>
        </w:tc>
      </w:tr>
      <w:tr w14:paraId="3CE2C8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exact"/>
          <w:jc w:val="center"/>
        </w:trPr>
        <w:tc>
          <w:tcPr>
            <w:tcW w:w="1123" w:type="dxa"/>
            <w:noWrap w:val="0"/>
            <w:vAlign w:val="top"/>
          </w:tcPr>
          <w:p w14:paraId="7BE5A4F0">
            <w:pPr>
              <w:keepNext w:val="0"/>
              <w:keepLines w:val="0"/>
              <w:pageBreakBefore w:val="0"/>
              <w:widowControl w:val="0"/>
              <w:kinsoku/>
              <w:wordWrap/>
              <w:overflowPunct/>
              <w:topLinePunct w:val="0"/>
              <w:autoSpaceDE/>
              <w:autoSpaceDN/>
              <w:bidi w:val="0"/>
              <w:adjustRightInd/>
              <w:snapToGrid/>
              <w:spacing w:line="300" w:lineRule="exact"/>
              <w:ind w:left="0" w:leftChars="0"/>
              <w:jc w:val="center"/>
              <w:textAlignment w:val="auto"/>
              <w:outlineLvl w:val="9"/>
              <w:rPr>
                <w:rFonts w:hint="default" w:ascii="Times New Roman" w:hAnsi="Times New Roman" w:eastAsia="宋体" w:cs="Times New Roman"/>
                <w:b w:val="0"/>
                <w:bCs w:val="0"/>
                <w:color w:val="auto"/>
                <w:sz w:val="24"/>
                <w:szCs w:val="24"/>
                <w:highlight w:val="none"/>
                <w:u w:val="none"/>
                <w:lang w:val="en-US" w:eastAsia="zh-CN"/>
              </w:rPr>
            </w:pPr>
            <w:r>
              <w:rPr>
                <w:rFonts w:hint="default" w:ascii="Times New Roman" w:hAnsi="Times New Roman" w:eastAsia="宋体" w:cs="Times New Roman"/>
                <w:b w:val="0"/>
                <w:bCs w:val="0"/>
                <w:color w:val="auto"/>
                <w:sz w:val="24"/>
                <w:szCs w:val="24"/>
                <w:highlight w:val="none"/>
                <w:u w:val="none"/>
                <w:lang w:val="en-US" w:eastAsia="zh-CN"/>
              </w:rPr>
              <w:t>1</w:t>
            </w:r>
          </w:p>
        </w:tc>
        <w:tc>
          <w:tcPr>
            <w:tcW w:w="5956" w:type="dxa"/>
            <w:noWrap w:val="0"/>
            <w:vAlign w:val="top"/>
          </w:tcPr>
          <w:p w14:paraId="1BAB1F7F">
            <w:pPr>
              <w:keepNext w:val="0"/>
              <w:keepLines w:val="0"/>
              <w:pageBreakBefore w:val="0"/>
              <w:widowControl w:val="0"/>
              <w:kinsoku/>
              <w:wordWrap/>
              <w:overflowPunct/>
              <w:topLinePunct w:val="0"/>
              <w:autoSpaceDE/>
              <w:autoSpaceDN/>
              <w:bidi w:val="0"/>
              <w:adjustRightInd/>
              <w:snapToGrid/>
              <w:spacing w:line="300" w:lineRule="exact"/>
              <w:ind w:left="0" w:leftChars="0"/>
              <w:jc w:val="center"/>
              <w:textAlignment w:val="auto"/>
              <w:outlineLvl w:val="9"/>
              <w:rPr>
                <w:rFonts w:hint="eastAsia" w:asciiTheme="minorEastAsia" w:hAnsiTheme="minorEastAsia" w:eastAsiaTheme="minorEastAsia" w:cstheme="minorEastAsia"/>
                <w:b/>
                <w:bCs/>
                <w:color w:val="auto"/>
                <w:sz w:val="24"/>
                <w:szCs w:val="24"/>
                <w:highlight w:val="none"/>
                <w:u w:val="none"/>
                <w:vertAlign w:val="baseline"/>
                <w:lang w:val="en" w:eastAsia="zh-CN"/>
              </w:rPr>
            </w:pPr>
            <w:r>
              <w:rPr>
                <w:rFonts w:hint="eastAsia" w:asciiTheme="minorEastAsia" w:hAnsiTheme="minorEastAsia" w:eastAsiaTheme="minorEastAsia" w:cstheme="minorEastAsia"/>
                <w:b/>
                <w:bCs/>
                <w:color w:val="auto"/>
                <w:sz w:val="24"/>
                <w:szCs w:val="24"/>
                <w:highlight w:val="none"/>
                <w:u w:val="none"/>
                <w:vertAlign w:val="baseline"/>
                <w:lang w:val="en" w:eastAsia="zh-CN"/>
              </w:rPr>
              <w:t>观音桥镇观音桥村</w:t>
            </w:r>
          </w:p>
        </w:tc>
        <w:tc>
          <w:tcPr>
            <w:tcW w:w="905" w:type="dxa"/>
            <w:noWrap w:val="0"/>
            <w:vAlign w:val="top"/>
          </w:tcPr>
          <w:p w14:paraId="1EFED4C9">
            <w:pPr>
              <w:keepNext w:val="0"/>
              <w:keepLines w:val="0"/>
              <w:pageBreakBefore w:val="0"/>
              <w:widowControl w:val="0"/>
              <w:kinsoku/>
              <w:wordWrap/>
              <w:overflowPunct/>
              <w:topLinePunct w:val="0"/>
              <w:autoSpaceDE/>
              <w:autoSpaceDN/>
              <w:bidi w:val="0"/>
              <w:adjustRightInd/>
              <w:snapToGrid/>
              <w:spacing w:line="300" w:lineRule="exact"/>
              <w:ind w:left="0" w:leftChars="0"/>
              <w:textAlignment w:val="auto"/>
              <w:outlineLvl w:val="9"/>
              <w:rPr>
                <w:rFonts w:hint="default" w:ascii="Times New Roman" w:hAnsi="Times New Roman" w:cs="Times New Roman"/>
                <w:color w:val="auto"/>
                <w:sz w:val="24"/>
                <w:szCs w:val="24"/>
                <w:highlight w:val="none"/>
                <w:u w:val="none"/>
                <w:vertAlign w:val="baseline"/>
                <w:lang w:val="en-US" w:eastAsia="zh-CN"/>
              </w:rPr>
            </w:pPr>
          </w:p>
        </w:tc>
      </w:tr>
      <w:tr w14:paraId="075352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exact"/>
          <w:jc w:val="center"/>
        </w:trPr>
        <w:tc>
          <w:tcPr>
            <w:tcW w:w="1123" w:type="dxa"/>
            <w:noWrap w:val="0"/>
            <w:vAlign w:val="top"/>
          </w:tcPr>
          <w:p w14:paraId="572004A7">
            <w:pPr>
              <w:keepNext w:val="0"/>
              <w:keepLines w:val="0"/>
              <w:pageBreakBefore w:val="0"/>
              <w:widowControl w:val="0"/>
              <w:kinsoku/>
              <w:wordWrap/>
              <w:overflowPunct/>
              <w:topLinePunct w:val="0"/>
              <w:autoSpaceDE/>
              <w:autoSpaceDN/>
              <w:bidi w:val="0"/>
              <w:adjustRightInd/>
              <w:snapToGrid/>
              <w:spacing w:line="300" w:lineRule="exact"/>
              <w:ind w:left="0" w:leftChars="0"/>
              <w:jc w:val="center"/>
              <w:textAlignment w:val="auto"/>
              <w:outlineLvl w:val="9"/>
              <w:rPr>
                <w:rFonts w:hint="default" w:ascii="Times New Roman" w:hAnsi="Times New Roman" w:eastAsia="宋体" w:cs="Times New Roman"/>
                <w:b w:val="0"/>
                <w:bCs w:val="0"/>
                <w:color w:val="auto"/>
                <w:sz w:val="24"/>
                <w:szCs w:val="24"/>
                <w:highlight w:val="none"/>
                <w:u w:val="none"/>
                <w:lang w:val="en-US" w:eastAsia="zh-CN"/>
              </w:rPr>
            </w:pPr>
            <w:r>
              <w:rPr>
                <w:rFonts w:hint="default" w:ascii="Times New Roman" w:hAnsi="Times New Roman" w:eastAsia="宋体" w:cs="Times New Roman"/>
                <w:b w:val="0"/>
                <w:bCs w:val="0"/>
                <w:color w:val="auto"/>
                <w:sz w:val="24"/>
                <w:szCs w:val="24"/>
                <w:highlight w:val="none"/>
                <w:u w:val="none"/>
                <w:lang w:val="en-US" w:eastAsia="zh-CN"/>
              </w:rPr>
              <w:t>2</w:t>
            </w:r>
          </w:p>
        </w:tc>
        <w:tc>
          <w:tcPr>
            <w:tcW w:w="5956" w:type="dxa"/>
            <w:noWrap w:val="0"/>
            <w:vAlign w:val="top"/>
          </w:tcPr>
          <w:p w14:paraId="5ED2FDB0">
            <w:pPr>
              <w:keepNext w:val="0"/>
              <w:keepLines w:val="0"/>
              <w:pageBreakBefore w:val="0"/>
              <w:widowControl w:val="0"/>
              <w:kinsoku/>
              <w:wordWrap/>
              <w:overflowPunct/>
              <w:topLinePunct w:val="0"/>
              <w:autoSpaceDE/>
              <w:autoSpaceDN/>
              <w:bidi w:val="0"/>
              <w:adjustRightInd/>
              <w:snapToGrid/>
              <w:spacing w:line="300" w:lineRule="exact"/>
              <w:ind w:left="0" w:leftChars="0"/>
              <w:jc w:val="center"/>
              <w:textAlignment w:val="auto"/>
              <w:outlineLvl w:val="9"/>
              <w:rPr>
                <w:rFonts w:hint="eastAsia" w:asciiTheme="minorEastAsia" w:hAnsiTheme="minorEastAsia" w:eastAsiaTheme="minorEastAsia" w:cstheme="minorEastAsia"/>
                <w:b/>
                <w:bCs/>
                <w:color w:val="auto"/>
                <w:kern w:val="2"/>
                <w:sz w:val="24"/>
                <w:szCs w:val="24"/>
                <w:highlight w:val="none"/>
                <w:u w:val="none"/>
                <w:vertAlign w:val="baseline"/>
                <w:lang w:val="en" w:eastAsia="zh-CN" w:bidi="ar-SA"/>
              </w:rPr>
            </w:pPr>
            <w:r>
              <w:rPr>
                <w:rFonts w:hint="eastAsia" w:asciiTheme="minorEastAsia" w:hAnsiTheme="minorEastAsia" w:eastAsiaTheme="minorEastAsia" w:cstheme="minorEastAsia"/>
                <w:b/>
                <w:bCs/>
                <w:color w:val="auto"/>
                <w:sz w:val="24"/>
                <w:szCs w:val="24"/>
                <w:highlight w:val="none"/>
                <w:u w:val="none"/>
                <w:vertAlign w:val="baseline"/>
                <w:lang w:val="en" w:eastAsia="zh-CN"/>
              </w:rPr>
              <w:t>庆宁乡</w:t>
            </w:r>
          </w:p>
        </w:tc>
        <w:tc>
          <w:tcPr>
            <w:tcW w:w="905" w:type="dxa"/>
            <w:noWrap w:val="0"/>
            <w:vAlign w:val="top"/>
          </w:tcPr>
          <w:p w14:paraId="4AC37AF2">
            <w:pPr>
              <w:keepNext w:val="0"/>
              <w:keepLines w:val="0"/>
              <w:pageBreakBefore w:val="0"/>
              <w:widowControl w:val="0"/>
              <w:kinsoku/>
              <w:wordWrap/>
              <w:overflowPunct/>
              <w:topLinePunct w:val="0"/>
              <w:autoSpaceDE/>
              <w:autoSpaceDN/>
              <w:bidi w:val="0"/>
              <w:adjustRightInd/>
              <w:snapToGrid/>
              <w:spacing w:line="300" w:lineRule="exact"/>
              <w:ind w:left="0" w:leftChars="0"/>
              <w:textAlignment w:val="auto"/>
              <w:outlineLvl w:val="9"/>
              <w:rPr>
                <w:rFonts w:hint="default" w:ascii="Times New Roman" w:hAnsi="Times New Roman" w:cs="Times New Roman"/>
                <w:color w:val="auto"/>
                <w:sz w:val="24"/>
                <w:szCs w:val="24"/>
                <w:highlight w:val="none"/>
                <w:u w:val="none"/>
                <w:vertAlign w:val="baseline"/>
                <w:lang w:val="en-US" w:eastAsia="zh-CN"/>
              </w:rPr>
            </w:pPr>
          </w:p>
        </w:tc>
      </w:tr>
      <w:tr w14:paraId="39982D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exact"/>
          <w:jc w:val="center"/>
        </w:trPr>
        <w:tc>
          <w:tcPr>
            <w:tcW w:w="1123" w:type="dxa"/>
            <w:noWrap w:val="0"/>
            <w:vAlign w:val="top"/>
          </w:tcPr>
          <w:p w14:paraId="1A82E935">
            <w:pPr>
              <w:keepNext w:val="0"/>
              <w:keepLines w:val="0"/>
              <w:pageBreakBefore w:val="0"/>
              <w:widowControl w:val="0"/>
              <w:kinsoku/>
              <w:wordWrap/>
              <w:overflowPunct/>
              <w:topLinePunct w:val="0"/>
              <w:autoSpaceDE/>
              <w:autoSpaceDN/>
              <w:bidi w:val="0"/>
              <w:adjustRightInd/>
              <w:snapToGrid/>
              <w:spacing w:line="300" w:lineRule="exact"/>
              <w:ind w:left="0" w:leftChars="0"/>
              <w:jc w:val="center"/>
              <w:textAlignment w:val="auto"/>
              <w:outlineLvl w:val="9"/>
              <w:rPr>
                <w:rFonts w:hint="default" w:ascii="Times New Roman" w:hAnsi="Times New Roman" w:eastAsia="宋体" w:cs="Times New Roman"/>
                <w:b w:val="0"/>
                <w:bCs w:val="0"/>
                <w:color w:val="auto"/>
                <w:sz w:val="24"/>
                <w:szCs w:val="24"/>
                <w:highlight w:val="none"/>
                <w:u w:val="none"/>
                <w:lang w:val="en-US" w:eastAsia="zh-CN"/>
              </w:rPr>
            </w:pPr>
            <w:r>
              <w:rPr>
                <w:rFonts w:hint="default" w:ascii="Times New Roman" w:hAnsi="Times New Roman" w:eastAsia="宋体" w:cs="Times New Roman"/>
                <w:b w:val="0"/>
                <w:bCs w:val="0"/>
                <w:color w:val="auto"/>
                <w:sz w:val="24"/>
                <w:szCs w:val="24"/>
                <w:highlight w:val="none"/>
                <w:u w:val="none"/>
                <w:lang w:val="en-US" w:eastAsia="zh-CN"/>
              </w:rPr>
              <w:t>3</w:t>
            </w:r>
          </w:p>
        </w:tc>
        <w:tc>
          <w:tcPr>
            <w:tcW w:w="5956" w:type="dxa"/>
            <w:noWrap w:val="0"/>
            <w:vAlign w:val="top"/>
          </w:tcPr>
          <w:p w14:paraId="38219B30">
            <w:pPr>
              <w:keepNext w:val="0"/>
              <w:keepLines w:val="0"/>
              <w:pageBreakBefore w:val="0"/>
              <w:widowControl w:val="0"/>
              <w:kinsoku/>
              <w:wordWrap/>
              <w:overflowPunct/>
              <w:topLinePunct w:val="0"/>
              <w:autoSpaceDE/>
              <w:autoSpaceDN/>
              <w:bidi w:val="0"/>
              <w:adjustRightInd/>
              <w:snapToGrid/>
              <w:spacing w:line="300" w:lineRule="exact"/>
              <w:ind w:left="0" w:leftChars="0"/>
              <w:jc w:val="center"/>
              <w:textAlignment w:val="auto"/>
              <w:outlineLvl w:val="9"/>
              <w:rPr>
                <w:rFonts w:hint="eastAsia" w:asciiTheme="minorEastAsia" w:hAnsiTheme="minorEastAsia" w:eastAsiaTheme="minorEastAsia" w:cstheme="minorEastAsia"/>
                <w:b/>
                <w:bCs/>
                <w:color w:val="auto"/>
                <w:kern w:val="2"/>
                <w:sz w:val="24"/>
                <w:szCs w:val="24"/>
                <w:highlight w:val="none"/>
                <w:u w:val="none"/>
                <w:vertAlign w:val="baseline"/>
                <w:lang w:val="en" w:eastAsia="zh-CN" w:bidi="ar-SA"/>
              </w:rPr>
            </w:pPr>
            <w:r>
              <w:rPr>
                <w:rFonts w:hint="eastAsia" w:asciiTheme="minorEastAsia" w:hAnsiTheme="minorEastAsia" w:eastAsiaTheme="minorEastAsia" w:cstheme="minorEastAsia"/>
                <w:b/>
                <w:bCs/>
                <w:color w:val="auto"/>
                <w:sz w:val="24"/>
                <w:szCs w:val="24"/>
                <w:highlight w:val="none"/>
                <w:u w:val="none"/>
                <w:vertAlign w:val="baseline"/>
                <w:lang w:val="en" w:eastAsia="zh-CN"/>
              </w:rPr>
              <w:t>曾达乡曾达村</w:t>
            </w:r>
          </w:p>
        </w:tc>
        <w:tc>
          <w:tcPr>
            <w:tcW w:w="905" w:type="dxa"/>
            <w:noWrap w:val="0"/>
            <w:vAlign w:val="top"/>
          </w:tcPr>
          <w:p w14:paraId="578D2BFF">
            <w:pPr>
              <w:keepNext w:val="0"/>
              <w:keepLines w:val="0"/>
              <w:pageBreakBefore w:val="0"/>
              <w:widowControl w:val="0"/>
              <w:kinsoku/>
              <w:wordWrap/>
              <w:overflowPunct/>
              <w:topLinePunct w:val="0"/>
              <w:autoSpaceDE/>
              <w:autoSpaceDN/>
              <w:bidi w:val="0"/>
              <w:adjustRightInd/>
              <w:snapToGrid/>
              <w:spacing w:line="300" w:lineRule="exact"/>
              <w:ind w:left="0" w:leftChars="0"/>
              <w:textAlignment w:val="auto"/>
              <w:outlineLvl w:val="9"/>
              <w:rPr>
                <w:rFonts w:hint="default" w:ascii="Times New Roman" w:hAnsi="Times New Roman" w:cs="Times New Roman"/>
                <w:color w:val="auto"/>
                <w:sz w:val="24"/>
                <w:szCs w:val="24"/>
                <w:highlight w:val="none"/>
                <w:u w:val="none"/>
                <w:vertAlign w:val="baseline"/>
                <w:lang w:val="en-US" w:eastAsia="zh-CN"/>
              </w:rPr>
            </w:pPr>
          </w:p>
        </w:tc>
      </w:tr>
      <w:tr w14:paraId="62A83C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exact"/>
          <w:jc w:val="center"/>
        </w:trPr>
        <w:tc>
          <w:tcPr>
            <w:tcW w:w="1123" w:type="dxa"/>
            <w:noWrap w:val="0"/>
            <w:vAlign w:val="top"/>
          </w:tcPr>
          <w:p w14:paraId="1FC3E237">
            <w:pPr>
              <w:keepNext w:val="0"/>
              <w:keepLines w:val="0"/>
              <w:pageBreakBefore w:val="0"/>
              <w:widowControl w:val="0"/>
              <w:kinsoku/>
              <w:wordWrap/>
              <w:overflowPunct/>
              <w:topLinePunct w:val="0"/>
              <w:autoSpaceDE/>
              <w:autoSpaceDN/>
              <w:bidi w:val="0"/>
              <w:adjustRightInd/>
              <w:snapToGrid/>
              <w:spacing w:line="300" w:lineRule="exact"/>
              <w:ind w:left="0" w:leftChars="0"/>
              <w:jc w:val="center"/>
              <w:textAlignment w:val="auto"/>
              <w:outlineLvl w:val="9"/>
              <w:rPr>
                <w:rFonts w:hint="default" w:ascii="Times New Roman" w:hAnsi="Times New Roman" w:eastAsia="宋体" w:cs="Times New Roman"/>
                <w:b w:val="0"/>
                <w:bCs w:val="0"/>
                <w:color w:val="auto"/>
                <w:sz w:val="24"/>
                <w:szCs w:val="24"/>
                <w:highlight w:val="none"/>
                <w:u w:val="none"/>
                <w:lang w:val="en-US" w:eastAsia="zh-CN"/>
              </w:rPr>
            </w:pPr>
            <w:r>
              <w:rPr>
                <w:rFonts w:hint="default" w:ascii="Times New Roman" w:hAnsi="Times New Roman" w:eastAsia="宋体" w:cs="Times New Roman"/>
                <w:b w:val="0"/>
                <w:bCs w:val="0"/>
                <w:color w:val="auto"/>
                <w:sz w:val="24"/>
                <w:szCs w:val="24"/>
                <w:highlight w:val="none"/>
                <w:u w:val="none"/>
                <w:lang w:val="en-US" w:eastAsia="zh-CN"/>
              </w:rPr>
              <w:t>4</w:t>
            </w:r>
          </w:p>
        </w:tc>
        <w:tc>
          <w:tcPr>
            <w:tcW w:w="5956" w:type="dxa"/>
            <w:noWrap w:val="0"/>
            <w:vAlign w:val="top"/>
          </w:tcPr>
          <w:p w14:paraId="7CA6D399">
            <w:pPr>
              <w:keepNext w:val="0"/>
              <w:keepLines w:val="0"/>
              <w:pageBreakBefore w:val="0"/>
              <w:widowControl w:val="0"/>
              <w:kinsoku/>
              <w:wordWrap/>
              <w:overflowPunct/>
              <w:topLinePunct w:val="0"/>
              <w:autoSpaceDE/>
              <w:autoSpaceDN/>
              <w:bidi w:val="0"/>
              <w:adjustRightInd/>
              <w:snapToGrid/>
              <w:spacing w:line="300" w:lineRule="exact"/>
              <w:ind w:left="0" w:leftChars="0"/>
              <w:jc w:val="center"/>
              <w:textAlignment w:val="auto"/>
              <w:outlineLvl w:val="9"/>
              <w:rPr>
                <w:rFonts w:hint="eastAsia" w:asciiTheme="minorEastAsia" w:hAnsiTheme="minorEastAsia" w:eastAsiaTheme="minorEastAsia" w:cstheme="minorEastAsia"/>
                <w:b/>
                <w:bCs/>
                <w:color w:val="auto"/>
                <w:sz w:val="24"/>
                <w:szCs w:val="24"/>
                <w:highlight w:val="none"/>
                <w:u w:val="none"/>
                <w:vertAlign w:val="baseline"/>
                <w:lang w:val="en" w:eastAsia="zh-CN"/>
              </w:rPr>
            </w:pPr>
            <w:r>
              <w:rPr>
                <w:rFonts w:hint="eastAsia" w:asciiTheme="minorEastAsia" w:hAnsiTheme="minorEastAsia" w:eastAsiaTheme="minorEastAsia" w:cstheme="minorEastAsia"/>
                <w:b/>
                <w:bCs/>
                <w:color w:val="auto"/>
                <w:sz w:val="24"/>
                <w:szCs w:val="24"/>
                <w:highlight w:val="none"/>
                <w:u w:val="none"/>
                <w:vertAlign w:val="baseline"/>
                <w:lang w:val="en" w:eastAsia="zh-CN"/>
              </w:rPr>
              <w:t>沙耳乡</w:t>
            </w:r>
          </w:p>
        </w:tc>
        <w:tc>
          <w:tcPr>
            <w:tcW w:w="905" w:type="dxa"/>
            <w:noWrap w:val="0"/>
            <w:vAlign w:val="top"/>
          </w:tcPr>
          <w:p w14:paraId="46B153CF">
            <w:pPr>
              <w:keepNext w:val="0"/>
              <w:keepLines w:val="0"/>
              <w:pageBreakBefore w:val="0"/>
              <w:widowControl w:val="0"/>
              <w:kinsoku/>
              <w:wordWrap/>
              <w:overflowPunct/>
              <w:topLinePunct w:val="0"/>
              <w:autoSpaceDE/>
              <w:autoSpaceDN/>
              <w:bidi w:val="0"/>
              <w:adjustRightInd/>
              <w:snapToGrid/>
              <w:spacing w:line="300" w:lineRule="exact"/>
              <w:ind w:left="0" w:leftChars="0"/>
              <w:textAlignment w:val="auto"/>
              <w:outlineLvl w:val="9"/>
              <w:rPr>
                <w:rFonts w:hint="default" w:ascii="Times New Roman" w:hAnsi="Times New Roman" w:cs="Times New Roman"/>
                <w:color w:val="auto"/>
                <w:sz w:val="24"/>
                <w:szCs w:val="24"/>
                <w:highlight w:val="none"/>
                <w:u w:val="none"/>
                <w:vertAlign w:val="baseline"/>
                <w:lang w:val="en-US" w:eastAsia="zh-CN"/>
              </w:rPr>
            </w:pPr>
          </w:p>
        </w:tc>
      </w:tr>
      <w:tr w14:paraId="2975D3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exact"/>
          <w:jc w:val="center"/>
        </w:trPr>
        <w:tc>
          <w:tcPr>
            <w:tcW w:w="1123" w:type="dxa"/>
            <w:noWrap w:val="0"/>
            <w:vAlign w:val="top"/>
          </w:tcPr>
          <w:p w14:paraId="594CF823">
            <w:pPr>
              <w:keepNext w:val="0"/>
              <w:keepLines w:val="0"/>
              <w:pageBreakBefore w:val="0"/>
              <w:widowControl w:val="0"/>
              <w:kinsoku/>
              <w:wordWrap/>
              <w:overflowPunct/>
              <w:topLinePunct w:val="0"/>
              <w:autoSpaceDE/>
              <w:autoSpaceDN/>
              <w:bidi w:val="0"/>
              <w:adjustRightInd/>
              <w:snapToGrid/>
              <w:spacing w:line="300" w:lineRule="exact"/>
              <w:ind w:left="0" w:leftChars="0"/>
              <w:jc w:val="center"/>
              <w:textAlignment w:val="auto"/>
              <w:outlineLvl w:val="9"/>
              <w:rPr>
                <w:rFonts w:hint="default" w:ascii="Times New Roman" w:hAnsi="Times New Roman" w:eastAsia="宋体" w:cs="Times New Roman"/>
                <w:b w:val="0"/>
                <w:bCs w:val="0"/>
                <w:color w:val="auto"/>
                <w:sz w:val="24"/>
                <w:szCs w:val="24"/>
                <w:highlight w:val="none"/>
                <w:u w:val="none"/>
                <w:lang w:val="en-US" w:eastAsia="zh-CN"/>
              </w:rPr>
            </w:pPr>
            <w:r>
              <w:rPr>
                <w:rFonts w:hint="default" w:ascii="Times New Roman" w:hAnsi="Times New Roman" w:eastAsia="宋体" w:cs="Times New Roman"/>
                <w:b w:val="0"/>
                <w:bCs w:val="0"/>
                <w:color w:val="auto"/>
                <w:sz w:val="24"/>
                <w:szCs w:val="24"/>
                <w:highlight w:val="none"/>
                <w:u w:val="none"/>
                <w:lang w:val="en-US" w:eastAsia="zh-CN"/>
              </w:rPr>
              <w:t>5</w:t>
            </w:r>
          </w:p>
        </w:tc>
        <w:tc>
          <w:tcPr>
            <w:tcW w:w="5956" w:type="dxa"/>
            <w:noWrap w:val="0"/>
            <w:vAlign w:val="top"/>
          </w:tcPr>
          <w:p w14:paraId="3A76072D">
            <w:pPr>
              <w:keepNext w:val="0"/>
              <w:keepLines w:val="0"/>
              <w:pageBreakBefore w:val="0"/>
              <w:widowControl w:val="0"/>
              <w:kinsoku/>
              <w:wordWrap/>
              <w:overflowPunct/>
              <w:topLinePunct w:val="0"/>
              <w:autoSpaceDE/>
              <w:autoSpaceDN/>
              <w:bidi w:val="0"/>
              <w:adjustRightInd/>
              <w:snapToGrid/>
              <w:spacing w:line="300" w:lineRule="exact"/>
              <w:ind w:left="0" w:leftChars="0"/>
              <w:jc w:val="center"/>
              <w:textAlignment w:val="auto"/>
              <w:outlineLvl w:val="9"/>
              <w:rPr>
                <w:rFonts w:hint="eastAsia" w:asciiTheme="minorEastAsia" w:hAnsiTheme="minorEastAsia" w:eastAsiaTheme="minorEastAsia" w:cstheme="minorEastAsia"/>
                <w:b/>
                <w:bCs/>
                <w:color w:val="auto"/>
                <w:sz w:val="24"/>
                <w:szCs w:val="24"/>
                <w:highlight w:val="none"/>
                <w:u w:val="none"/>
                <w:vertAlign w:val="baseline"/>
                <w:lang w:val="en" w:eastAsia="zh-CN"/>
              </w:rPr>
            </w:pPr>
            <w:r>
              <w:rPr>
                <w:rFonts w:hint="eastAsia" w:asciiTheme="minorEastAsia" w:hAnsiTheme="minorEastAsia" w:eastAsiaTheme="minorEastAsia" w:cstheme="minorEastAsia"/>
                <w:b/>
                <w:bCs/>
                <w:color w:val="auto"/>
                <w:sz w:val="24"/>
                <w:szCs w:val="24"/>
                <w:highlight w:val="none"/>
                <w:u w:val="none"/>
                <w:vertAlign w:val="baseline"/>
                <w:lang w:val="en" w:eastAsia="zh-CN"/>
              </w:rPr>
              <w:t>卡撒乡巴拉塘村</w:t>
            </w:r>
          </w:p>
        </w:tc>
        <w:tc>
          <w:tcPr>
            <w:tcW w:w="905" w:type="dxa"/>
            <w:noWrap w:val="0"/>
            <w:vAlign w:val="top"/>
          </w:tcPr>
          <w:p w14:paraId="58E1616E">
            <w:pPr>
              <w:keepNext w:val="0"/>
              <w:keepLines w:val="0"/>
              <w:pageBreakBefore w:val="0"/>
              <w:widowControl w:val="0"/>
              <w:kinsoku/>
              <w:wordWrap/>
              <w:overflowPunct/>
              <w:topLinePunct w:val="0"/>
              <w:autoSpaceDE/>
              <w:autoSpaceDN/>
              <w:bidi w:val="0"/>
              <w:adjustRightInd/>
              <w:snapToGrid/>
              <w:spacing w:line="300" w:lineRule="exact"/>
              <w:ind w:left="0" w:leftChars="0"/>
              <w:textAlignment w:val="auto"/>
              <w:outlineLvl w:val="9"/>
              <w:rPr>
                <w:rFonts w:hint="default" w:ascii="Times New Roman" w:hAnsi="Times New Roman" w:cs="Times New Roman"/>
                <w:color w:val="auto"/>
                <w:sz w:val="24"/>
                <w:szCs w:val="24"/>
                <w:highlight w:val="none"/>
                <w:u w:val="none"/>
                <w:vertAlign w:val="baseline"/>
                <w:lang w:val="en-US" w:eastAsia="zh-CN"/>
              </w:rPr>
            </w:pPr>
          </w:p>
        </w:tc>
      </w:tr>
      <w:tr w14:paraId="7BFB02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1" w:hRule="exact"/>
          <w:jc w:val="center"/>
        </w:trPr>
        <w:tc>
          <w:tcPr>
            <w:tcW w:w="1123" w:type="dxa"/>
            <w:noWrap w:val="0"/>
            <w:vAlign w:val="top"/>
          </w:tcPr>
          <w:p w14:paraId="4AF89D8F">
            <w:pPr>
              <w:keepNext w:val="0"/>
              <w:keepLines w:val="0"/>
              <w:pageBreakBefore w:val="0"/>
              <w:widowControl w:val="0"/>
              <w:kinsoku/>
              <w:wordWrap/>
              <w:overflowPunct/>
              <w:topLinePunct w:val="0"/>
              <w:autoSpaceDE/>
              <w:autoSpaceDN/>
              <w:bidi w:val="0"/>
              <w:adjustRightInd/>
              <w:snapToGrid/>
              <w:spacing w:line="300" w:lineRule="exact"/>
              <w:ind w:left="0" w:leftChars="0"/>
              <w:jc w:val="center"/>
              <w:textAlignment w:val="auto"/>
              <w:outlineLvl w:val="9"/>
              <w:rPr>
                <w:rFonts w:hint="default" w:ascii="Times New Roman" w:hAnsi="Times New Roman" w:eastAsia="宋体" w:cs="Times New Roman"/>
                <w:b w:val="0"/>
                <w:bCs w:val="0"/>
                <w:color w:val="auto"/>
                <w:sz w:val="24"/>
                <w:szCs w:val="24"/>
                <w:highlight w:val="none"/>
                <w:u w:val="none"/>
                <w:lang w:val="en-US" w:eastAsia="zh-CN"/>
              </w:rPr>
            </w:pPr>
            <w:r>
              <w:rPr>
                <w:rFonts w:hint="default" w:ascii="Times New Roman" w:hAnsi="Times New Roman" w:eastAsia="宋体" w:cs="Times New Roman"/>
                <w:b w:val="0"/>
                <w:bCs w:val="0"/>
                <w:color w:val="auto"/>
                <w:sz w:val="24"/>
                <w:szCs w:val="24"/>
                <w:highlight w:val="none"/>
                <w:u w:val="none"/>
                <w:lang w:val="en-US" w:eastAsia="zh-CN"/>
              </w:rPr>
              <w:t>6</w:t>
            </w:r>
          </w:p>
        </w:tc>
        <w:tc>
          <w:tcPr>
            <w:tcW w:w="5956" w:type="dxa"/>
            <w:noWrap w:val="0"/>
            <w:vAlign w:val="top"/>
          </w:tcPr>
          <w:p w14:paraId="0D470EE5">
            <w:pPr>
              <w:keepNext w:val="0"/>
              <w:keepLines w:val="0"/>
              <w:pageBreakBefore w:val="0"/>
              <w:widowControl w:val="0"/>
              <w:kinsoku/>
              <w:wordWrap/>
              <w:overflowPunct/>
              <w:topLinePunct w:val="0"/>
              <w:autoSpaceDE/>
              <w:autoSpaceDN/>
              <w:bidi w:val="0"/>
              <w:adjustRightInd/>
              <w:snapToGrid/>
              <w:spacing w:line="300" w:lineRule="exact"/>
              <w:ind w:left="0" w:leftChars="0"/>
              <w:jc w:val="center"/>
              <w:textAlignment w:val="auto"/>
              <w:outlineLvl w:val="9"/>
              <w:rPr>
                <w:rFonts w:hint="default" w:ascii="Times New Roman" w:hAnsi="Times New Roman" w:cs="Times New Roman"/>
                <w:color w:val="auto"/>
                <w:sz w:val="24"/>
                <w:szCs w:val="24"/>
                <w:highlight w:val="none"/>
                <w:u w:val="none"/>
                <w:vertAlign w:val="baseline"/>
                <w:lang w:val="en" w:eastAsia="zh-CN"/>
              </w:rPr>
            </w:pPr>
          </w:p>
        </w:tc>
        <w:tc>
          <w:tcPr>
            <w:tcW w:w="905" w:type="dxa"/>
            <w:noWrap w:val="0"/>
            <w:vAlign w:val="top"/>
          </w:tcPr>
          <w:p w14:paraId="5D768741">
            <w:pPr>
              <w:keepNext w:val="0"/>
              <w:keepLines w:val="0"/>
              <w:pageBreakBefore w:val="0"/>
              <w:widowControl w:val="0"/>
              <w:kinsoku/>
              <w:wordWrap/>
              <w:overflowPunct/>
              <w:topLinePunct w:val="0"/>
              <w:autoSpaceDE/>
              <w:autoSpaceDN/>
              <w:bidi w:val="0"/>
              <w:adjustRightInd/>
              <w:snapToGrid/>
              <w:spacing w:line="300" w:lineRule="exact"/>
              <w:ind w:left="0" w:leftChars="0"/>
              <w:textAlignment w:val="auto"/>
              <w:outlineLvl w:val="9"/>
              <w:rPr>
                <w:rFonts w:hint="default" w:ascii="Times New Roman" w:hAnsi="Times New Roman" w:cs="Times New Roman"/>
                <w:color w:val="auto"/>
                <w:sz w:val="24"/>
                <w:szCs w:val="24"/>
                <w:highlight w:val="none"/>
                <w:u w:val="none"/>
                <w:vertAlign w:val="baseline"/>
                <w:lang w:val="en-US" w:eastAsia="zh-CN"/>
              </w:rPr>
            </w:pPr>
          </w:p>
        </w:tc>
      </w:tr>
      <w:tr w14:paraId="05528F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exact"/>
          <w:jc w:val="center"/>
        </w:trPr>
        <w:tc>
          <w:tcPr>
            <w:tcW w:w="1123" w:type="dxa"/>
            <w:noWrap w:val="0"/>
            <w:vAlign w:val="top"/>
          </w:tcPr>
          <w:p w14:paraId="2DC245BA">
            <w:pPr>
              <w:keepNext w:val="0"/>
              <w:keepLines w:val="0"/>
              <w:pageBreakBefore w:val="0"/>
              <w:widowControl w:val="0"/>
              <w:kinsoku/>
              <w:wordWrap/>
              <w:overflowPunct/>
              <w:topLinePunct w:val="0"/>
              <w:autoSpaceDE/>
              <w:autoSpaceDN/>
              <w:bidi w:val="0"/>
              <w:adjustRightInd/>
              <w:snapToGrid/>
              <w:spacing w:line="300" w:lineRule="exact"/>
              <w:ind w:left="0" w:leftChars="0"/>
              <w:jc w:val="center"/>
              <w:textAlignment w:val="auto"/>
              <w:outlineLvl w:val="9"/>
              <w:rPr>
                <w:rFonts w:hint="default" w:ascii="Times New Roman" w:hAnsi="Times New Roman" w:eastAsia="宋体" w:cs="Times New Roman"/>
                <w:b w:val="0"/>
                <w:bCs w:val="0"/>
                <w:color w:val="auto"/>
                <w:sz w:val="24"/>
                <w:szCs w:val="24"/>
                <w:highlight w:val="none"/>
                <w:u w:val="none"/>
                <w:lang w:val="en-US" w:eastAsia="zh-CN"/>
              </w:rPr>
            </w:pPr>
            <w:r>
              <w:rPr>
                <w:rFonts w:hint="default" w:ascii="Times New Roman" w:hAnsi="Times New Roman" w:eastAsia="宋体" w:cs="Times New Roman"/>
                <w:b w:val="0"/>
                <w:bCs w:val="0"/>
                <w:color w:val="auto"/>
                <w:sz w:val="24"/>
                <w:szCs w:val="24"/>
                <w:highlight w:val="none"/>
                <w:u w:val="none"/>
                <w:lang w:val="en-US" w:eastAsia="zh-CN"/>
              </w:rPr>
              <w:t>7</w:t>
            </w:r>
          </w:p>
        </w:tc>
        <w:tc>
          <w:tcPr>
            <w:tcW w:w="5956" w:type="dxa"/>
            <w:noWrap w:val="0"/>
            <w:vAlign w:val="top"/>
          </w:tcPr>
          <w:p w14:paraId="311CB9AB">
            <w:pPr>
              <w:keepNext w:val="0"/>
              <w:keepLines w:val="0"/>
              <w:pageBreakBefore w:val="0"/>
              <w:widowControl w:val="0"/>
              <w:kinsoku/>
              <w:wordWrap/>
              <w:overflowPunct/>
              <w:topLinePunct w:val="0"/>
              <w:autoSpaceDE/>
              <w:autoSpaceDN/>
              <w:bidi w:val="0"/>
              <w:adjustRightInd/>
              <w:snapToGrid/>
              <w:spacing w:line="300" w:lineRule="exact"/>
              <w:ind w:left="0" w:leftChars="0"/>
              <w:jc w:val="center"/>
              <w:textAlignment w:val="auto"/>
              <w:outlineLvl w:val="9"/>
              <w:rPr>
                <w:rFonts w:hint="default" w:ascii="Times New Roman" w:hAnsi="Times New Roman" w:cs="Times New Roman"/>
                <w:color w:val="auto"/>
                <w:sz w:val="24"/>
                <w:szCs w:val="24"/>
                <w:highlight w:val="none"/>
                <w:u w:val="none"/>
                <w:vertAlign w:val="baseline"/>
                <w:lang w:val="en" w:eastAsia="zh-CN"/>
              </w:rPr>
            </w:pPr>
          </w:p>
        </w:tc>
        <w:tc>
          <w:tcPr>
            <w:tcW w:w="905" w:type="dxa"/>
            <w:noWrap w:val="0"/>
            <w:vAlign w:val="top"/>
          </w:tcPr>
          <w:p w14:paraId="66CF6DD0">
            <w:pPr>
              <w:keepNext w:val="0"/>
              <w:keepLines w:val="0"/>
              <w:pageBreakBefore w:val="0"/>
              <w:widowControl w:val="0"/>
              <w:kinsoku/>
              <w:wordWrap/>
              <w:overflowPunct/>
              <w:topLinePunct w:val="0"/>
              <w:autoSpaceDE/>
              <w:autoSpaceDN/>
              <w:bidi w:val="0"/>
              <w:adjustRightInd/>
              <w:snapToGrid/>
              <w:spacing w:line="300" w:lineRule="exact"/>
              <w:ind w:left="0" w:leftChars="0"/>
              <w:textAlignment w:val="auto"/>
              <w:outlineLvl w:val="9"/>
              <w:rPr>
                <w:rFonts w:hint="default" w:ascii="Times New Roman" w:hAnsi="Times New Roman" w:cs="Times New Roman"/>
                <w:color w:val="auto"/>
                <w:sz w:val="24"/>
                <w:szCs w:val="24"/>
                <w:highlight w:val="none"/>
                <w:u w:val="none"/>
                <w:vertAlign w:val="baseline"/>
                <w:lang w:val="en-US" w:eastAsia="zh-CN"/>
              </w:rPr>
            </w:pPr>
          </w:p>
        </w:tc>
      </w:tr>
      <w:tr w14:paraId="2EC81C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exact"/>
          <w:jc w:val="center"/>
        </w:trPr>
        <w:tc>
          <w:tcPr>
            <w:tcW w:w="1123" w:type="dxa"/>
            <w:noWrap w:val="0"/>
            <w:vAlign w:val="top"/>
          </w:tcPr>
          <w:p w14:paraId="55996A22">
            <w:pPr>
              <w:keepNext w:val="0"/>
              <w:keepLines w:val="0"/>
              <w:pageBreakBefore w:val="0"/>
              <w:widowControl w:val="0"/>
              <w:kinsoku/>
              <w:wordWrap/>
              <w:overflowPunct/>
              <w:topLinePunct w:val="0"/>
              <w:autoSpaceDE/>
              <w:autoSpaceDN/>
              <w:bidi w:val="0"/>
              <w:adjustRightInd/>
              <w:snapToGrid/>
              <w:spacing w:line="300" w:lineRule="exact"/>
              <w:ind w:left="0" w:leftChars="0"/>
              <w:jc w:val="center"/>
              <w:textAlignment w:val="auto"/>
              <w:outlineLvl w:val="9"/>
              <w:rPr>
                <w:rFonts w:hint="default" w:ascii="Times New Roman" w:hAnsi="Times New Roman" w:eastAsia="宋体" w:cs="Times New Roman"/>
                <w:b w:val="0"/>
                <w:bCs w:val="0"/>
                <w:color w:val="auto"/>
                <w:sz w:val="24"/>
                <w:szCs w:val="24"/>
                <w:highlight w:val="none"/>
                <w:u w:val="none"/>
                <w:lang w:val="en-US" w:eastAsia="zh-CN"/>
              </w:rPr>
            </w:pPr>
            <w:r>
              <w:rPr>
                <w:rFonts w:hint="default" w:ascii="Times New Roman" w:hAnsi="Times New Roman" w:eastAsia="宋体" w:cs="Times New Roman"/>
                <w:b w:val="0"/>
                <w:bCs w:val="0"/>
                <w:color w:val="auto"/>
                <w:sz w:val="24"/>
                <w:szCs w:val="24"/>
                <w:highlight w:val="none"/>
                <w:u w:val="none"/>
                <w:lang w:val="en-US" w:eastAsia="zh-CN"/>
              </w:rPr>
              <w:t>8</w:t>
            </w:r>
          </w:p>
        </w:tc>
        <w:tc>
          <w:tcPr>
            <w:tcW w:w="5956" w:type="dxa"/>
            <w:noWrap w:val="0"/>
            <w:vAlign w:val="top"/>
          </w:tcPr>
          <w:p w14:paraId="35C45F80">
            <w:pPr>
              <w:keepNext w:val="0"/>
              <w:keepLines w:val="0"/>
              <w:pageBreakBefore w:val="0"/>
              <w:widowControl w:val="0"/>
              <w:kinsoku/>
              <w:wordWrap/>
              <w:overflowPunct/>
              <w:topLinePunct w:val="0"/>
              <w:autoSpaceDE/>
              <w:autoSpaceDN/>
              <w:bidi w:val="0"/>
              <w:adjustRightInd/>
              <w:snapToGrid/>
              <w:spacing w:line="300" w:lineRule="exact"/>
              <w:ind w:left="0" w:leftChars="0"/>
              <w:jc w:val="center"/>
              <w:textAlignment w:val="auto"/>
              <w:outlineLvl w:val="9"/>
              <w:rPr>
                <w:rFonts w:hint="default" w:ascii="Times New Roman" w:hAnsi="Times New Roman" w:cs="Times New Roman"/>
                <w:color w:val="auto"/>
                <w:sz w:val="24"/>
                <w:szCs w:val="24"/>
                <w:highlight w:val="none"/>
                <w:u w:val="none"/>
                <w:vertAlign w:val="baseline"/>
                <w:lang w:val="en-US" w:eastAsia="zh-CN"/>
              </w:rPr>
            </w:pPr>
          </w:p>
        </w:tc>
        <w:tc>
          <w:tcPr>
            <w:tcW w:w="905" w:type="dxa"/>
            <w:noWrap w:val="0"/>
            <w:vAlign w:val="top"/>
          </w:tcPr>
          <w:p w14:paraId="00073C39">
            <w:pPr>
              <w:keepNext w:val="0"/>
              <w:keepLines w:val="0"/>
              <w:pageBreakBefore w:val="0"/>
              <w:widowControl w:val="0"/>
              <w:kinsoku/>
              <w:wordWrap/>
              <w:overflowPunct/>
              <w:topLinePunct w:val="0"/>
              <w:autoSpaceDE/>
              <w:autoSpaceDN/>
              <w:bidi w:val="0"/>
              <w:adjustRightInd/>
              <w:snapToGrid/>
              <w:spacing w:line="300" w:lineRule="exact"/>
              <w:ind w:left="0" w:leftChars="0"/>
              <w:textAlignment w:val="auto"/>
              <w:outlineLvl w:val="9"/>
              <w:rPr>
                <w:rFonts w:hint="default" w:ascii="Times New Roman" w:hAnsi="Times New Roman" w:cs="Times New Roman"/>
                <w:color w:val="auto"/>
                <w:sz w:val="24"/>
                <w:szCs w:val="24"/>
                <w:highlight w:val="none"/>
                <w:u w:val="none"/>
                <w:vertAlign w:val="baseline"/>
                <w:lang w:val="en-US" w:eastAsia="zh-CN"/>
              </w:rPr>
            </w:pPr>
          </w:p>
        </w:tc>
      </w:tr>
      <w:tr w14:paraId="2EE72D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exact"/>
          <w:jc w:val="center"/>
        </w:trPr>
        <w:tc>
          <w:tcPr>
            <w:tcW w:w="1123" w:type="dxa"/>
            <w:noWrap w:val="0"/>
            <w:vAlign w:val="top"/>
          </w:tcPr>
          <w:p w14:paraId="0CD40087">
            <w:pPr>
              <w:keepNext w:val="0"/>
              <w:keepLines w:val="0"/>
              <w:pageBreakBefore w:val="0"/>
              <w:widowControl w:val="0"/>
              <w:kinsoku/>
              <w:wordWrap/>
              <w:overflowPunct/>
              <w:topLinePunct w:val="0"/>
              <w:autoSpaceDE/>
              <w:autoSpaceDN/>
              <w:bidi w:val="0"/>
              <w:adjustRightInd/>
              <w:snapToGrid/>
              <w:spacing w:line="300" w:lineRule="exact"/>
              <w:ind w:left="0" w:leftChars="0"/>
              <w:jc w:val="center"/>
              <w:textAlignment w:val="auto"/>
              <w:outlineLvl w:val="9"/>
              <w:rPr>
                <w:rFonts w:hint="default" w:ascii="Times New Roman" w:hAnsi="Times New Roman" w:eastAsia="宋体" w:cs="Times New Roman"/>
                <w:color w:val="auto"/>
                <w:sz w:val="24"/>
                <w:szCs w:val="24"/>
                <w:highlight w:val="none"/>
                <w:u w:val="none"/>
                <w:lang w:val="en-US" w:eastAsia="zh-CN"/>
              </w:rPr>
            </w:pPr>
            <w:r>
              <w:rPr>
                <w:rFonts w:hint="default" w:ascii="Times New Roman" w:hAnsi="Times New Roman" w:eastAsia="宋体" w:cs="Times New Roman"/>
                <w:color w:val="auto"/>
                <w:sz w:val="24"/>
                <w:szCs w:val="24"/>
                <w:highlight w:val="none"/>
                <w:u w:val="none"/>
                <w:lang w:val="en-US" w:eastAsia="zh-CN"/>
              </w:rPr>
              <w:t>9</w:t>
            </w:r>
          </w:p>
        </w:tc>
        <w:tc>
          <w:tcPr>
            <w:tcW w:w="5956" w:type="dxa"/>
            <w:noWrap w:val="0"/>
            <w:vAlign w:val="top"/>
          </w:tcPr>
          <w:p w14:paraId="27E0213D">
            <w:pPr>
              <w:keepNext w:val="0"/>
              <w:keepLines w:val="0"/>
              <w:pageBreakBefore w:val="0"/>
              <w:widowControl w:val="0"/>
              <w:kinsoku/>
              <w:wordWrap/>
              <w:overflowPunct/>
              <w:topLinePunct w:val="0"/>
              <w:autoSpaceDE/>
              <w:autoSpaceDN/>
              <w:bidi w:val="0"/>
              <w:adjustRightInd/>
              <w:snapToGrid/>
              <w:spacing w:line="300" w:lineRule="exact"/>
              <w:ind w:left="0" w:leftChars="0"/>
              <w:jc w:val="center"/>
              <w:textAlignment w:val="auto"/>
              <w:outlineLvl w:val="9"/>
              <w:rPr>
                <w:rFonts w:hint="default" w:ascii="Times New Roman" w:hAnsi="Times New Roman" w:cs="Times New Roman"/>
                <w:color w:val="auto"/>
                <w:sz w:val="24"/>
                <w:szCs w:val="24"/>
                <w:highlight w:val="none"/>
                <w:u w:val="none"/>
                <w:vertAlign w:val="baseline"/>
                <w:lang w:val="en" w:eastAsia="zh-CN"/>
              </w:rPr>
            </w:pPr>
          </w:p>
        </w:tc>
        <w:tc>
          <w:tcPr>
            <w:tcW w:w="905" w:type="dxa"/>
            <w:noWrap w:val="0"/>
            <w:vAlign w:val="top"/>
          </w:tcPr>
          <w:p w14:paraId="4CAD33E7">
            <w:pPr>
              <w:keepNext w:val="0"/>
              <w:keepLines w:val="0"/>
              <w:pageBreakBefore w:val="0"/>
              <w:widowControl w:val="0"/>
              <w:kinsoku/>
              <w:wordWrap/>
              <w:overflowPunct/>
              <w:topLinePunct w:val="0"/>
              <w:autoSpaceDE/>
              <w:autoSpaceDN/>
              <w:bidi w:val="0"/>
              <w:adjustRightInd/>
              <w:snapToGrid/>
              <w:spacing w:line="300" w:lineRule="exact"/>
              <w:ind w:left="0" w:leftChars="0"/>
              <w:textAlignment w:val="auto"/>
              <w:outlineLvl w:val="9"/>
              <w:rPr>
                <w:rFonts w:hint="default" w:ascii="Times New Roman" w:hAnsi="Times New Roman" w:cs="Times New Roman"/>
                <w:color w:val="auto"/>
                <w:sz w:val="24"/>
                <w:szCs w:val="24"/>
                <w:highlight w:val="none"/>
                <w:u w:val="none"/>
                <w:vertAlign w:val="baseline"/>
                <w:lang w:val="en-US" w:eastAsia="zh-CN"/>
              </w:rPr>
            </w:pPr>
          </w:p>
        </w:tc>
      </w:tr>
      <w:tr w14:paraId="2BC298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exact"/>
          <w:jc w:val="center"/>
        </w:trPr>
        <w:tc>
          <w:tcPr>
            <w:tcW w:w="1123" w:type="dxa"/>
            <w:noWrap w:val="0"/>
            <w:vAlign w:val="top"/>
          </w:tcPr>
          <w:p w14:paraId="34842567">
            <w:pPr>
              <w:keepNext w:val="0"/>
              <w:keepLines w:val="0"/>
              <w:pageBreakBefore w:val="0"/>
              <w:widowControl w:val="0"/>
              <w:kinsoku/>
              <w:wordWrap/>
              <w:overflowPunct/>
              <w:topLinePunct w:val="0"/>
              <w:autoSpaceDE/>
              <w:autoSpaceDN/>
              <w:bidi w:val="0"/>
              <w:adjustRightInd/>
              <w:snapToGrid/>
              <w:spacing w:line="300" w:lineRule="exact"/>
              <w:ind w:left="0" w:leftChars="0"/>
              <w:jc w:val="center"/>
              <w:textAlignment w:val="auto"/>
              <w:outlineLvl w:val="9"/>
              <w:rPr>
                <w:rFonts w:hint="default" w:ascii="Times New Roman" w:hAnsi="Times New Roman" w:eastAsia="宋体" w:cs="Times New Roman"/>
                <w:color w:val="auto"/>
                <w:sz w:val="24"/>
                <w:szCs w:val="24"/>
                <w:highlight w:val="none"/>
                <w:u w:val="none"/>
                <w:lang w:val="en-US" w:eastAsia="zh-CN"/>
              </w:rPr>
            </w:pPr>
            <w:r>
              <w:rPr>
                <w:rFonts w:hint="default" w:ascii="Times New Roman" w:hAnsi="Times New Roman" w:eastAsia="宋体" w:cs="Times New Roman"/>
                <w:color w:val="auto"/>
                <w:sz w:val="24"/>
                <w:szCs w:val="24"/>
                <w:highlight w:val="none"/>
                <w:u w:val="none"/>
                <w:lang w:val="en-US" w:eastAsia="zh-CN"/>
              </w:rPr>
              <w:t>10</w:t>
            </w:r>
          </w:p>
        </w:tc>
        <w:tc>
          <w:tcPr>
            <w:tcW w:w="5956" w:type="dxa"/>
            <w:noWrap w:val="0"/>
            <w:vAlign w:val="top"/>
          </w:tcPr>
          <w:p w14:paraId="767F7937">
            <w:pPr>
              <w:keepNext w:val="0"/>
              <w:keepLines w:val="0"/>
              <w:pageBreakBefore w:val="0"/>
              <w:widowControl w:val="0"/>
              <w:kinsoku/>
              <w:wordWrap/>
              <w:overflowPunct/>
              <w:topLinePunct w:val="0"/>
              <w:autoSpaceDE/>
              <w:autoSpaceDN/>
              <w:bidi w:val="0"/>
              <w:adjustRightInd/>
              <w:snapToGrid/>
              <w:spacing w:line="300" w:lineRule="exact"/>
              <w:ind w:left="0" w:leftChars="0"/>
              <w:jc w:val="center"/>
              <w:textAlignment w:val="auto"/>
              <w:outlineLvl w:val="9"/>
              <w:rPr>
                <w:rFonts w:hint="default" w:ascii="Times New Roman" w:hAnsi="Times New Roman" w:eastAsia="仿宋_GB2312" w:cs="Times New Roman"/>
                <w:color w:val="auto"/>
                <w:kern w:val="2"/>
                <w:sz w:val="24"/>
                <w:szCs w:val="24"/>
                <w:highlight w:val="none"/>
                <w:u w:val="none"/>
                <w:vertAlign w:val="baseline"/>
                <w:lang w:val="en" w:eastAsia="zh-CN" w:bidi="ar-SA"/>
              </w:rPr>
            </w:pPr>
          </w:p>
        </w:tc>
        <w:tc>
          <w:tcPr>
            <w:tcW w:w="905" w:type="dxa"/>
            <w:noWrap w:val="0"/>
            <w:vAlign w:val="top"/>
          </w:tcPr>
          <w:p w14:paraId="664A31CD">
            <w:pPr>
              <w:keepNext w:val="0"/>
              <w:keepLines w:val="0"/>
              <w:pageBreakBefore w:val="0"/>
              <w:widowControl w:val="0"/>
              <w:kinsoku/>
              <w:wordWrap/>
              <w:overflowPunct/>
              <w:topLinePunct w:val="0"/>
              <w:autoSpaceDE/>
              <w:autoSpaceDN/>
              <w:bidi w:val="0"/>
              <w:adjustRightInd/>
              <w:snapToGrid/>
              <w:spacing w:line="300" w:lineRule="exact"/>
              <w:ind w:left="0" w:leftChars="0"/>
              <w:textAlignment w:val="auto"/>
              <w:outlineLvl w:val="9"/>
              <w:rPr>
                <w:rFonts w:hint="default" w:ascii="Times New Roman" w:hAnsi="Times New Roman" w:cs="Times New Roman"/>
                <w:color w:val="auto"/>
                <w:sz w:val="24"/>
                <w:szCs w:val="24"/>
                <w:highlight w:val="none"/>
                <w:u w:val="none"/>
                <w:vertAlign w:val="baseline"/>
                <w:lang w:val="en-US" w:eastAsia="zh-CN"/>
              </w:rPr>
            </w:pPr>
          </w:p>
        </w:tc>
      </w:tr>
      <w:tr w14:paraId="7F605A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exact"/>
          <w:jc w:val="center"/>
        </w:trPr>
        <w:tc>
          <w:tcPr>
            <w:tcW w:w="1123" w:type="dxa"/>
            <w:noWrap w:val="0"/>
            <w:vAlign w:val="top"/>
          </w:tcPr>
          <w:p w14:paraId="172A5332">
            <w:pPr>
              <w:keepNext w:val="0"/>
              <w:keepLines w:val="0"/>
              <w:pageBreakBefore w:val="0"/>
              <w:widowControl w:val="0"/>
              <w:kinsoku/>
              <w:wordWrap/>
              <w:overflowPunct/>
              <w:topLinePunct w:val="0"/>
              <w:autoSpaceDE/>
              <w:autoSpaceDN/>
              <w:bidi w:val="0"/>
              <w:adjustRightInd/>
              <w:snapToGrid/>
              <w:spacing w:line="300" w:lineRule="exact"/>
              <w:ind w:left="0" w:leftChars="0"/>
              <w:jc w:val="center"/>
              <w:textAlignment w:val="auto"/>
              <w:outlineLvl w:val="9"/>
              <w:rPr>
                <w:rFonts w:hint="default" w:ascii="Times New Roman" w:hAnsi="Times New Roman" w:eastAsia="宋体" w:cs="Times New Roman"/>
                <w:color w:val="auto"/>
                <w:sz w:val="24"/>
                <w:szCs w:val="24"/>
                <w:highlight w:val="none"/>
                <w:u w:val="none"/>
                <w:lang w:val="en-US" w:eastAsia="zh-CN"/>
              </w:rPr>
            </w:pPr>
            <w:r>
              <w:rPr>
                <w:rFonts w:hint="default" w:ascii="Times New Roman" w:hAnsi="Times New Roman" w:eastAsia="宋体" w:cs="Times New Roman"/>
                <w:color w:val="auto"/>
                <w:sz w:val="24"/>
                <w:szCs w:val="24"/>
                <w:highlight w:val="none"/>
                <w:u w:val="none"/>
                <w:lang w:val="en-US" w:eastAsia="zh-CN"/>
              </w:rPr>
              <w:t>11</w:t>
            </w:r>
          </w:p>
        </w:tc>
        <w:tc>
          <w:tcPr>
            <w:tcW w:w="5956" w:type="dxa"/>
            <w:noWrap w:val="0"/>
            <w:vAlign w:val="top"/>
          </w:tcPr>
          <w:p w14:paraId="1C8DE5D8">
            <w:pPr>
              <w:keepNext w:val="0"/>
              <w:keepLines w:val="0"/>
              <w:pageBreakBefore w:val="0"/>
              <w:widowControl w:val="0"/>
              <w:kinsoku/>
              <w:wordWrap/>
              <w:overflowPunct/>
              <w:topLinePunct w:val="0"/>
              <w:autoSpaceDE/>
              <w:autoSpaceDN/>
              <w:bidi w:val="0"/>
              <w:adjustRightInd/>
              <w:snapToGrid/>
              <w:spacing w:line="300" w:lineRule="exact"/>
              <w:ind w:left="0" w:leftChars="0"/>
              <w:jc w:val="center"/>
              <w:textAlignment w:val="auto"/>
              <w:outlineLvl w:val="9"/>
              <w:rPr>
                <w:rFonts w:hint="default" w:ascii="Times New Roman" w:hAnsi="Times New Roman" w:eastAsia="仿宋_GB2312" w:cs="Times New Roman"/>
                <w:color w:val="auto"/>
                <w:kern w:val="2"/>
                <w:sz w:val="24"/>
                <w:szCs w:val="24"/>
                <w:highlight w:val="none"/>
                <w:u w:val="none"/>
                <w:vertAlign w:val="baseline"/>
                <w:lang w:val="en" w:eastAsia="zh-CN" w:bidi="ar-SA"/>
              </w:rPr>
            </w:pPr>
          </w:p>
        </w:tc>
        <w:tc>
          <w:tcPr>
            <w:tcW w:w="905" w:type="dxa"/>
            <w:noWrap w:val="0"/>
            <w:vAlign w:val="top"/>
          </w:tcPr>
          <w:p w14:paraId="5084CEAA">
            <w:pPr>
              <w:keepNext w:val="0"/>
              <w:keepLines w:val="0"/>
              <w:pageBreakBefore w:val="0"/>
              <w:widowControl w:val="0"/>
              <w:kinsoku/>
              <w:wordWrap/>
              <w:overflowPunct/>
              <w:topLinePunct w:val="0"/>
              <w:autoSpaceDE/>
              <w:autoSpaceDN/>
              <w:bidi w:val="0"/>
              <w:adjustRightInd/>
              <w:snapToGrid/>
              <w:spacing w:line="300" w:lineRule="exact"/>
              <w:ind w:left="0" w:leftChars="0"/>
              <w:textAlignment w:val="auto"/>
              <w:outlineLvl w:val="9"/>
              <w:rPr>
                <w:rFonts w:hint="default" w:ascii="Times New Roman" w:hAnsi="Times New Roman" w:cs="Times New Roman"/>
                <w:color w:val="auto"/>
                <w:sz w:val="24"/>
                <w:szCs w:val="24"/>
                <w:highlight w:val="none"/>
                <w:u w:val="none"/>
                <w:vertAlign w:val="baseline"/>
                <w:lang w:val="en-US" w:eastAsia="zh-CN"/>
              </w:rPr>
            </w:pPr>
          </w:p>
        </w:tc>
      </w:tr>
      <w:tr w14:paraId="7C8566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exact"/>
          <w:jc w:val="center"/>
        </w:trPr>
        <w:tc>
          <w:tcPr>
            <w:tcW w:w="1123" w:type="dxa"/>
            <w:noWrap w:val="0"/>
            <w:vAlign w:val="top"/>
          </w:tcPr>
          <w:p w14:paraId="58EB322E">
            <w:pPr>
              <w:keepNext w:val="0"/>
              <w:keepLines w:val="0"/>
              <w:pageBreakBefore w:val="0"/>
              <w:widowControl w:val="0"/>
              <w:kinsoku/>
              <w:wordWrap/>
              <w:overflowPunct/>
              <w:topLinePunct w:val="0"/>
              <w:autoSpaceDE/>
              <w:autoSpaceDN/>
              <w:bidi w:val="0"/>
              <w:adjustRightInd/>
              <w:snapToGrid/>
              <w:spacing w:line="300" w:lineRule="exact"/>
              <w:ind w:left="0" w:leftChars="0"/>
              <w:jc w:val="center"/>
              <w:textAlignment w:val="auto"/>
              <w:outlineLvl w:val="9"/>
              <w:rPr>
                <w:rFonts w:hint="default" w:ascii="Times New Roman" w:hAnsi="Times New Roman" w:eastAsia="宋体" w:cs="Times New Roman"/>
                <w:color w:val="auto"/>
                <w:sz w:val="24"/>
                <w:szCs w:val="24"/>
                <w:highlight w:val="none"/>
                <w:u w:val="none"/>
                <w:lang w:val="en-US" w:eastAsia="zh-CN"/>
              </w:rPr>
            </w:pPr>
            <w:r>
              <w:rPr>
                <w:rFonts w:hint="default" w:ascii="Times New Roman" w:hAnsi="Times New Roman" w:eastAsia="宋体" w:cs="Times New Roman"/>
                <w:color w:val="auto"/>
                <w:sz w:val="24"/>
                <w:szCs w:val="24"/>
                <w:highlight w:val="none"/>
                <w:u w:val="none"/>
                <w:lang w:val="en-US" w:eastAsia="zh-CN"/>
              </w:rPr>
              <w:t>12</w:t>
            </w:r>
          </w:p>
        </w:tc>
        <w:tc>
          <w:tcPr>
            <w:tcW w:w="5956" w:type="dxa"/>
            <w:noWrap w:val="0"/>
            <w:vAlign w:val="top"/>
          </w:tcPr>
          <w:p w14:paraId="39169ADD">
            <w:pPr>
              <w:keepNext w:val="0"/>
              <w:keepLines w:val="0"/>
              <w:pageBreakBefore w:val="0"/>
              <w:widowControl w:val="0"/>
              <w:kinsoku/>
              <w:wordWrap/>
              <w:overflowPunct/>
              <w:topLinePunct w:val="0"/>
              <w:autoSpaceDE/>
              <w:autoSpaceDN/>
              <w:bidi w:val="0"/>
              <w:adjustRightInd/>
              <w:snapToGrid/>
              <w:spacing w:line="300" w:lineRule="exact"/>
              <w:ind w:left="0" w:leftChars="0"/>
              <w:jc w:val="center"/>
              <w:textAlignment w:val="auto"/>
              <w:outlineLvl w:val="9"/>
              <w:rPr>
                <w:rFonts w:hint="default" w:ascii="Times New Roman" w:hAnsi="Times New Roman" w:eastAsia="仿宋_GB2312" w:cs="Times New Roman"/>
                <w:color w:val="auto"/>
                <w:kern w:val="2"/>
                <w:sz w:val="24"/>
                <w:szCs w:val="24"/>
                <w:highlight w:val="none"/>
                <w:u w:val="none"/>
                <w:vertAlign w:val="baseline"/>
                <w:lang w:val="en" w:eastAsia="zh-CN" w:bidi="ar-SA"/>
              </w:rPr>
            </w:pPr>
          </w:p>
        </w:tc>
        <w:tc>
          <w:tcPr>
            <w:tcW w:w="905" w:type="dxa"/>
            <w:noWrap w:val="0"/>
            <w:vAlign w:val="top"/>
          </w:tcPr>
          <w:p w14:paraId="54D0C315">
            <w:pPr>
              <w:keepNext w:val="0"/>
              <w:keepLines w:val="0"/>
              <w:pageBreakBefore w:val="0"/>
              <w:widowControl w:val="0"/>
              <w:kinsoku/>
              <w:wordWrap/>
              <w:overflowPunct/>
              <w:topLinePunct w:val="0"/>
              <w:autoSpaceDE/>
              <w:autoSpaceDN/>
              <w:bidi w:val="0"/>
              <w:adjustRightInd/>
              <w:snapToGrid/>
              <w:spacing w:line="300" w:lineRule="exact"/>
              <w:ind w:left="0" w:leftChars="0"/>
              <w:textAlignment w:val="auto"/>
              <w:outlineLvl w:val="9"/>
              <w:rPr>
                <w:rFonts w:hint="default" w:ascii="Times New Roman" w:hAnsi="Times New Roman" w:cs="Times New Roman"/>
                <w:color w:val="auto"/>
                <w:sz w:val="24"/>
                <w:szCs w:val="24"/>
                <w:highlight w:val="none"/>
                <w:u w:val="none"/>
                <w:vertAlign w:val="baseline"/>
                <w:lang w:val="en-US" w:eastAsia="zh-CN"/>
              </w:rPr>
            </w:pPr>
          </w:p>
        </w:tc>
      </w:tr>
      <w:tr w14:paraId="5BBD65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exact"/>
          <w:jc w:val="center"/>
        </w:trPr>
        <w:tc>
          <w:tcPr>
            <w:tcW w:w="1123" w:type="dxa"/>
            <w:noWrap w:val="0"/>
            <w:vAlign w:val="top"/>
          </w:tcPr>
          <w:p w14:paraId="4430EFF8">
            <w:pPr>
              <w:keepNext w:val="0"/>
              <w:keepLines w:val="0"/>
              <w:pageBreakBefore w:val="0"/>
              <w:widowControl w:val="0"/>
              <w:kinsoku/>
              <w:wordWrap/>
              <w:overflowPunct/>
              <w:topLinePunct w:val="0"/>
              <w:autoSpaceDE/>
              <w:autoSpaceDN/>
              <w:bidi w:val="0"/>
              <w:adjustRightInd/>
              <w:snapToGrid/>
              <w:spacing w:line="300" w:lineRule="exact"/>
              <w:ind w:left="0" w:leftChars="0"/>
              <w:jc w:val="center"/>
              <w:textAlignment w:val="auto"/>
              <w:outlineLvl w:val="9"/>
              <w:rPr>
                <w:rFonts w:hint="default" w:ascii="Times New Roman" w:hAnsi="Times New Roman" w:eastAsia="宋体" w:cs="Times New Roman"/>
                <w:color w:val="auto"/>
                <w:sz w:val="24"/>
                <w:szCs w:val="24"/>
                <w:highlight w:val="none"/>
                <w:u w:val="none"/>
                <w:lang w:val="en-US" w:eastAsia="zh-CN"/>
              </w:rPr>
            </w:pPr>
            <w:r>
              <w:rPr>
                <w:rFonts w:hint="default" w:ascii="Times New Roman" w:hAnsi="Times New Roman" w:eastAsia="宋体" w:cs="Times New Roman"/>
                <w:color w:val="auto"/>
                <w:sz w:val="24"/>
                <w:szCs w:val="24"/>
                <w:highlight w:val="none"/>
                <w:u w:val="none"/>
                <w:lang w:val="en-US" w:eastAsia="zh-CN"/>
              </w:rPr>
              <w:t>13</w:t>
            </w:r>
          </w:p>
        </w:tc>
        <w:tc>
          <w:tcPr>
            <w:tcW w:w="5956" w:type="dxa"/>
            <w:noWrap w:val="0"/>
            <w:vAlign w:val="top"/>
          </w:tcPr>
          <w:p w14:paraId="701EF6F8">
            <w:pPr>
              <w:keepNext w:val="0"/>
              <w:keepLines w:val="0"/>
              <w:pageBreakBefore w:val="0"/>
              <w:widowControl w:val="0"/>
              <w:kinsoku/>
              <w:wordWrap/>
              <w:overflowPunct/>
              <w:topLinePunct w:val="0"/>
              <w:autoSpaceDE/>
              <w:autoSpaceDN/>
              <w:bidi w:val="0"/>
              <w:adjustRightInd/>
              <w:snapToGrid/>
              <w:spacing w:line="300" w:lineRule="exact"/>
              <w:ind w:left="0" w:leftChars="0"/>
              <w:jc w:val="center"/>
              <w:textAlignment w:val="auto"/>
              <w:outlineLvl w:val="9"/>
              <w:rPr>
                <w:rFonts w:hint="default" w:ascii="Times New Roman" w:hAnsi="Times New Roman" w:eastAsia="仿宋_GB2312" w:cs="Times New Roman"/>
                <w:color w:val="auto"/>
                <w:kern w:val="2"/>
                <w:sz w:val="24"/>
                <w:szCs w:val="24"/>
                <w:highlight w:val="none"/>
                <w:u w:val="none"/>
                <w:vertAlign w:val="baseline"/>
                <w:lang w:val="en" w:eastAsia="zh-CN" w:bidi="ar-SA"/>
              </w:rPr>
            </w:pPr>
          </w:p>
        </w:tc>
        <w:tc>
          <w:tcPr>
            <w:tcW w:w="905" w:type="dxa"/>
            <w:noWrap w:val="0"/>
            <w:vAlign w:val="top"/>
          </w:tcPr>
          <w:p w14:paraId="12ECFCD6">
            <w:pPr>
              <w:keepNext w:val="0"/>
              <w:keepLines w:val="0"/>
              <w:pageBreakBefore w:val="0"/>
              <w:widowControl w:val="0"/>
              <w:kinsoku/>
              <w:wordWrap/>
              <w:overflowPunct/>
              <w:topLinePunct w:val="0"/>
              <w:autoSpaceDE/>
              <w:autoSpaceDN/>
              <w:bidi w:val="0"/>
              <w:adjustRightInd/>
              <w:snapToGrid/>
              <w:spacing w:line="300" w:lineRule="exact"/>
              <w:ind w:left="0" w:leftChars="0"/>
              <w:textAlignment w:val="auto"/>
              <w:outlineLvl w:val="9"/>
              <w:rPr>
                <w:rFonts w:hint="default" w:ascii="Times New Roman" w:hAnsi="Times New Roman" w:cs="Times New Roman"/>
                <w:color w:val="auto"/>
                <w:sz w:val="24"/>
                <w:szCs w:val="24"/>
                <w:highlight w:val="none"/>
                <w:u w:val="none"/>
                <w:vertAlign w:val="baseline"/>
                <w:lang w:val="en-US" w:eastAsia="zh-CN"/>
              </w:rPr>
            </w:pPr>
          </w:p>
        </w:tc>
      </w:tr>
      <w:tr w14:paraId="7AB04D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exact"/>
          <w:jc w:val="center"/>
        </w:trPr>
        <w:tc>
          <w:tcPr>
            <w:tcW w:w="1123" w:type="dxa"/>
            <w:noWrap w:val="0"/>
            <w:vAlign w:val="top"/>
          </w:tcPr>
          <w:p w14:paraId="29C11572">
            <w:pPr>
              <w:keepNext w:val="0"/>
              <w:keepLines w:val="0"/>
              <w:pageBreakBefore w:val="0"/>
              <w:widowControl w:val="0"/>
              <w:kinsoku/>
              <w:wordWrap/>
              <w:overflowPunct/>
              <w:topLinePunct w:val="0"/>
              <w:autoSpaceDE/>
              <w:autoSpaceDN/>
              <w:bidi w:val="0"/>
              <w:adjustRightInd/>
              <w:snapToGrid/>
              <w:spacing w:line="300" w:lineRule="exact"/>
              <w:ind w:left="0" w:leftChars="0"/>
              <w:jc w:val="center"/>
              <w:textAlignment w:val="auto"/>
              <w:outlineLvl w:val="9"/>
              <w:rPr>
                <w:rFonts w:hint="default" w:ascii="Times New Roman" w:hAnsi="Times New Roman" w:eastAsia="宋体" w:cs="Times New Roman"/>
                <w:color w:val="auto"/>
                <w:sz w:val="24"/>
                <w:szCs w:val="24"/>
                <w:highlight w:val="none"/>
                <w:u w:val="none"/>
                <w:lang w:val="en-US" w:eastAsia="zh-CN"/>
              </w:rPr>
            </w:pPr>
            <w:r>
              <w:rPr>
                <w:rFonts w:hint="default" w:ascii="Times New Roman" w:hAnsi="Times New Roman" w:eastAsia="宋体" w:cs="Times New Roman"/>
                <w:color w:val="auto"/>
                <w:sz w:val="24"/>
                <w:szCs w:val="24"/>
                <w:highlight w:val="none"/>
                <w:u w:val="none"/>
                <w:lang w:val="en-US" w:eastAsia="zh-CN"/>
              </w:rPr>
              <w:t>14</w:t>
            </w:r>
          </w:p>
        </w:tc>
        <w:tc>
          <w:tcPr>
            <w:tcW w:w="5956" w:type="dxa"/>
            <w:noWrap w:val="0"/>
            <w:vAlign w:val="top"/>
          </w:tcPr>
          <w:p w14:paraId="61613BB8">
            <w:pPr>
              <w:keepNext w:val="0"/>
              <w:keepLines w:val="0"/>
              <w:pageBreakBefore w:val="0"/>
              <w:widowControl w:val="0"/>
              <w:kinsoku/>
              <w:wordWrap/>
              <w:overflowPunct/>
              <w:topLinePunct w:val="0"/>
              <w:autoSpaceDE/>
              <w:autoSpaceDN/>
              <w:bidi w:val="0"/>
              <w:adjustRightInd/>
              <w:snapToGrid/>
              <w:spacing w:line="300" w:lineRule="exact"/>
              <w:ind w:left="0" w:leftChars="0"/>
              <w:jc w:val="center"/>
              <w:textAlignment w:val="auto"/>
              <w:outlineLvl w:val="9"/>
              <w:rPr>
                <w:rFonts w:hint="default" w:ascii="Times New Roman" w:hAnsi="Times New Roman" w:eastAsia="仿宋_GB2312" w:cs="Times New Roman"/>
                <w:color w:val="auto"/>
                <w:kern w:val="2"/>
                <w:sz w:val="24"/>
                <w:szCs w:val="24"/>
                <w:highlight w:val="none"/>
                <w:u w:val="none"/>
                <w:vertAlign w:val="baseline"/>
                <w:lang w:val="en" w:eastAsia="zh-CN" w:bidi="ar-SA"/>
              </w:rPr>
            </w:pPr>
          </w:p>
        </w:tc>
        <w:tc>
          <w:tcPr>
            <w:tcW w:w="905" w:type="dxa"/>
            <w:noWrap w:val="0"/>
            <w:vAlign w:val="top"/>
          </w:tcPr>
          <w:p w14:paraId="124AE07C">
            <w:pPr>
              <w:keepNext w:val="0"/>
              <w:keepLines w:val="0"/>
              <w:pageBreakBefore w:val="0"/>
              <w:widowControl w:val="0"/>
              <w:kinsoku/>
              <w:wordWrap/>
              <w:overflowPunct/>
              <w:topLinePunct w:val="0"/>
              <w:autoSpaceDE/>
              <w:autoSpaceDN/>
              <w:bidi w:val="0"/>
              <w:adjustRightInd/>
              <w:snapToGrid/>
              <w:spacing w:line="300" w:lineRule="exact"/>
              <w:ind w:left="0" w:leftChars="0"/>
              <w:textAlignment w:val="auto"/>
              <w:outlineLvl w:val="9"/>
              <w:rPr>
                <w:rFonts w:hint="default" w:ascii="Times New Roman" w:hAnsi="Times New Roman" w:cs="Times New Roman"/>
                <w:color w:val="auto"/>
                <w:sz w:val="24"/>
                <w:szCs w:val="24"/>
                <w:highlight w:val="none"/>
                <w:u w:val="none"/>
                <w:vertAlign w:val="baseline"/>
                <w:lang w:val="en-US" w:eastAsia="zh-CN"/>
              </w:rPr>
            </w:pPr>
          </w:p>
        </w:tc>
      </w:tr>
      <w:tr w14:paraId="3707CC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exact"/>
          <w:jc w:val="center"/>
        </w:trPr>
        <w:tc>
          <w:tcPr>
            <w:tcW w:w="1123" w:type="dxa"/>
            <w:noWrap w:val="0"/>
            <w:vAlign w:val="top"/>
          </w:tcPr>
          <w:p w14:paraId="0323EEE3">
            <w:pPr>
              <w:keepNext w:val="0"/>
              <w:keepLines w:val="0"/>
              <w:pageBreakBefore w:val="0"/>
              <w:widowControl w:val="0"/>
              <w:kinsoku/>
              <w:wordWrap/>
              <w:overflowPunct/>
              <w:topLinePunct w:val="0"/>
              <w:autoSpaceDE/>
              <w:autoSpaceDN/>
              <w:bidi w:val="0"/>
              <w:adjustRightInd/>
              <w:snapToGrid/>
              <w:spacing w:line="300" w:lineRule="exact"/>
              <w:ind w:left="0" w:leftChars="0"/>
              <w:jc w:val="center"/>
              <w:textAlignment w:val="auto"/>
              <w:outlineLvl w:val="9"/>
              <w:rPr>
                <w:rFonts w:hint="default" w:ascii="Times New Roman" w:hAnsi="Times New Roman" w:eastAsia="宋体" w:cs="Times New Roman"/>
                <w:color w:val="auto"/>
                <w:sz w:val="24"/>
                <w:szCs w:val="24"/>
                <w:highlight w:val="none"/>
                <w:u w:val="none"/>
                <w:lang w:val="en-US" w:eastAsia="zh-CN"/>
              </w:rPr>
            </w:pPr>
            <w:r>
              <w:rPr>
                <w:rFonts w:hint="default" w:ascii="Times New Roman" w:hAnsi="Times New Roman" w:eastAsia="宋体" w:cs="Times New Roman"/>
                <w:color w:val="auto"/>
                <w:sz w:val="24"/>
                <w:szCs w:val="24"/>
                <w:highlight w:val="none"/>
                <w:u w:val="none"/>
                <w:lang w:val="en-US" w:eastAsia="zh-CN"/>
              </w:rPr>
              <w:t>15</w:t>
            </w:r>
          </w:p>
        </w:tc>
        <w:tc>
          <w:tcPr>
            <w:tcW w:w="5956" w:type="dxa"/>
            <w:noWrap w:val="0"/>
            <w:vAlign w:val="top"/>
          </w:tcPr>
          <w:p w14:paraId="0D72FEB4">
            <w:pPr>
              <w:keepNext w:val="0"/>
              <w:keepLines w:val="0"/>
              <w:pageBreakBefore w:val="0"/>
              <w:widowControl w:val="0"/>
              <w:kinsoku/>
              <w:wordWrap/>
              <w:overflowPunct/>
              <w:topLinePunct w:val="0"/>
              <w:autoSpaceDE/>
              <w:autoSpaceDN/>
              <w:bidi w:val="0"/>
              <w:adjustRightInd/>
              <w:snapToGrid/>
              <w:spacing w:line="300" w:lineRule="exact"/>
              <w:ind w:left="0" w:leftChars="0"/>
              <w:jc w:val="center"/>
              <w:textAlignment w:val="auto"/>
              <w:outlineLvl w:val="9"/>
              <w:rPr>
                <w:rFonts w:hint="default" w:ascii="Times New Roman" w:hAnsi="Times New Roman" w:eastAsia="仿宋_GB2312" w:cs="Times New Roman"/>
                <w:color w:val="auto"/>
                <w:kern w:val="2"/>
                <w:sz w:val="24"/>
                <w:szCs w:val="24"/>
                <w:highlight w:val="none"/>
                <w:u w:val="none"/>
                <w:vertAlign w:val="baseline"/>
                <w:lang w:val="en" w:eastAsia="zh-CN" w:bidi="ar-SA"/>
              </w:rPr>
            </w:pPr>
          </w:p>
        </w:tc>
        <w:tc>
          <w:tcPr>
            <w:tcW w:w="905" w:type="dxa"/>
            <w:noWrap w:val="0"/>
            <w:vAlign w:val="top"/>
          </w:tcPr>
          <w:p w14:paraId="6BC611D4">
            <w:pPr>
              <w:keepNext w:val="0"/>
              <w:keepLines w:val="0"/>
              <w:pageBreakBefore w:val="0"/>
              <w:widowControl w:val="0"/>
              <w:kinsoku/>
              <w:wordWrap/>
              <w:overflowPunct/>
              <w:topLinePunct w:val="0"/>
              <w:autoSpaceDE/>
              <w:autoSpaceDN/>
              <w:bidi w:val="0"/>
              <w:adjustRightInd/>
              <w:snapToGrid/>
              <w:spacing w:line="300" w:lineRule="exact"/>
              <w:ind w:left="0" w:leftChars="0"/>
              <w:textAlignment w:val="auto"/>
              <w:outlineLvl w:val="9"/>
              <w:rPr>
                <w:rFonts w:hint="default" w:ascii="Times New Roman" w:hAnsi="Times New Roman" w:cs="Times New Roman"/>
                <w:color w:val="auto"/>
                <w:sz w:val="24"/>
                <w:szCs w:val="24"/>
                <w:highlight w:val="none"/>
                <w:u w:val="none"/>
                <w:vertAlign w:val="baseline"/>
                <w:lang w:val="en-US" w:eastAsia="zh-CN"/>
              </w:rPr>
            </w:pPr>
          </w:p>
        </w:tc>
      </w:tr>
      <w:tr w14:paraId="058A22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exact"/>
          <w:jc w:val="center"/>
        </w:trPr>
        <w:tc>
          <w:tcPr>
            <w:tcW w:w="1123" w:type="dxa"/>
            <w:noWrap w:val="0"/>
            <w:vAlign w:val="top"/>
          </w:tcPr>
          <w:p w14:paraId="554AA1D0">
            <w:pPr>
              <w:keepNext w:val="0"/>
              <w:keepLines w:val="0"/>
              <w:pageBreakBefore w:val="0"/>
              <w:widowControl w:val="0"/>
              <w:kinsoku/>
              <w:wordWrap/>
              <w:overflowPunct/>
              <w:topLinePunct w:val="0"/>
              <w:autoSpaceDE/>
              <w:autoSpaceDN/>
              <w:bidi w:val="0"/>
              <w:adjustRightInd/>
              <w:snapToGrid/>
              <w:spacing w:line="300" w:lineRule="exact"/>
              <w:ind w:left="0" w:leftChars="0"/>
              <w:jc w:val="center"/>
              <w:textAlignment w:val="auto"/>
              <w:outlineLvl w:val="9"/>
              <w:rPr>
                <w:rFonts w:hint="default" w:ascii="Times New Roman" w:hAnsi="Times New Roman" w:eastAsia="宋体" w:cs="Times New Roman"/>
                <w:color w:val="auto"/>
                <w:sz w:val="24"/>
                <w:szCs w:val="24"/>
                <w:highlight w:val="none"/>
                <w:u w:val="none"/>
                <w:lang w:val="en-US" w:eastAsia="zh-CN"/>
              </w:rPr>
            </w:pPr>
            <w:r>
              <w:rPr>
                <w:rFonts w:hint="default" w:ascii="Times New Roman" w:hAnsi="Times New Roman" w:eastAsia="宋体" w:cs="Times New Roman"/>
                <w:color w:val="auto"/>
                <w:sz w:val="24"/>
                <w:szCs w:val="24"/>
                <w:highlight w:val="none"/>
                <w:u w:val="none"/>
                <w:lang w:val="en-US" w:eastAsia="zh-CN"/>
              </w:rPr>
              <w:t>16</w:t>
            </w:r>
          </w:p>
        </w:tc>
        <w:tc>
          <w:tcPr>
            <w:tcW w:w="5956" w:type="dxa"/>
            <w:noWrap w:val="0"/>
            <w:vAlign w:val="top"/>
          </w:tcPr>
          <w:p w14:paraId="5BAFCD3C">
            <w:pPr>
              <w:keepNext w:val="0"/>
              <w:keepLines w:val="0"/>
              <w:pageBreakBefore w:val="0"/>
              <w:widowControl w:val="0"/>
              <w:kinsoku/>
              <w:wordWrap/>
              <w:overflowPunct/>
              <w:topLinePunct w:val="0"/>
              <w:autoSpaceDE/>
              <w:autoSpaceDN/>
              <w:bidi w:val="0"/>
              <w:adjustRightInd/>
              <w:snapToGrid/>
              <w:spacing w:line="300" w:lineRule="exact"/>
              <w:ind w:left="0" w:leftChars="0"/>
              <w:jc w:val="center"/>
              <w:textAlignment w:val="auto"/>
              <w:outlineLvl w:val="9"/>
              <w:rPr>
                <w:rFonts w:hint="default" w:ascii="Times New Roman" w:hAnsi="Times New Roman" w:eastAsia="仿宋_GB2312" w:cs="Times New Roman"/>
                <w:color w:val="auto"/>
                <w:kern w:val="2"/>
                <w:sz w:val="24"/>
                <w:szCs w:val="24"/>
                <w:highlight w:val="none"/>
                <w:u w:val="none"/>
                <w:vertAlign w:val="baseline"/>
                <w:lang w:val="en" w:eastAsia="zh-CN" w:bidi="ar-SA"/>
              </w:rPr>
            </w:pPr>
          </w:p>
        </w:tc>
        <w:tc>
          <w:tcPr>
            <w:tcW w:w="905" w:type="dxa"/>
            <w:noWrap w:val="0"/>
            <w:vAlign w:val="top"/>
          </w:tcPr>
          <w:p w14:paraId="36E83FC8">
            <w:pPr>
              <w:keepNext w:val="0"/>
              <w:keepLines w:val="0"/>
              <w:pageBreakBefore w:val="0"/>
              <w:widowControl w:val="0"/>
              <w:kinsoku/>
              <w:wordWrap/>
              <w:overflowPunct/>
              <w:topLinePunct w:val="0"/>
              <w:autoSpaceDE/>
              <w:autoSpaceDN/>
              <w:bidi w:val="0"/>
              <w:adjustRightInd/>
              <w:snapToGrid/>
              <w:spacing w:line="300" w:lineRule="exact"/>
              <w:ind w:left="0" w:leftChars="0"/>
              <w:textAlignment w:val="auto"/>
              <w:outlineLvl w:val="9"/>
              <w:rPr>
                <w:rFonts w:hint="default" w:ascii="Times New Roman" w:hAnsi="Times New Roman" w:cs="Times New Roman"/>
                <w:color w:val="auto"/>
                <w:sz w:val="24"/>
                <w:szCs w:val="24"/>
                <w:highlight w:val="none"/>
                <w:u w:val="none"/>
                <w:vertAlign w:val="baseline"/>
                <w:lang w:val="en-US" w:eastAsia="zh-CN"/>
              </w:rPr>
            </w:pPr>
          </w:p>
        </w:tc>
      </w:tr>
      <w:tr w14:paraId="35ADD1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exact"/>
          <w:jc w:val="center"/>
        </w:trPr>
        <w:tc>
          <w:tcPr>
            <w:tcW w:w="1123" w:type="dxa"/>
            <w:noWrap w:val="0"/>
            <w:vAlign w:val="top"/>
          </w:tcPr>
          <w:p w14:paraId="5FAE91CD">
            <w:pPr>
              <w:keepNext w:val="0"/>
              <w:keepLines w:val="0"/>
              <w:pageBreakBefore w:val="0"/>
              <w:widowControl w:val="0"/>
              <w:kinsoku/>
              <w:wordWrap/>
              <w:overflowPunct/>
              <w:topLinePunct w:val="0"/>
              <w:autoSpaceDE/>
              <w:autoSpaceDN/>
              <w:bidi w:val="0"/>
              <w:adjustRightInd/>
              <w:snapToGrid/>
              <w:spacing w:line="300" w:lineRule="exact"/>
              <w:ind w:left="0" w:leftChars="0"/>
              <w:jc w:val="center"/>
              <w:textAlignment w:val="auto"/>
              <w:outlineLvl w:val="9"/>
              <w:rPr>
                <w:rFonts w:hint="default" w:ascii="Times New Roman" w:hAnsi="Times New Roman" w:eastAsia="宋体" w:cs="Times New Roman"/>
                <w:color w:val="auto"/>
                <w:sz w:val="24"/>
                <w:szCs w:val="24"/>
                <w:highlight w:val="none"/>
                <w:u w:val="none"/>
                <w:lang w:val="en-US" w:eastAsia="zh-CN"/>
              </w:rPr>
            </w:pPr>
            <w:r>
              <w:rPr>
                <w:rFonts w:hint="default" w:ascii="Times New Roman" w:hAnsi="Times New Roman" w:eastAsia="宋体" w:cs="Times New Roman"/>
                <w:color w:val="auto"/>
                <w:sz w:val="24"/>
                <w:szCs w:val="24"/>
                <w:highlight w:val="none"/>
                <w:u w:val="none"/>
                <w:lang w:val="en-US" w:eastAsia="zh-CN"/>
              </w:rPr>
              <w:t>17</w:t>
            </w:r>
          </w:p>
        </w:tc>
        <w:tc>
          <w:tcPr>
            <w:tcW w:w="5956" w:type="dxa"/>
            <w:noWrap w:val="0"/>
            <w:vAlign w:val="top"/>
          </w:tcPr>
          <w:p w14:paraId="6763D050">
            <w:pPr>
              <w:keepNext w:val="0"/>
              <w:keepLines w:val="0"/>
              <w:pageBreakBefore w:val="0"/>
              <w:widowControl w:val="0"/>
              <w:kinsoku/>
              <w:wordWrap/>
              <w:overflowPunct/>
              <w:topLinePunct w:val="0"/>
              <w:autoSpaceDE/>
              <w:autoSpaceDN/>
              <w:bidi w:val="0"/>
              <w:adjustRightInd/>
              <w:snapToGrid/>
              <w:spacing w:line="300" w:lineRule="exact"/>
              <w:ind w:left="0" w:leftChars="0"/>
              <w:jc w:val="center"/>
              <w:textAlignment w:val="auto"/>
              <w:outlineLvl w:val="9"/>
              <w:rPr>
                <w:rFonts w:hint="default" w:ascii="Times New Roman" w:hAnsi="Times New Roman" w:eastAsia="仿宋_GB2312" w:cs="Times New Roman"/>
                <w:color w:val="auto"/>
                <w:kern w:val="2"/>
                <w:sz w:val="24"/>
                <w:szCs w:val="24"/>
                <w:highlight w:val="none"/>
                <w:u w:val="none"/>
                <w:vertAlign w:val="baseline"/>
                <w:lang w:val="en" w:eastAsia="zh-CN" w:bidi="ar-SA"/>
              </w:rPr>
            </w:pPr>
          </w:p>
        </w:tc>
        <w:tc>
          <w:tcPr>
            <w:tcW w:w="905" w:type="dxa"/>
            <w:noWrap w:val="0"/>
            <w:vAlign w:val="top"/>
          </w:tcPr>
          <w:p w14:paraId="388F51B9">
            <w:pPr>
              <w:keepNext w:val="0"/>
              <w:keepLines w:val="0"/>
              <w:pageBreakBefore w:val="0"/>
              <w:widowControl w:val="0"/>
              <w:kinsoku/>
              <w:wordWrap/>
              <w:overflowPunct/>
              <w:topLinePunct w:val="0"/>
              <w:autoSpaceDE/>
              <w:autoSpaceDN/>
              <w:bidi w:val="0"/>
              <w:adjustRightInd/>
              <w:snapToGrid/>
              <w:spacing w:line="300" w:lineRule="exact"/>
              <w:ind w:left="0" w:leftChars="0"/>
              <w:textAlignment w:val="auto"/>
              <w:outlineLvl w:val="9"/>
              <w:rPr>
                <w:rFonts w:hint="default" w:ascii="Times New Roman" w:hAnsi="Times New Roman" w:cs="Times New Roman"/>
                <w:color w:val="auto"/>
                <w:sz w:val="24"/>
                <w:szCs w:val="24"/>
                <w:highlight w:val="none"/>
                <w:u w:val="none"/>
                <w:vertAlign w:val="baseline"/>
                <w:lang w:val="en-US" w:eastAsia="zh-CN"/>
              </w:rPr>
            </w:pPr>
          </w:p>
        </w:tc>
      </w:tr>
      <w:tr w14:paraId="70F568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exact"/>
          <w:jc w:val="center"/>
        </w:trPr>
        <w:tc>
          <w:tcPr>
            <w:tcW w:w="1123" w:type="dxa"/>
            <w:noWrap w:val="0"/>
            <w:vAlign w:val="top"/>
          </w:tcPr>
          <w:p w14:paraId="0480424A">
            <w:pPr>
              <w:keepNext w:val="0"/>
              <w:keepLines w:val="0"/>
              <w:pageBreakBefore w:val="0"/>
              <w:widowControl w:val="0"/>
              <w:kinsoku/>
              <w:wordWrap/>
              <w:overflowPunct/>
              <w:topLinePunct w:val="0"/>
              <w:autoSpaceDE/>
              <w:autoSpaceDN/>
              <w:bidi w:val="0"/>
              <w:adjustRightInd/>
              <w:snapToGrid/>
              <w:spacing w:line="300" w:lineRule="exact"/>
              <w:ind w:left="0" w:leftChars="0"/>
              <w:jc w:val="center"/>
              <w:textAlignment w:val="auto"/>
              <w:outlineLvl w:val="9"/>
              <w:rPr>
                <w:rFonts w:hint="default" w:ascii="Times New Roman" w:hAnsi="Times New Roman" w:eastAsia="宋体" w:cs="Times New Roman"/>
                <w:color w:val="auto"/>
                <w:sz w:val="24"/>
                <w:szCs w:val="24"/>
                <w:highlight w:val="none"/>
                <w:u w:val="none"/>
                <w:lang w:val="en-US" w:eastAsia="zh-CN"/>
              </w:rPr>
            </w:pPr>
            <w:r>
              <w:rPr>
                <w:rFonts w:hint="default" w:ascii="Times New Roman" w:hAnsi="Times New Roman" w:eastAsia="宋体" w:cs="Times New Roman"/>
                <w:color w:val="auto"/>
                <w:sz w:val="24"/>
                <w:szCs w:val="24"/>
                <w:highlight w:val="none"/>
                <w:u w:val="none"/>
                <w:lang w:val="en-US" w:eastAsia="zh-CN"/>
              </w:rPr>
              <w:t>18</w:t>
            </w:r>
          </w:p>
        </w:tc>
        <w:tc>
          <w:tcPr>
            <w:tcW w:w="5956" w:type="dxa"/>
            <w:noWrap w:val="0"/>
            <w:vAlign w:val="top"/>
          </w:tcPr>
          <w:p w14:paraId="7EC965C9">
            <w:pPr>
              <w:keepNext w:val="0"/>
              <w:keepLines w:val="0"/>
              <w:pageBreakBefore w:val="0"/>
              <w:widowControl w:val="0"/>
              <w:kinsoku/>
              <w:wordWrap/>
              <w:overflowPunct/>
              <w:topLinePunct w:val="0"/>
              <w:autoSpaceDE/>
              <w:autoSpaceDN/>
              <w:bidi w:val="0"/>
              <w:adjustRightInd/>
              <w:snapToGrid/>
              <w:spacing w:line="300" w:lineRule="exact"/>
              <w:ind w:left="0" w:leftChars="0"/>
              <w:jc w:val="center"/>
              <w:textAlignment w:val="auto"/>
              <w:outlineLvl w:val="9"/>
              <w:rPr>
                <w:rFonts w:hint="default" w:ascii="Times New Roman" w:hAnsi="Times New Roman" w:eastAsia="仿宋_GB2312" w:cs="Times New Roman"/>
                <w:color w:val="auto"/>
                <w:kern w:val="2"/>
                <w:sz w:val="24"/>
                <w:szCs w:val="24"/>
                <w:highlight w:val="none"/>
                <w:u w:val="none"/>
                <w:vertAlign w:val="baseline"/>
                <w:lang w:val="en" w:eastAsia="zh-CN" w:bidi="ar-SA"/>
              </w:rPr>
            </w:pPr>
          </w:p>
        </w:tc>
        <w:tc>
          <w:tcPr>
            <w:tcW w:w="905" w:type="dxa"/>
            <w:noWrap w:val="0"/>
            <w:vAlign w:val="top"/>
          </w:tcPr>
          <w:p w14:paraId="22D1ED8B">
            <w:pPr>
              <w:keepNext w:val="0"/>
              <w:keepLines w:val="0"/>
              <w:pageBreakBefore w:val="0"/>
              <w:widowControl w:val="0"/>
              <w:kinsoku/>
              <w:wordWrap/>
              <w:overflowPunct/>
              <w:topLinePunct w:val="0"/>
              <w:autoSpaceDE/>
              <w:autoSpaceDN/>
              <w:bidi w:val="0"/>
              <w:adjustRightInd/>
              <w:snapToGrid/>
              <w:spacing w:line="300" w:lineRule="exact"/>
              <w:ind w:left="0" w:leftChars="0"/>
              <w:textAlignment w:val="auto"/>
              <w:outlineLvl w:val="9"/>
              <w:rPr>
                <w:rFonts w:hint="default" w:ascii="Times New Roman" w:hAnsi="Times New Roman" w:cs="Times New Roman"/>
                <w:color w:val="auto"/>
                <w:sz w:val="24"/>
                <w:szCs w:val="24"/>
                <w:highlight w:val="none"/>
                <w:u w:val="none"/>
                <w:vertAlign w:val="baseline"/>
                <w:lang w:val="en-US" w:eastAsia="zh-CN"/>
              </w:rPr>
            </w:pPr>
          </w:p>
        </w:tc>
      </w:tr>
      <w:tr w14:paraId="647E40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exact"/>
          <w:jc w:val="center"/>
        </w:trPr>
        <w:tc>
          <w:tcPr>
            <w:tcW w:w="1123" w:type="dxa"/>
            <w:noWrap w:val="0"/>
            <w:vAlign w:val="top"/>
          </w:tcPr>
          <w:p w14:paraId="1F025357">
            <w:pPr>
              <w:keepNext w:val="0"/>
              <w:keepLines w:val="0"/>
              <w:pageBreakBefore w:val="0"/>
              <w:widowControl w:val="0"/>
              <w:kinsoku/>
              <w:wordWrap/>
              <w:overflowPunct/>
              <w:topLinePunct w:val="0"/>
              <w:autoSpaceDE/>
              <w:autoSpaceDN/>
              <w:bidi w:val="0"/>
              <w:adjustRightInd/>
              <w:snapToGrid/>
              <w:spacing w:line="300" w:lineRule="exact"/>
              <w:ind w:left="0" w:leftChars="0"/>
              <w:jc w:val="center"/>
              <w:textAlignment w:val="auto"/>
              <w:outlineLvl w:val="9"/>
              <w:rPr>
                <w:rFonts w:hint="default" w:ascii="Times New Roman" w:hAnsi="Times New Roman" w:eastAsia="宋体" w:cs="Times New Roman"/>
                <w:color w:val="auto"/>
                <w:sz w:val="24"/>
                <w:szCs w:val="24"/>
                <w:highlight w:val="none"/>
                <w:u w:val="none"/>
                <w:lang w:val="en-US" w:eastAsia="zh-CN"/>
              </w:rPr>
            </w:pPr>
            <w:r>
              <w:rPr>
                <w:rFonts w:hint="default" w:ascii="Times New Roman" w:hAnsi="Times New Roman" w:eastAsia="宋体" w:cs="Times New Roman"/>
                <w:color w:val="auto"/>
                <w:sz w:val="24"/>
                <w:szCs w:val="24"/>
                <w:highlight w:val="none"/>
                <w:u w:val="none"/>
                <w:lang w:val="en-US" w:eastAsia="zh-CN"/>
              </w:rPr>
              <w:t>19</w:t>
            </w:r>
          </w:p>
        </w:tc>
        <w:tc>
          <w:tcPr>
            <w:tcW w:w="5956" w:type="dxa"/>
            <w:noWrap w:val="0"/>
            <w:vAlign w:val="top"/>
          </w:tcPr>
          <w:p w14:paraId="25071F08">
            <w:pPr>
              <w:keepNext w:val="0"/>
              <w:keepLines w:val="0"/>
              <w:pageBreakBefore w:val="0"/>
              <w:widowControl w:val="0"/>
              <w:kinsoku/>
              <w:wordWrap/>
              <w:overflowPunct/>
              <w:topLinePunct w:val="0"/>
              <w:autoSpaceDE/>
              <w:autoSpaceDN/>
              <w:bidi w:val="0"/>
              <w:adjustRightInd/>
              <w:snapToGrid/>
              <w:spacing w:line="300" w:lineRule="exact"/>
              <w:ind w:left="0" w:leftChars="0"/>
              <w:jc w:val="center"/>
              <w:textAlignment w:val="auto"/>
              <w:outlineLvl w:val="9"/>
              <w:rPr>
                <w:rFonts w:hint="default" w:ascii="Times New Roman" w:hAnsi="Times New Roman" w:cs="Times New Roman"/>
                <w:color w:val="auto"/>
                <w:sz w:val="24"/>
                <w:szCs w:val="24"/>
                <w:highlight w:val="none"/>
                <w:u w:val="none"/>
                <w:vertAlign w:val="baseline"/>
                <w:lang w:val="en" w:eastAsia="zh-CN"/>
              </w:rPr>
            </w:pPr>
          </w:p>
        </w:tc>
        <w:tc>
          <w:tcPr>
            <w:tcW w:w="905" w:type="dxa"/>
            <w:noWrap w:val="0"/>
            <w:vAlign w:val="top"/>
          </w:tcPr>
          <w:p w14:paraId="2EE41E7E">
            <w:pPr>
              <w:keepNext w:val="0"/>
              <w:keepLines w:val="0"/>
              <w:pageBreakBefore w:val="0"/>
              <w:widowControl w:val="0"/>
              <w:kinsoku/>
              <w:wordWrap/>
              <w:overflowPunct/>
              <w:topLinePunct w:val="0"/>
              <w:autoSpaceDE/>
              <w:autoSpaceDN/>
              <w:bidi w:val="0"/>
              <w:adjustRightInd/>
              <w:snapToGrid/>
              <w:spacing w:line="300" w:lineRule="exact"/>
              <w:ind w:left="0" w:leftChars="0"/>
              <w:textAlignment w:val="auto"/>
              <w:outlineLvl w:val="9"/>
              <w:rPr>
                <w:rFonts w:hint="default" w:ascii="Times New Roman" w:hAnsi="Times New Roman" w:cs="Times New Roman"/>
                <w:color w:val="auto"/>
                <w:sz w:val="24"/>
                <w:szCs w:val="24"/>
                <w:highlight w:val="none"/>
                <w:u w:val="none"/>
                <w:vertAlign w:val="baseline"/>
                <w:lang w:val="en-US" w:eastAsia="zh-CN"/>
              </w:rPr>
            </w:pPr>
          </w:p>
        </w:tc>
      </w:tr>
      <w:tr w14:paraId="7FB228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exact"/>
          <w:jc w:val="center"/>
        </w:trPr>
        <w:tc>
          <w:tcPr>
            <w:tcW w:w="1123" w:type="dxa"/>
            <w:noWrap w:val="0"/>
            <w:vAlign w:val="top"/>
          </w:tcPr>
          <w:p w14:paraId="23F47BC5">
            <w:pPr>
              <w:keepNext w:val="0"/>
              <w:keepLines w:val="0"/>
              <w:pageBreakBefore w:val="0"/>
              <w:widowControl w:val="0"/>
              <w:kinsoku/>
              <w:wordWrap/>
              <w:overflowPunct/>
              <w:topLinePunct w:val="0"/>
              <w:autoSpaceDE/>
              <w:autoSpaceDN/>
              <w:bidi w:val="0"/>
              <w:adjustRightInd/>
              <w:snapToGrid/>
              <w:spacing w:line="300" w:lineRule="exact"/>
              <w:ind w:left="0" w:leftChars="0"/>
              <w:jc w:val="center"/>
              <w:textAlignment w:val="auto"/>
              <w:outlineLvl w:val="9"/>
              <w:rPr>
                <w:rFonts w:hint="default" w:ascii="Times New Roman" w:hAnsi="Times New Roman" w:eastAsia="宋体" w:cs="Times New Roman"/>
                <w:color w:val="auto"/>
                <w:sz w:val="24"/>
                <w:szCs w:val="24"/>
                <w:highlight w:val="none"/>
                <w:u w:val="none"/>
                <w:lang w:val="en-US" w:eastAsia="zh-CN"/>
              </w:rPr>
            </w:pPr>
            <w:r>
              <w:rPr>
                <w:rFonts w:hint="default" w:ascii="Times New Roman" w:hAnsi="Times New Roman" w:eastAsia="宋体" w:cs="Times New Roman"/>
                <w:color w:val="auto"/>
                <w:sz w:val="24"/>
                <w:szCs w:val="24"/>
                <w:highlight w:val="none"/>
                <w:u w:val="none"/>
                <w:lang w:val="en-US" w:eastAsia="zh-CN"/>
              </w:rPr>
              <w:t>20</w:t>
            </w:r>
          </w:p>
        </w:tc>
        <w:tc>
          <w:tcPr>
            <w:tcW w:w="5956" w:type="dxa"/>
            <w:noWrap w:val="0"/>
            <w:vAlign w:val="top"/>
          </w:tcPr>
          <w:p w14:paraId="0DDA3D51">
            <w:pPr>
              <w:keepNext w:val="0"/>
              <w:keepLines w:val="0"/>
              <w:pageBreakBefore w:val="0"/>
              <w:widowControl w:val="0"/>
              <w:kinsoku/>
              <w:wordWrap/>
              <w:overflowPunct/>
              <w:topLinePunct w:val="0"/>
              <w:autoSpaceDE/>
              <w:autoSpaceDN/>
              <w:bidi w:val="0"/>
              <w:adjustRightInd/>
              <w:snapToGrid/>
              <w:spacing w:line="300" w:lineRule="exact"/>
              <w:ind w:left="0" w:leftChars="0"/>
              <w:textAlignment w:val="auto"/>
              <w:outlineLvl w:val="9"/>
              <w:rPr>
                <w:rFonts w:hint="default" w:ascii="Times New Roman" w:hAnsi="Times New Roman" w:cs="Times New Roman"/>
                <w:color w:val="auto"/>
                <w:sz w:val="24"/>
                <w:szCs w:val="24"/>
                <w:highlight w:val="none"/>
                <w:u w:val="none"/>
                <w:vertAlign w:val="baseline"/>
                <w:lang w:val="en" w:eastAsia="zh-CN"/>
              </w:rPr>
            </w:pPr>
          </w:p>
        </w:tc>
        <w:tc>
          <w:tcPr>
            <w:tcW w:w="905" w:type="dxa"/>
            <w:noWrap w:val="0"/>
            <w:vAlign w:val="top"/>
          </w:tcPr>
          <w:p w14:paraId="49282287">
            <w:pPr>
              <w:keepNext w:val="0"/>
              <w:keepLines w:val="0"/>
              <w:pageBreakBefore w:val="0"/>
              <w:widowControl w:val="0"/>
              <w:kinsoku/>
              <w:wordWrap/>
              <w:overflowPunct/>
              <w:topLinePunct w:val="0"/>
              <w:autoSpaceDE/>
              <w:autoSpaceDN/>
              <w:bidi w:val="0"/>
              <w:adjustRightInd/>
              <w:snapToGrid/>
              <w:spacing w:line="300" w:lineRule="exact"/>
              <w:ind w:left="0" w:leftChars="0"/>
              <w:textAlignment w:val="auto"/>
              <w:outlineLvl w:val="9"/>
              <w:rPr>
                <w:rFonts w:hint="default" w:ascii="Times New Roman" w:hAnsi="Times New Roman" w:cs="Times New Roman"/>
                <w:color w:val="auto"/>
                <w:sz w:val="24"/>
                <w:szCs w:val="24"/>
                <w:highlight w:val="none"/>
                <w:u w:val="none"/>
                <w:vertAlign w:val="baseline"/>
                <w:lang w:val="en-US" w:eastAsia="zh-CN"/>
              </w:rPr>
            </w:pPr>
          </w:p>
        </w:tc>
      </w:tr>
    </w:tbl>
    <w:p w14:paraId="0AEB3CF2">
      <w:pPr>
        <w:keepNext w:val="0"/>
        <w:keepLines w:val="0"/>
        <w:pageBreakBefore w:val="0"/>
        <w:widowControl w:val="0"/>
        <w:kinsoku/>
        <w:wordWrap/>
        <w:overflowPunct/>
        <w:topLinePunct w:val="0"/>
        <w:autoSpaceDE/>
        <w:autoSpaceDN/>
        <w:bidi w:val="0"/>
        <w:adjustRightInd/>
        <w:snapToGrid/>
        <w:spacing w:line="400" w:lineRule="exact"/>
        <w:ind w:left="0" w:leftChars="0" w:firstLine="0" w:firstLineChars="0"/>
        <w:jc w:val="center"/>
        <w:textAlignment w:val="auto"/>
        <w:rPr>
          <w:rFonts w:hint="default" w:ascii="Times New Roman" w:hAnsi="Times New Roman" w:eastAsia="宋体" w:cs="Times New Roman"/>
          <w:b w:val="0"/>
          <w:bCs w:val="0"/>
          <w:color w:val="auto"/>
          <w:sz w:val="21"/>
          <w:szCs w:val="21"/>
          <w:highlight w:val="none"/>
          <w:u w:val="none"/>
          <w:vertAlign w:val="baseline"/>
          <w:lang w:val="en-US" w:eastAsia="zh-CN"/>
        </w:rPr>
      </w:pPr>
      <w:r>
        <w:rPr>
          <w:rFonts w:hint="default" w:ascii="Times New Roman" w:hAnsi="Times New Roman" w:eastAsia="宋体" w:cs="Times New Roman"/>
          <w:b w:val="0"/>
          <w:bCs w:val="0"/>
          <w:color w:val="auto"/>
          <w:sz w:val="21"/>
          <w:szCs w:val="21"/>
          <w:highlight w:val="none"/>
          <w:u w:val="none"/>
          <w:vertAlign w:val="baseline"/>
          <w:lang w:val="en-US" w:eastAsia="zh-CN"/>
        </w:rPr>
        <w:t>备注：项目</w:t>
      </w:r>
      <w:r>
        <w:rPr>
          <w:rFonts w:hint="eastAsia" w:eastAsia="宋体" w:cs="Times New Roman"/>
          <w:b w:val="0"/>
          <w:bCs w:val="0"/>
          <w:color w:val="auto"/>
          <w:sz w:val="21"/>
          <w:szCs w:val="21"/>
          <w:highlight w:val="none"/>
          <w:u w:val="none"/>
          <w:vertAlign w:val="baseline"/>
          <w:lang w:val="en-US" w:eastAsia="zh-CN"/>
        </w:rPr>
        <w:t>实地踏勘</w:t>
      </w:r>
      <w:r>
        <w:rPr>
          <w:rFonts w:hint="default" w:ascii="Times New Roman" w:hAnsi="Times New Roman" w:eastAsia="宋体" w:cs="Times New Roman"/>
          <w:b w:val="0"/>
          <w:bCs w:val="0"/>
          <w:color w:val="auto"/>
          <w:sz w:val="21"/>
          <w:szCs w:val="21"/>
          <w:highlight w:val="none"/>
          <w:u w:val="none"/>
          <w:vertAlign w:val="baseline"/>
          <w:lang w:val="en-US" w:eastAsia="zh-CN"/>
        </w:rPr>
        <w:t>点位包括县</w:t>
      </w:r>
      <w:r>
        <w:rPr>
          <w:rFonts w:hint="eastAsia" w:eastAsia="宋体" w:cs="Times New Roman"/>
          <w:b w:val="0"/>
          <w:bCs w:val="0"/>
          <w:color w:val="auto"/>
          <w:sz w:val="21"/>
          <w:szCs w:val="21"/>
          <w:highlight w:val="none"/>
          <w:u w:val="none"/>
          <w:vertAlign w:val="baseline"/>
          <w:lang w:val="en-US" w:eastAsia="zh-CN"/>
        </w:rPr>
        <w:t>本级及有关项目、单位、公司</w:t>
      </w:r>
      <w:r>
        <w:rPr>
          <w:rFonts w:hint="default" w:ascii="Times New Roman" w:hAnsi="Times New Roman" w:eastAsia="宋体" w:cs="Times New Roman"/>
          <w:b w:val="0"/>
          <w:bCs w:val="0"/>
          <w:color w:val="auto"/>
          <w:sz w:val="21"/>
          <w:szCs w:val="21"/>
          <w:highlight w:val="none"/>
          <w:u w:val="none"/>
          <w:vertAlign w:val="baseline"/>
          <w:lang w:val="en-US" w:eastAsia="zh-CN"/>
        </w:rPr>
        <w:t>等。</w:t>
      </w:r>
    </w:p>
    <w:p w14:paraId="058850E7">
      <w:pPr>
        <w:keepNext w:val="0"/>
        <w:keepLines w:val="0"/>
        <w:pageBreakBefore w:val="0"/>
        <w:kinsoku/>
        <w:wordWrap/>
        <w:overflowPunct/>
        <w:topLinePunct w:val="0"/>
        <w:autoSpaceDE/>
        <w:autoSpaceDN/>
        <w:bidi w:val="0"/>
        <w:adjustRightInd/>
        <w:snapToGrid w:val="0"/>
        <w:spacing w:line="578" w:lineRule="exact"/>
        <w:textAlignment w:val="auto"/>
        <w:outlineLvl w:val="9"/>
        <w:rPr>
          <w:rFonts w:hint="default" w:ascii="Times New Roman" w:hAnsi="Times New Roman" w:eastAsia="黑体" w:cs="Times New Roman"/>
          <w:b w:val="0"/>
          <w:bCs w:val="0"/>
          <w:color w:val="auto"/>
          <w:kern w:val="0"/>
          <w:sz w:val="32"/>
          <w:szCs w:val="32"/>
          <w:highlight w:val="none"/>
          <w:u w:val="none"/>
          <w:shd w:val="clear" w:color="auto" w:fill="FFFFFF"/>
          <w:lang w:val="zh-CN" w:eastAsia="zh-CN"/>
        </w:rPr>
      </w:pPr>
    </w:p>
    <w:p w14:paraId="68CBE6E7">
      <w:pPr>
        <w:keepNext w:val="0"/>
        <w:keepLines w:val="0"/>
        <w:pageBreakBefore w:val="0"/>
        <w:kinsoku/>
        <w:wordWrap/>
        <w:overflowPunct/>
        <w:topLinePunct w:val="0"/>
        <w:autoSpaceDE/>
        <w:autoSpaceDN/>
        <w:bidi w:val="0"/>
        <w:adjustRightInd/>
        <w:snapToGrid w:val="0"/>
        <w:spacing w:line="578" w:lineRule="exact"/>
        <w:textAlignment w:val="auto"/>
        <w:outlineLvl w:val="9"/>
        <w:rPr>
          <w:rFonts w:hint="default" w:ascii="Times New Roman" w:hAnsi="Times New Roman" w:eastAsia="黑体" w:cs="Times New Roman"/>
          <w:b w:val="0"/>
          <w:bCs w:val="0"/>
          <w:color w:val="auto"/>
          <w:kern w:val="0"/>
          <w:sz w:val="32"/>
          <w:szCs w:val="32"/>
          <w:highlight w:val="none"/>
          <w:u w:val="none"/>
          <w:shd w:val="clear" w:color="auto" w:fill="FFFFFF"/>
          <w:lang w:val="en-US" w:eastAsia="zh-CN"/>
        </w:rPr>
      </w:pPr>
      <w:r>
        <w:rPr>
          <w:rFonts w:hint="default" w:ascii="Times New Roman" w:hAnsi="Times New Roman" w:eastAsia="黑体" w:cs="Times New Roman"/>
          <w:b w:val="0"/>
          <w:bCs w:val="0"/>
          <w:color w:val="auto"/>
          <w:kern w:val="0"/>
          <w:sz w:val="32"/>
          <w:szCs w:val="32"/>
          <w:highlight w:val="none"/>
          <w:u w:val="none"/>
          <w:shd w:val="clear" w:color="auto" w:fill="FFFFFF"/>
          <w:lang w:val="zh-CN" w:eastAsia="zh-CN"/>
        </w:rPr>
        <w:br w:type="page"/>
      </w:r>
      <w:r>
        <w:rPr>
          <w:rFonts w:hint="default" w:ascii="Times New Roman" w:hAnsi="Times New Roman" w:eastAsia="黑体" w:cs="Times New Roman"/>
          <w:b w:val="0"/>
          <w:bCs w:val="0"/>
          <w:color w:val="auto"/>
          <w:kern w:val="0"/>
          <w:sz w:val="32"/>
          <w:szCs w:val="32"/>
          <w:highlight w:val="none"/>
          <w:u w:val="none"/>
          <w:shd w:val="clear" w:color="auto" w:fill="FFFFFF"/>
          <w:lang w:val="zh-CN" w:eastAsia="zh-CN"/>
        </w:rPr>
        <w:t>附表</w:t>
      </w:r>
      <w:r>
        <w:rPr>
          <w:rFonts w:hint="eastAsia" w:eastAsia="黑体" w:cs="Times New Roman"/>
          <w:b w:val="0"/>
          <w:bCs w:val="0"/>
          <w:color w:val="auto"/>
          <w:kern w:val="0"/>
          <w:sz w:val="32"/>
          <w:szCs w:val="32"/>
          <w:highlight w:val="none"/>
          <w:u w:val="none"/>
          <w:shd w:val="clear" w:color="auto" w:fill="FFFFFF"/>
          <w:lang w:val="en-US" w:eastAsia="zh-CN"/>
        </w:rPr>
        <w:t>3</w:t>
      </w:r>
    </w:p>
    <w:p w14:paraId="5785862B">
      <w:pPr>
        <w:pStyle w:val="10"/>
        <w:keepNext w:val="0"/>
        <w:keepLines w:val="0"/>
        <w:pageBreakBefore w:val="0"/>
        <w:widowControl w:val="0"/>
        <w:kinsoku/>
        <w:wordWrap/>
        <w:overflowPunct/>
        <w:topLinePunct w:val="0"/>
        <w:autoSpaceDE/>
        <w:autoSpaceDN/>
        <w:bidi w:val="0"/>
        <w:adjustRightInd/>
        <w:snapToGrid/>
        <w:spacing w:after="0" w:line="20" w:lineRule="exact"/>
        <w:ind w:left="0" w:leftChars="0"/>
        <w:textAlignment w:val="auto"/>
        <w:rPr>
          <w:rFonts w:hint="default" w:ascii="Times New Roman" w:hAnsi="Times New Roman" w:eastAsia="黑体" w:cs="Times New Roman"/>
          <w:sz w:val="24"/>
          <w:szCs w:val="24"/>
          <w:highlight w:val="none"/>
          <w:lang w:val="en-US" w:eastAsia="zh-CN"/>
        </w:rPr>
      </w:pPr>
    </w:p>
    <w:tbl>
      <w:tblPr>
        <w:tblStyle w:val="11"/>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938"/>
        <w:gridCol w:w="939"/>
        <w:gridCol w:w="938"/>
        <w:gridCol w:w="939"/>
        <w:gridCol w:w="938"/>
        <w:gridCol w:w="1016"/>
        <w:gridCol w:w="704"/>
        <w:gridCol w:w="1096"/>
        <w:gridCol w:w="1020"/>
      </w:tblGrid>
      <w:tr w14:paraId="2F7A07B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trPr>
        <w:tc>
          <w:tcPr>
            <w:tcW w:w="5000" w:type="pct"/>
            <w:gridSpan w:val="9"/>
            <w:tcBorders>
              <w:top w:val="nil"/>
              <w:left w:val="nil"/>
              <w:bottom w:val="nil"/>
              <w:right w:val="nil"/>
            </w:tcBorders>
            <w:shd w:val="clear" w:color="auto" w:fill="auto"/>
            <w:vAlign w:val="center"/>
          </w:tcPr>
          <w:p w14:paraId="0F25A214">
            <w:pPr>
              <w:keepNext w:val="0"/>
              <w:keepLines w:val="0"/>
              <w:widowControl/>
              <w:suppressLineNumbers w:val="0"/>
              <w:jc w:val="center"/>
              <w:textAlignment w:val="center"/>
              <w:rPr>
                <w:rFonts w:ascii="方正小标宋简体" w:hAnsi="方正小标宋简体" w:eastAsia="方正小标宋简体" w:cs="方正小标宋简体"/>
                <w:i w:val="0"/>
                <w:iCs w:val="0"/>
                <w:color w:val="000000"/>
                <w:sz w:val="40"/>
                <w:szCs w:val="40"/>
                <w:u w:val="none"/>
              </w:rPr>
            </w:pPr>
            <w:r>
              <w:rPr>
                <w:rFonts w:hint="default" w:ascii="Times New Roman" w:hAnsi="Times New Roman" w:eastAsia="方正小标宋_GBK" w:cs="Times New Roman"/>
                <w:b w:val="0"/>
                <w:bCs w:val="0"/>
                <w:color w:val="auto"/>
                <w:sz w:val="40"/>
                <w:szCs w:val="40"/>
                <w:highlight w:val="none"/>
                <w:u w:val="none"/>
                <w:lang w:val="en-US" w:eastAsia="zh-CN"/>
              </w:rPr>
              <w:t>专项预算项目绩效目标完成情况自评表</w:t>
            </w:r>
          </w:p>
        </w:tc>
      </w:tr>
      <w:tr w14:paraId="50E3DC8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5" w:hRule="atLeast"/>
        </w:trPr>
        <w:tc>
          <w:tcPr>
            <w:tcW w:w="2222"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5A94A867">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项目名称</w:t>
            </w:r>
          </w:p>
        </w:tc>
        <w:tc>
          <w:tcPr>
            <w:tcW w:w="2777"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0671ED5D">
            <w:pPr>
              <w:keepNext w:val="0"/>
              <w:keepLines w:val="0"/>
              <w:widowControl/>
              <w:suppressLineNumbers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51322624T000011720256-2024年中央财政耕地建设与利用资金</w:t>
            </w:r>
          </w:p>
        </w:tc>
      </w:tr>
      <w:tr w14:paraId="76E5776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5" w:hRule="atLeast"/>
        </w:trPr>
        <w:tc>
          <w:tcPr>
            <w:tcW w:w="2222"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2F91A641">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预算单位</w:t>
            </w:r>
          </w:p>
        </w:tc>
        <w:tc>
          <w:tcPr>
            <w:tcW w:w="2777"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6AAD9ABE">
            <w:pPr>
              <w:keepNext w:val="0"/>
              <w:keepLines w:val="0"/>
              <w:widowControl/>
              <w:suppressLineNumbers w:val="0"/>
              <w:jc w:val="both"/>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金川县科学技术和农业畜牧局</w:t>
            </w:r>
          </w:p>
        </w:tc>
      </w:tr>
      <w:tr w14:paraId="016EEFE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5" w:hRule="atLeast"/>
        </w:trPr>
        <w:tc>
          <w:tcPr>
            <w:tcW w:w="2222"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5BC78A70">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项目类型</w:t>
            </w:r>
          </w:p>
        </w:tc>
        <w:tc>
          <w:tcPr>
            <w:tcW w:w="2777"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65FB59DF">
            <w:pPr>
              <w:jc w:val="left"/>
              <w:rPr>
                <w:rFonts w:hint="eastAsia" w:ascii="宋体" w:hAnsi="宋体" w:eastAsia="宋体" w:cs="宋体"/>
                <w:i w:val="0"/>
                <w:iCs w:val="0"/>
                <w:color w:val="000000"/>
                <w:sz w:val="20"/>
                <w:szCs w:val="20"/>
                <w:u w:val="none"/>
              </w:rPr>
            </w:pPr>
          </w:p>
        </w:tc>
      </w:tr>
      <w:tr w14:paraId="5206172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90" w:hRule="atLeast"/>
        </w:trPr>
        <w:tc>
          <w:tcPr>
            <w:tcW w:w="55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63BBA3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项目概况</w:t>
            </w:r>
          </w:p>
        </w:tc>
        <w:tc>
          <w:tcPr>
            <w:tcW w:w="1666"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0ACF47C8">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中长期规划（名称、文号，仅指常年项目）</w:t>
            </w:r>
          </w:p>
        </w:tc>
        <w:tc>
          <w:tcPr>
            <w:tcW w:w="2777"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6003839F">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《阿坝州财政局 阿坝州农业农村局关于提前下达2024年中央财政耕地建设与利用资金（耕地地力保护补贴方向）的通知》（阿州财农〔2023〕105号）</w:t>
            </w:r>
          </w:p>
        </w:tc>
      </w:tr>
      <w:tr w14:paraId="230342D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5" w:hRule="atLeast"/>
        </w:trPr>
        <w:tc>
          <w:tcPr>
            <w:tcW w:w="55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1F3DEE0">
            <w:pPr>
              <w:jc w:val="center"/>
              <w:rPr>
                <w:rFonts w:hint="eastAsia" w:ascii="宋体" w:hAnsi="宋体" w:eastAsia="宋体" w:cs="宋体"/>
                <w:i w:val="0"/>
                <w:iCs w:val="0"/>
                <w:color w:val="000000"/>
                <w:sz w:val="20"/>
                <w:szCs w:val="20"/>
                <w:u w:val="none"/>
              </w:rPr>
            </w:pPr>
          </w:p>
        </w:tc>
        <w:tc>
          <w:tcPr>
            <w:tcW w:w="1666"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363E6A42">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资金管理办法（名称、文号）</w:t>
            </w:r>
          </w:p>
        </w:tc>
        <w:tc>
          <w:tcPr>
            <w:tcW w:w="2777"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6B3C656B">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《金川县耕地地力保护补贴资金管理实施方案》</w:t>
            </w:r>
          </w:p>
        </w:tc>
      </w:tr>
      <w:tr w14:paraId="050388F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15" w:hRule="atLeast"/>
        </w:trPr>
        <w:tc>
          <w:tcPr>
            <w:tcW w:w="55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EFB8BD5">
            <w:pPr>
              <w:jc w:val="center"/>
              <w:rPr>
                <w:rFonts w:hint="eastAsia" w:ascii="宋体" w:hAnsi="宋体" w:eastAsia="宋体" w:cs="宋体"/>
                <w:i w:val="0"/>
                <w:iCs w:val="0"/>
                <w:color w:val="000000"/>
                <w:sz w:val="20"/>
                <w:szCs w:val="20"/>
                <w:u w:val="none"/>
              </w:rPr>
            </w:pPr>
          </w:p>
        </w:tc>
        <w:tc>
          <w:tcPr>
            <w:tcW w:w="1666"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0E7B7A7B">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绩效分配方式</w:t>
            </w:r>
          </w:p>
        </w:tc>
        <w:tc>
          <w:tcPr>
            <w:tcW w:w="5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2F261EF">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£因素法</w:t>
            </w:r>
          </w:p>
        </w:tc>
        <w:tc>
          <w:tcPr>
            <w:tcW w:w="97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BCCF68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£项目法</w:t>
            </w:r>
          </w:p>
        </w:tc>
        <w:tc>
          <w:tcPr>
            <w:tcW w:w="6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C8F872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£据实据效</w:t>
            </w:r>
          </w:p>
        </w:tc>
        <w:tc>
          <w:tcPr>
            <w:tcW w:w="6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A774C5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£因素法与项目法相结合</w:t>
            </w:r>
          </w:p>
        </w:tc>
      </w:tr>
      <w:tr w14:paraId="558E983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5" w:hRule="atLeast"/>
        </w:trPr>
        <w:tc>
          <w:tcPr>
            <w:tcW w:w="55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E5FC839">
            <w:pPr>
              <w:jc w:val="center"/>
              <w:rPr>
                <w:rFonts w:hint="eastAsia" w:ascii="宋体" w:hAnsi="宋体" w:eastAsia="宋体" w:cs="宋体"/>
                <w:i w:val="0"/>
                <w:iCs w:val="0"/>
                <w:color w:val="000000"/>
                <w:sz w:val="20"/>
                <w:szCs w:val="20"/>
                <w:u w:val="none"/>
              </w:rPr>
            </w:pPr>
          </w:p>
        </w:tc>
        <w:tc>
          <w:tcPr>
            <w:tcW w:w="1666"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16D8B800">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立项依据</w:t>
            </w:r>
          </w:p>
        </w:tc>
        <w:tc>
          <w:tcPr>
            <w:tcW w:w="2777"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6A1B7090">
            <w:pPr>
              <w:jc w:val="left"/>
              <w:rPr>
                <w:rFonts w:hint="eastAsia" w:ascii="宋体" w:hAnsi="宋体" w:eastAsia="宋体" w:cs="宋体"/>
                <w:i w:val="0"/>
                <w:iCs w:val="0"/>
                <w:color w:val="000000"/>
                <w:sz w:val="20"/>
                <w:szCs w:val="20"/>
                <w:u w:val="none"/>
              </w:rPr>
            </w:pPr>
          </w:p>
        </w:tc>
      </w:tr>
      <w:tr w14:paraId="48C8FA2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5" w:hRule="atLeast"/>
        </w:trPr>
        <w:tc>
          <w:tcPr>
            <w:tcW w:w="55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7B71D3B">
            <w:pPr>
              <w:jc w:val="center"/>
              <w:rPr>
                <w:rFonts w:hint="eastAsia" w:ascii="宋体" w:hAnsi="宋体" w:eastAsia="宋体" w:cs="宋体"/>
                <w:i w:val="0"/>
                <w:iCs w:val="0"/>
                <w:color w:val="000000"/>
                <w:sz w:val="20"/>
                <w:szCs w:val="20"/>
                <w:u w:val="none"/>
              </w:rPr>
            </w:pPr>
          </w:p>
        </w:tc>
        <w:tc>
          <w:tcPr>
            <w:tcW w:w="1666"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6AC85052">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使用范围</w:t>
            </w:r>
          </w:p>
        </w:tc>
        <w:tc>
          <w:tcPr>
            <w:tcW w:w="2777"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64CE70E3">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全县17个乡镇</w:t>
            </w:r>
          </w:p>
        </w:tc>
      </w:tr>
      <w:tr w14:paraId="33EC795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5" w:hRule="atLeast"/>
        </w:trPr>
        <w:tc>
          <w:tcPr>
            <w:tcW w:w="55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896EE03">
            <w:pPr>
              <w:jc w:val="center"/>
              <w:rPr>
                <w:rFonts w:hint="eastAsia" w:ascii="宋体" w:hAnsi="宋体" w:eastAsia="宋体" w:cs="宋体"/>
                <w:i w:val="0"/>
                <w:iCs w:val="0"/>
                <w:color w:val="000000"/>
                <w:sz w:val="20"/>
                <w:szCs w:val="20"/>
                <w:u w:val="none"/>
              </w:rPr>
            </w:pPr>
          </w:p>
        </w:tc>
        <w:tc>
          <w:tcPr>
            <w:tcW w:w="1666"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4D2C7F35">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申报（补助）条件</w:t>
            </w:r>
          </w:p>
        </w:tc>
        <w:tc>
          <w:tcPr>
            <w:tcW w:w="2777"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1B2F13A9">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拥有耕地承包权的种地农民实施补贴</w:t>
            </w:r>
          </w:p>
        </w:tc>
      </w:tr>
      <w:tr w14:paraId="5081DC8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5" w:hRule="atLeast"/>
        </w:trPr>
        <w:tc>
          <w:tcPr>
            <w:tcW w:w="55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811663A">
            <w:pPr>
              <w:jc w:val="center"/>
              <w:rPr>
                <w:rFonts w:hint="eastAsia" w:ascii="宋体" w:hAnsi="宋体" w:eastAsia="宋体" w:cs="宋体"/>
                <w:i w:val="0"/>
                <w:iCs w:val="0"/>
                <w:color w:val="000000"/>
                <w:sz w:val="20"/>
                <w:szCs w:val="20"/>
                <w:u w:val="none"/>
              </w:rPr>
            </w:pPr>
          </w:p>
        </w:tc>
        <w:tc>
          <w:tcPr>
            <w:tcW w:w="1666"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65042943">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项目起止年限</w:t>
            </w:r>
          </w:p>
        </w:tc>
        <w:tc>
          <w:tcPr>
            <w:tcW w:w="2777"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62C14838">
            <w:pPr>
              <w:keepNext w:val="0"/>
              <w:keepLines w:val="0"/>
              <w:widowControl/>
              <w:suppressLineNumbers w:val="0"/>
              <w:jc w:val="both"/>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2024年1-6月</w:t>
            </w:r>
          </w:p>
        </w:tc>
      </w:tr>
      <w:tr w14:paraId="0EAC82E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5" w:hRule="atLeast"/>
        </w:trPr>
        <w:tc>
          <w:tcPr>
            <w:tcW w:w="1111" w:type="pct"/>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23CFFC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项目资金（万元）</w:t>
            </w:r>
          </w:p>
        </w:tc>
        <w:tc>
          <w:tcPr>
            <w:tcW w:w="111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98AED0B">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年度资金总额：</w:t>
            </w:r>
          </w:p>
        </w:tc>
        <w:tc>
          <w:tcPr>
            <w:tcW w:w="2777"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6DBC168F">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351.22</w:t>
            </w:r>
          </w:p>
        </w:tc>
      </w:tr>
      <w:tr w14:paraId="3595432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5" w:hRule="atLeast"/>
        </w:trPr>
        <w:tc>
          <w:tcPr>
            <w:tcW w:w="1111"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C7DC4CA">
            <w:pPr>
              <w:jc w:val="center"/>
              <w:rPr>
                <w:rFonts w:hint="eastAsia" w:ascii="宋体" w:hAnsi="宋体" w:eastAsia="宋体" w:cs="宋体"/>
                <w:i w:val="0"/>
                <w:iCs w:val="0"/>
                <w:color w:val="000000"/>
                <w:sz w:val="20"/>
                <w:szCs w:val="20"/>
                <w:u w:val="none"/>
              </w:rPr>
            </w:pPr>
          </w:p>
        </w:tc>
        <w:tc>
          <w:tcPr>
            <w:tcW w:w="111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D64D0FB">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其中：财政拨款</w:t>
            </w:r>
          </w:p>
        </w:tc>
        <w:tc>
          <w:tcPr>
            <w:tcW w:w="2777"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485CCF36">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351.22</w:t>
            </w:r>
          </w:p>
        </w:tc>
      </w:tr>
      <w:tr w14:paraId="1BE8AAE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5" w:hRule="atLeast"/>
        </w:trPr>
        <w:tc>
          <w:tcPr>
            <w:tcW w:w="1111"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957E9FD">
            <w:pPr>
              <w:jc w:val="center"/>
              <w:rPr>
                <w:rFonts w:hint="eastAsia" w:ascii="宋体" w:hAnsi="宋体" w:eastAsia="宋体" w:cs="宋体"/>
                <w:i w:val="0"/>
                <w:iCs w:val="0"/>
                <w:color w:val="000000"/>
                <w:sz w:val="20"/>
                <w:szCs w:val="20"/>
                <w:u w:val="none"/>
              </w:rPr>
            </w:pPr>
          </w:p>
        </w:tc>
        <w:tc>
          <w:tcPr>
            <w:tcW w:w="111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ACC280A">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其他资金</w:t>
            </w:r>
          </w:p>
        </w:tc>
        <w:tc>
          <w:tcPr>
            <w:tcW w:w="2777"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4B550DFD">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w:t>
            </w:r>
          </w:p>
        </w:tc>
      </w:tr>
      <w:tr w14:paraId="29DFE07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55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C73725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总体目标</w:t>
            </w:r>
          </w:p>
        </w:tc>
        <w:tc>
          <w:tcPr>
            <w:tcW w:w="4444" w:type="pct"/>
            <w:gridSpan w:val="8"/>
            <w:tcBorders>
              <w:top w:val="single" w:color="000000" w:sz="4" w:space="0"/>
              <w:left w:val="single" w:color="000000" w:sz="4" w:space="0"/>
              <w:bottom w:val="single" w:color="000000" w:sz="4" w:space="0"/>
              <w:right w:val="single" w:color="000000" w:sz="4" w:space="0"/>
            </w:tcBorders>
            <w:shd w:val="clear" w:color="auto" w:fill="auto"/>
            <w:vAlign w:val="center"/>
          </w:tcPr>
          <w:p w14:paraId="76CB80C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年度目标</w:t>
            </w:r>
          </w:p>
        </w:tc>
      </w:tr>
      <w:tr w14:paraId="303802F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30" w:hRule="atLeast"/>
        </w:trPr>
        <w:tc>
          <w:tcPr>
            <w:tcW w:w="55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6793C3E">
            <w:pPr>
              <w:jc w:val="center"/>
              <w:rPr>
                <w:rFonts w:hint="eastAsia" w:ascii="宋体" w:hAnsi="宋体" w:eastAsia="宋体" w:cs="宋体"/>
                <w:i w:val="0"/>
                <w:iCs w:val="0"/>
                <w:color w:val="000000"/>
                <w:sz w:val="20"/>
                <w:szCs w:val="20"/>
                <w:u w:val="none"/>
              </w:rPr>
            </w:pPr>
          </w:p>
        </w:tc>
        <w:tc>
          <w:tcPr>
            <w:tcW w:w="4444" w:type="pct"/>
            <w:gridSpan w:val="8"/>
            <w:tcBorders>
              <w:top w:val="single" w:color="000000" w:sz="4" w:space="0"/>
              <w:left w:val="single" w:color="000000" w:sz="4" w:space="0"/>
              <w:bottom w:val="single" w:color="000000" w:sz="4" w:space="0"/>
              <w:right w:val="single" w:color="000000" w:sz="4" w:space="0"/>
            </w:tcBorders>
            <w:shd w:val="clear" w:color="auto" w:fill="auto"/>
            <w:vAlign w:val="center"/>
          </w:tcPr>
          <w:p w14:paraId="1AEB5D0E">
            <w:pPr>
              <w:keepNext w:val="0"/>
              <w:keepLines w:val="0"/>
              <w:widowControl/>
              <w:suppressLineNumbers w:val="0"/>
              <w:jc w:val="both"/>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2024年中央财政耕地建设与利用资金351.22万元，为全县17个乡镇，拥有耕地承包权的种地农民实施补贴，确保“农业耕地地力保护补贴”政策落到实处。充分调动农民生产积极性，营造良好社会氛围，推动补贴工作的顺利开展。切实加强农业生态资源保护，自觉提升耕地地力。</w:t>
            </w:r>
          </w:p>
        </w:tc>
      </w:tr>
      <w:tr w14:paraId="051502F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55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34D1E0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绩效指标（90分）</w:t>
            </w:r>
          </w:p>
        </w:tc>
        <w:tc>
          <w:tcPr>
            <w:tcW w:w="5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00D7A1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一级指标</w:t>
            </w:r>
          </w:p>
        </w:tc>
        <w:tc>
          <w:tcPr>
            <w:tcW w:w="5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75A5EB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二级指标</w:t>
            </w:r>
          </w:p>
        </w:tc>
        <w:tc>
          <w:tcPr>
            <w:tcW w:w="5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A03E36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三级指标</w:t>
            </w:r>
          </w:p>
        </w:tc>
        <w:tc>
          <w:tcPr>
            <w:tcW w:w="5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7CACE1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指标性质</w:t>
            </w:r>
          </w:p>
        </w:tc>
        <w:tc>
          <w:tcPr>
            <w:tcW w:w="5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D9729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指标值</w:t>
            </w:r>
          </w:p>
        </w:tc>
        <w:tc>
          <w:tcPr>
            <w:tcW w:w="4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9816B6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度量单位</w:t>
            </w:r>
          </w:p>
        </w:tc>
        <w:tc>
          <w:tcPr>
            <w:tcW w:w="6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362DA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权重</w:t>
            </w:r>
          </w:p>
        </w:tc>
        <w:tc>
          <w:tcPr>
            <w:tcW w:w="6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80FBC5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实际完成值</w:t>
            </w:r>
          </w:p>
        </w:tc>
      </w:tr>
      <w:tr w14:paraId="2237F1E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0" w:hRule="atLeast"/>
        </w:trPr>
        <w:tc>
          <w:tcPr>
            <w:tcW w:w="55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C9C7BB3">
            <w:pPr>
              <w:jc w:val="center"/>
              <w:rPr>
                <w:rFonts w:hint="eastAsia" w:ascii="宋体" w:hAnsi="宋体" w:eastAsia="宋体" w:cs="宋体"/>
                <w:i w:val="0"/>
                <w:iCs w:val="0"/>
                <w:color w:val="000000"/>
                <w:sz w:val="20"/>
                <w:szCs w:val="20"/>
                <w:u w:val="none"/>
              </w:rPr>
            </w:pPr>
          </w:p>
        </w:tc>
        <w:tc>
          <w:tcPr>
            <w:tcW w:w="55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307793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产出指标</w:t>
            </w:r>
          </w:p>
        </w:tc>
        <w:tc>
          <w:tcPr>
            <w:tcW w:w="55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65952C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数量指标</w:t>
            </w:r>
          </w:p>
        </w:tc>
        <w:tc>
          <w:tcPr>
            <w:tcW w:w="5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091CB7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实施地力保护补贴的土地承包面积</w:t>
            </w:r>
          </w:p>
        </w:tc>
        <w:tc>
          <w:tcPr>
            <w:tcW w:w="5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3512B9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c>
          <w:tcPr>
            <w:tcW w:w="5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3A348A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53724.41</w:t>
            </w:r>
          </w:p>
        </w:tc>
        <w:tc>
          <w:tcPr>
            <w:tcW w:w="4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34E004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bookmarkStart w:id="8" w:name="OLE_LINK14"/>
            <w:r>
              <w:rPr>
                <w:rFonts w:hint="eastAsia" w:ascii="宋体" w:hAnsi="宋体" w:eastAsia="宋体" w:cs="宋体"/>
                <w:i w:val="0"/>
                <w:iCs w:val="0"/>
                <w:color w:val="000000"/>
                <w:kern w:val="0"/>
                <w:sz w:val="20"/>
                <w:szCs w:val="20"/>
                <w:u w:val="none"/>
                <w:lang w:val="en-US" w:eastAsia="zh-CN" w:bidi="ar"/>
              </w:rPr>
              <w:t>亩</w:t>
            </w:r>
            <w:bookmarkEnd w:id="8"/>
          </w:p>
        </w:tc>
        <w:tc>
          <w:tcPr>
            <w:tcW w:w="6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7D33D7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6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1D0053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53724.41亩</w:t>
            </w:r>
          </w:p>
        </w:tc>
      </w:tr>
      <w:tr w14:paraId="78A4CFC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0" w:hRule="atLeast"/>
        </w:trPr>
        <w:tc>
          <w:tcPr>
            <w:tcW w:w="55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CA5A13E">
            <w:pPr>
              <w:jc w:val="center"/>
              <w:rPr>
                <w:rFonts w:hint="eastAsia" w:ascii="宋体" w:hAnsi="宋体" w:eastAsia="宋体" w:cs="宋体"/>
                <w:i w:val="0"/>
                <w:iCs w:val="0"/>
                <w:color w:val="000000"/>
                <w:sz w:val="20"/>
                <w:szCs w:val="20"/>
                <w:u w:val="none"/>
              </w:rPr>
            </w:pPr>
          </w:p>
        </w:tc>
        <w:tc>
          <w:tcPr>
            <w:tcW w:w="55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6FBB4FD">
            <w:pPr>
              <w:jc w:val="center"/>
              <w:rPr>
                <w:rFonts w:hint="eastAsia" w:ascii="宋体" w:hAnsi="宋体" w:eastAsia="宋体" w:cs="宋体"/>
                <w:i w:val="0"/>
                <w:iCs w:val="0"/>
                <w:color w:val="000000"/>
                <w:sz w:val="20"/>
                <w:szCs w:val="20"/>
                <w:u w:val="none"/>
              </w:rPr>
            </w:pPr>
          </w:p>
        </w:tc>
        <w:tc>
          <w:tcPr>
            <w:tcW w:w="55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5DAA51D">
            <w:pPr>
              <w:jc w:val="center"/>
              <w:rPr>
                <w:rFonts w:hint="eastAsia" w:ascii="宋体" w:hAnsi="宋体" w:eastAsia="宋体" w:cs="宋体"/>
                <w:i w:val="0"/>
                <w:iCs w:val="0"/>
                <w:color w:val="000000"/>
                <w:sz w:val="20"/>
                <w:szCs w:val="20"/>
                <w:u w:val="none"/>
              </w:rPr>
            </w:pPr>
          </w:p>
        </w:tc>
        <w:tc>
          <w:tcPr>
            <w:tcW w:w="5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070103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实施耕地地力保护补贴任务的乡镇</w:t>
            </w:r>
          </w:p>
        </w:tc>
        <w:tc>
          <w:tcPr>
            <w:tcW w:w="5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4B7D9A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c>
          <w:tcPr>
            <w:tcW w:w="5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7A513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17</w:t>
            </w:r>
          </w:p>
        </w:tc>
        <w:tc>
          <w:tcPr>
            <w:tcW w:w="4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9CF873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个</w:t>
            </w:r>
          </w:p>
        </w:tc>
        <w:tc>
          <w:tcPr>
            <w:tcW w:w="6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0EBF8A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6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593889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17个</w:t>
            </w:r>
          </w:p>
        </w:tc>
      </w:tr>
      <w:tr w14:paraId="4651ED8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55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D478707">
            <w:pPr>
              <w:jc w:val="center"/>
              <w:rPr>
                <w:rFonts w:hint="eastAsia" w:ascii="宋体" w:hAnsi="宋体" w:eastAsia="宋体" w:cs="宋体"/>
                <w:i w:val="0"/>
                <w:iCs w:val="0"/>
                <w:color w:val="000000"/>
                <w:sz w:val="20"/>
                <w:szCs w:val="20"/>
                <w:u w:val="none"/>
              </w:rPr>
            </w:pPr>
          </w:p>
        </w:tc>
        <w:tc>
          <w:tcPr>
            <w:tcW w:w="55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FA4C57B">
            <w:pPr>
              <w:jc w:val="center"/>
              <w:rPr>
                <w:rFonts w:hint="eastAsia" w:ascii="宋体" w:hAnsi="宋体" w:eastAsia="宋体" w:cs="宋体"/>
                <w:i w:val="0"/>
                <w:iCs w:val="0"/>
                <w:color w:val="000000"/>
                <w:sz w:val="20"/>
                <w:szCs w:val="20"/>
                <w:u w:val="none"/>
              </w:rPr>
            </w:pPr>
          </w:p>
        </w:tc>
        <w:tc>
          <w:tcPr>
            <w:tcW w:w="55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5CB1F7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质量指标</w:t>
            </w:r>
          </w:p>
        </w:tc>
        <w:tc>
          <w:tcPr>
            <w:tcW w:w="5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2C27FE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项目验收合格率</w:t>
            </w:r>
          </w:p>
        </w:tc>
        <w:tc>
          <w:tcPr>
            <w:tcW w:w="5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559BDA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c>
          <w:tcPr>
            <w:tcW w:w="5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4B948B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100</w:t>
            </w:r>
          </w:p>
        </w:tc>
        <w:tc>
          <w:tcPr>
            <w:tcW w:w="4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9405A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bookmarkStart w:id="9" w:name="OLE_LINK15"/>
            <w:r>
              <w:rPr>
                <w:rFonts w:hint="eastAsia" w:ascii="宋体" w:hAnsi="宋体" w:eastAsia="宋体" w:cs="宋体"/>
                <w:i w:val="0"/>
                <w:iCs w:val="0"/>
                <w:color w:val="000000"/>
                <w:kern w:val="0"/>
                <w:sz w:val="20"/>
                <w:szCs w:val="20"/>
                <w:u w:val="none"/>
                <w:lang w:val="en-US" w:eastAsia="zh-CN" w:bidi="ar"/>
              </w:rPr>
              <w:t>%</w:t>
            </w:r>
            <w:bookmarkEnd w:id="9"/>
          </w:p>
        </w:tc>
        <w:tc>
          <w:tcPr>
            <w:tcW w:w="6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D38831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6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28201B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100%</w:t>
            </w:r>
          </w:p>
        </w:tc>
      </w:tr>
      <w:tr w14:paraId="731CF11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0" w:hRule="atLeast"/>
        </w:trPr>
        <w:tc>
          <w:tcPr>
            <w:tcW w:w="55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7C90788">
            <w:pPr>
              <w:jc w:val="center"/>
              <w:rPr>
                <w:rFonts w:hint="eastAsia" w:ascii="宋体" w:hAnsi="宋体" w:eastAsia="宋体" w:cs="宋体"/>
                <w:i w:val="0"/>
                <w:iCs w:val="0"/>
                <w:color w:val="000000"/>
                <w:sz w:val="20"/>
                <w:szCs w:val="20"/>
                <w:u w:val="none"/>
              </w:rPr>
            </w:pPr>
          </w:p>
        </w:tc>
        <w:tc>
          <w:tcPr>
            <w:tcW w:w="55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24D4579">
            <w:pPr>
              <w:jc w:val="center"/>
              <w:rPr>
                <w:rFonts w:hint="eastAsia" w:ascii="宋体" w:hAnsi="宋体" w:eastAsia="宋体" w:cs="宋体"/>
                <w:i w:val="0"/>
                <w:iCs w:val="0"/>
                <w:color w:val="000000"/>
                <w:sz w:val="20"/>
                <w:szCs w:val="20"/>
                <w:u w:val="none"/>
              </w:rPr>
            </w:pPr>
          </w:p>
        </w:tc>
        <w:tc>
          <w:tcPr>
            <w:tcW w:w="55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3081FC6">
            <w:pPr>
              <w:jc w:val="center"/>
              <w:rPr>
                <w:rFonts w:hint="eastAsia" w:ascii="宋体" w:hAnsi="宋体" w:eastAsia="宋体" w:cs="宋体"/>
                <w:i w:val="0"/>
                <w:iCs w:val="0"/>
                <w:color w:val="000000"/>
                <w:sz w:val="20"/>
                <w:szCs w:val="20"/>
                <w:u w:val="none"/>
              </w:rPr>
            </w:pPr>
          </w:p>
        </w:tc>
        <w:tc>
          <w:tcPr>
            <w:tcW w:w="5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3A8BF8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在2024年6月31日之前完成</w:t>
            </w:r>
          </w:p>
        </w:tc>
        <w:tc>
          <w:tcPr>
            <w:tcW w:w="5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02929C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c>
          <w:tcPr>
            <w:tcW w:w="5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C13AD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100</w:t>
            </w:r>
          </w:p>
        </w:tc>
        <w:tc>
          <w:tcPr>
            <w:tcW w:w="4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7D8B65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bookmarkStart w:id="10" w:name="OLE_LINK16"/>
            <w:r>
              <w:rPr>
                <w:rFonts w:hint="eastAsia" w:ascii="宋体" w:hAnsi="宋体" w:eastAsia="宋体" w:cs="宋体"/>
                <w:i w:val="0"/>
                <w:iCs w:val="0"/>
                <w:color w:val="000000"/>
                <w:kern w:val="0"/>
                <w:sz w:val="20"/>
                <w:szCs w:val="20"/>
                <w:u w:val="none"/>
                <w:lang w:val="en-US" w:eastAsia="zh-CN" w:bidi="ar"/>
              </w:rPr>
              <w:t>%</w:t>
            </w:r>
            <w:bookmarkEnd w:id="10"/>
          </w:p>
        </w:tc>
        <w:tc>
          <w:tcPr>
            <w:tcW w:w="6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FDC0E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6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C28D51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100%</w:t>
            </w:r>
          </w:p>
        </w:tc>
      </w:tr>
      <w:tr w14:paraId="17D25FF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55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64053CA">
            <w:pPr>
              <w:jc w:val="center"/>
              <w:rPr>
                <w:rFonts w:hint="eastAsia" w:ascii="宋体" w:hAnsi="宋体" w:eastAsia="宋体" w:cs="宋体"/>
                <w:i w:val="0"/>
                <w:iCs w:val="0"/>
                <w:color w:val="000000"/>
                <w:sz w:val="20"/>
                <w:szCs w:val="20"/>
                <w:u w:val="none"/>
              </w:rPr>
            </w:pPr>
          </w:p>
        </w:tc>
        <w:tc>
          <w:tcPr>
            <w:tcW w:w="55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E09E15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效益指标</w:t>
            </w:r>
          </w:p>
        </w:tc>
        <w:tc>
          <w:tcPr>
            <w:tcW w:w="5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AFEFC3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经济效益指标</w:t>
            </w:r>
          </w:p>
        </w:tc>
        <w:tc>
          <w:tcPr>
            <w:tcW w:w="5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3FB1E4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每亩耕地增加收入</w:t>
            </w:r>
          </w:p>
        </w:tc>
        <w:tc>
          <w:tcPr>
            <w:tcW w:w="5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C4F3D4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c>
          <w:tcPr>
            <w:tcW w:w="5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5885F9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65.37</w:t>
            </w:r>
          </w:p>
        </w:tc>
        <w:tc>
          <w:tcPr>
            <w:tcW w:w="4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6CDD3B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bookmarkStart w:id="11" w:name="OLE_LINK17"/>
            <w:r>
              <w:rPr>
                <w:rFonts w:hint="eastAsia" w:ascii="宋体" w:hAnsi="宋体" w:eastAsia="宋体" w:cs="宋体"/>
                <w:i w:val="0"/>
                <w:iCs w:val="0"/>
                <w:color w:val="000000"/>
                <w:kern w:val="0"/>
                <w:sz w:val="20"/>
                <w:szCs w:val="20"/>
                <w:u w:val="none"/>
                <w:lang w:val="en-US" w:eastAsia="zh-CN" w:bidi="ar"/>
              </w:rPr>
              <w:t>元/亩</w:t>
            </w:r>
            <w:bookmarkEnd w:id="11"/>
          </w:p>
        </w:tc>
        <w:tc>
          <w:tcPr>
            <w:tcW w:w="6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601665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6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79E7D8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65.37元/亩</w:t>
            </w:r>
          </w:p>
        </w:tc>
      </w:tr>
      <w:tr w14:paraId="245F75A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55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D932B84">
            <w:pPr>
              <w:jc w:val="center"/>
              <w:rPr>
                <w:rFonts w:hint="eastAsia" w:ascii="宋体" w:hAnsi="宋体" w:eastAsia="宋体" w:cs="宋体"/>
                <w:i w:val="0"/>
                <w:iCs w:val="0"/>
                <w:color w:val="000000"/>
                <w:sz w:val="20"/>
                <w:szCs w:val="20"/>
                <w:u w:val="none"/>
              </w:rPr>
            </w:pPr>
          </w:p>
        </w:tc>
        <w:tc>
          <w:tcPr>
            <w:tcW w:w="55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0E6DA78">
            <w:pPr>
              <w:jc w:val="center"/>
              <w:rPr>
                <w:rFonts w:hint="eastAsia" w:ascii="宋体" w:hAnsi="宋体" w:eastAsia="宋体" w:cs="宋体"/>
                <w:i w:val="0"/>
                <w:iCs w:val="0"/>
                <w:color w:val="000000"/>
                <w:sz w:val="20"/>
                <w:szCs w:val="20"/>
                <w:u w:val="none"/>
              </w:rPr>
            </w:pPr>
          </w:p>
        </w:tc>
        <w:tc>
          <w:tcPr>
            <w:tcW w:w="5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4C118E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生态效益指标</w:t>
            </w:r>
          </w:p>
        </w:tc>
        <w:tc>
          <w:tcPr>
            <w:tcW w:w="5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AA0E6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优化当地农业生态结构</w:t>
            </w:r>
          </w:p>
        </w:tc>
        <w:tc>
          <w:tcPr>
            <w:tcW w:w="5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E4531C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c>
          <w:tcPr>
            <w:tcW w:w="5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F33AF7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w:t>
            </w:r>
          </w:p>
        </w:tc>
        <w:tc>
          <w:tcPr>
            <w:tcW w:w="4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76182F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bookmarkStart w:id="12" w:name="OLE_LINK18"/>
            <w:r>
              <w:rPr>
                <w:rFonts w:hint="eastAsia" w:ascii="宋体" w:hAnsi="宋体" w:eastAsia="宋体" w:cs="宋体"/>
                <w:i w:val="0"/>
                <w:iCs w:val="0"/>
                <w:color w:val="000000"/>
                <w:kern w:val="0"/>
                <w:sz w:val="20"/>
                <w:szCs w:val="20"/>
                <w:u w:val="none"/>
                <w:lang w:val="en-US" w:eastAsia="zh-CN" w:bidi="ar"/>
              </w:rPr>
              <w:t>%</w:t>
            </w:r>
            <w:bookmarkEnd w:id="12"/>
          </w:p>
        </w:tc>
        <w:tc>
          <w:tcPr>
            <w:tcW w:w="6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964EC2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6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76EE0C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w:t>
            </w:r>
          </w:p>
        </w:tc>
      </w:tr>
      <w:tr w14:paraId="434FA23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55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BA660A2">
            <w:pPr>
              <w:jc w:val="center"/>
              <w:rPr>
                <w:rFonts w:hint="eastAsia" w:ascii="宋体" w:hAnsi="宋体" w:eastAsia="宋体" w:cs="宋体"/>
                <w:i w:val="0"/>
                <w:iCs w:val="0"/>
                <w:color w:val="000000"/>
                <w:sz w:val="20"/>
                <w:szCs w:val="20"/>
                <w:u w:val="none"/>
              </w:rPr>
            </w:pPr>
          </w:p>
        </w:tc>
        <w:tc>
          <w:tcPr>
            <w:tcW w:w="5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E68D00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满意度指标</w:t>
            </w:r>
          </w:p>
        </w:tc>
        <w:tc>
          <w:tcPr>
            <w:tcW w:w="5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1EDD9F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服务对象满意度指标</w:t>
            </w:r>
          </w:p>
        </w:tc>
        <w:tc>
          <w:tcPr>
            <w:tcW w:w="5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ABC934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受益群众满意度</w:t>
            </w:r>
          </w:p>
        </w:tc>
        <w:tc>
          <w:tcPr>
            <w:tcW w:w="5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C2C7CA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c>
          <w:tcPr>
            <w:tcW w:w="5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3C04CA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95</w:t>
            </w:r>
          </w:p>
        </w:tc>
        <w:tc>
          <w:tcPr>
            <w:tcW w:w="4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0176E6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c>
          <w:tcPr>
            <w:tcW w:w="6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727AF6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6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269777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95%</w:t>
            </w:r>
          </w:p>
        </w:tc>
      </w:tr>
      <w:tr w14:paraId="265F48C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55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C4BCFD8">
            <w:pPr>
              <w:jc w:val="center"/>
              <w:rPr>
                <w:rFonts w:hint="eastAsia" w:ascii="宋体" w:hAnsi="宋体" w:eastAsia="宋体" w:cs="宋体"/>
                <w:i w:val="0"/>
                <w:iCs w:val="0"/>
                <w:color w:val="000000"/>
                <w:sz w:val="20"/>
                <w:szCs w:val="20"/>
                <w:u w:val="none"/>
              </w:rPr>
            </w:pPr>
          </w:p>
        </w:tc>
        <w:tc>
          <w:tcPr>
            <w:tcW w:w="5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33F6DF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成本指标</w:t>
            </w:r>
          </w:p>
        </w:tc>
        <w:tc>
          <w:tcPr>
            <w:tcW w:w="5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77EB15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经济成本指标</w:t>
            </w:r>
          </w:p>
        </w:tc>
        <w:tc>
          <w:tcPr>
            <w:tcW w:w="5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22461F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补助标准</w:t>
            </w:r>
          </w:p>
        </w:tc>
        <w:tc>
          <w:tcPr>
            <w:tcW w:w="5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24673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bookmarkStart w:id="13" w:name="OLE_LINK13"/>
            <w:r>
              <w:rPr>
                <w:rFonts w:hint="eastAsia" w:ascii="宋体" w:hAnsi="宋体" w:eastAsia="宋体" w:cs="宋体"/>
                <w:i w:val="0"/>
                <w:iCs w:val="0"/>
                <w:color w:val="000000"/>
                <w:kern w:val="0"/>
                <w:sz w:val="20"/>
                <w:szCs w:val="20"/>
                <w:u w:val="none"/>
                <w:lang w:val="en-US" w:eastAsia="zh-CN" w:bidi="ar"/>
              </w:rPr>
              <w:t>≤</w:t>
            </w:r>
            <w:bookmarkEnd w:id="13"/>
          </w:p>
        </w:tc>
        <w:tc>
          <w:tcPr>
            <w:tcW w:w="5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CB4CB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65.37</w:t>
            </w:r>
          </w:p>
        </w:tc>
        <w:tc>
          <w:tcPr>
            <w:tcW w:w="4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8BA17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bookmarkStart w:id="14" w:name="OLE_LINK19"/>
            <w:r>
              <w:rPr>
                <w:rFonts w:hint="eastAsia" w:ascii="宋体" w:hAnsi="宋体" w:eastAsia="宋体" w:cs="宋体"/>
                <w:i w:val="0"/>
                <w:iCs w:val="0"/>
                <w:color w:val="000000"/>
                <w:kern w:val="0"/>
                <w:sz w:val="20"/>
                <w:szCs w:val="20"/>
                <w:u w:val="none"/>
                <w:lang w:val="en-US" w:eastAsia="zh-CN" w:bidi="ar"/>
              </w:rPr>
              <w:t>元/亩</w:t>
            </w:r>
            <w:bookmarkEnd w:id="14"/>
          </w:p>
        </w:tc>
        <w:tc>
          <w:tcPr>
            <w:tcW w:w="6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F54DE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w:t>
            </w:r>
          </w:p>
        </w:tc>
        <w:tc>
          <w:tcPr>
            <w:tcW w:w="6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E86729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65.37元/亩</w:t>
            </w:r>
          </w:p>
        </w:tc>
      </w:tr>
    </w:tbl>
    <w:p w14:paraId="4FC2A3EC">
      <w:pPr>
        <w:pStyle w:val="10"/>
        <w:keepNext w:val="0"/>
        <w:keepLines w:val="0"/>
        <w:pageBreakBefore w:val="0"/>
        <w:kinsoku/>
        <w:wordWrap/>
        <w:overflowPunct/>
        <w:topLinePunct w:val="0"/>
        <w:autoSpaceDE/>
        <w:autoSpaceDN/>
        <w:bidi w:val="0"/>
        <w:spacing w:after="0" w:line="578" w:lineRule="exact"/>
        <w:rPr>
          <w:rFonts w:hint="default" w:ascii="黑体" w:hAnsi="黑体" w:eastAsia="黑体" w:cs="黑体"/>
          <w:sz w:val="24"/>
          <w:szCs w:val="24"/>
          <w:highlight w:val="none"/>
          <w:lang w:val="en-US" w:eastAsia="zh-CN"/>
        </w:rPr>
      </w:pPr>
    </w:p>
    <w:sectPr>
      <w:footerReference r:id="rId3" w:type="default"/>
      <w:pgSz w:w="11906" w:h="16838"/>
      <w:pgMar w:top="1440" w:right="1797" w:bottom="1440" w:left="1797" w:header="851" w:footer="992" w:gutter="0"/>
      <w:pgNumType w:fmt="numberInDash"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
    <w:altName w:val="Segoe Print"/>
    <w:panose1 w:val="00000000000000000000"/>
    <w:charset w:val="00"/>
    <w:family w:val="roman"/>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方正小标宋简体">
    <w:altName w:val="黑体"/>
    <w:panose1 w:val="03000509000000000000"/>
    <w:charset w:val="86"/>
    <w:family w:val="script"/>
    <w:pitch w:val="default"/>
    <w:sig w:usb0="00000000" w:usb1="00000000" w:usb2="00000000" w:usb3="00000000" w:csb0="00040000" w:csb1="00000000"/>
  </w:font>
  <w:font w:name="方正小标宋_GBK">
    <w:altName w:val="微软雅黑"/>
    <w:panose1 w:val="03000509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845E08">
    <w:pPr>
      <w:pStyle w:val="6"/>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F8A1D7F">
                          <w:pPr>
                            <w:pStyle w:val="6"/>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PAGE  \* MERGEFORMAT </w:instrText>
                          </w:r>
                          <w:r>
                            <w:rPr>
                              <w:rFonts w:hint="eastAsia" w:asciiTheme="minorEastAsia" w:hAnsiTheme="minorEastAsia" w:eastAsiaTheme="minorEastAsia" w:cstheme="minorEastAsia"/>
                              <w:sz w:val="28"/>
                              <w:szCs w:val="28"/>
                            </w:rPr>
                            <w:fldChar w:fldCharType="separate"/>
                          </w:r>
                          <w:r>
                            <w:rPr>
                              <w:rFonts w:hint="eastAsia" w:asciiTheme="minorEastAsia" w:hAnsiTheme="minorEastAsia" w:eastAsiaTheme="minorEastAsia" w:cstheme="minorEastAsia"/>
                              <w:sz w:val="28"/>
                              <w:szCs w:val="28"/>
                            </w:rPr>
                            <w:t>1</w:t>
                          </w:r>
                          <w:r>
                            <w:rPr>
                              <w:rFonts w:hint="eastAsia" w:asciiTheme="minorEastAsia" w:hAnsiTheme="minorEastAsia" w:eastAsiaTheme="minorEastAsia" w:cstheme="minorEastAsia"/>
                              <w:sz w:val="28"/>
                              <w:szCs w:val="28"/>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3F8A1D7F">
                    <w:pPr>
                      <w:pStyle w:val="6"/>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PAGE  \* MERGEFORMAT </w:instrText>
                    </w:r>
                    <w:r>
                      <w:rPr>
                        <w:rFonts w:hint="eastAsia" w:asciiTheme="minorEastAsia" w:hAnsiTheme="minorEastAsia" w:eastAsiaTheme="minorEastAsia" w:cstheme="minorEastAsia"/>
                        <w:sz w:val="28"/>
                        <w:szCs w:val="28"/>
                      </w:rPr>
                      <w:fldChar w:fldCharType="separate"/>
                    </w:r>
                    <w:r>
                      <w:rPr>
                        <w:rFonts w:hint="eastAsia" w:asciiTheme="minorEastAsia" w:hAnsiTheme="minorEastAsia" w:eastAsiaTheme="minorEastAsia" w:cstheme="minorEastAsia"/>
                        <w:sz w:val="28"/>
                        <w:szCs w:val="28"/>
                      </w:rPr>
                      <w:t>1</w:t>
                    </w:r>
                    <w:r>
                      <w:rPr>
                        <w:rFonts w:hint="eastAsia" w:asciiTheme="minorEastAsia" w:hAnsiTheme="minorEastAsia" w:eastAsiaTheme="minorEastAsia" w:cstheme="minorEastAsia"/>
                        <w:sz w:val="28"/>
                        <w:szCs w:val="28"/>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002851C"/>
    <w:multiLevelType w:val="singleLevel"/>
    <w:tmpl w:val="B002851C"/>
    <w:lvl w:ilvl="0" w:tentative="0">
      <w:start w:val="2"/>
      <w:numFmt w:val="decimal"/>
      <w:suff w:val="nothing"/>
      <w:lvlText w:val="%1、"/>
      <w:lvlJc w:val="left"/>
    </w:lvl>
  </w:abstractNum>
  <w:abstractNum w:abstractNumId="1">
    <w:nsid w:val="25C034CC"/>
    <w:multiLevelType w:val="singleLevel"/>
    <w:tmpl w:val="25C034CC"/>
    <w:lvl w:ilvl="0" w:tentative="0">
      <w:start w:val="3"/>
      <w:numFmt w:val="chineseCounting"/>
      <w:suff w:val="nothing"/>
      <w:lvlText w:val="（%1）"/>
      <w:lvlJc w:val="left"/>
      <w:rPr>
        <w:rFonts w:hint="eastAsia"/>
      </w:rPr>
    </w:lvl>
  </w:abstractNum>
  <w:abstractNum w:abstractNumId="2">
    <w:nsid w:val="5ECAF89B"/>
    <w:multiLevelType w:val="singleLevel"/>
    <w:tmpl w:val="5ECAF89B"/>
    <w:lvl w:ilvl="0" w:tentative="0">
      <w:start w:val="2"/>
      <w:numFmt w:val="decimal"/>
      <w:suff w:val="nothing"/>
      <w:lvlText w:val="%1、"/>
      <w:lvlJc w:val="left"/>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U2MDA2NWRiM2RmOWU2ZTRmNjg0YmE5MWEwNmI3MDMifQ=="/>
    <w:docVar w:name="KSO_WPS_MARK_KEY" w:val="50f6cf70-aa55-4733-8375-f78b5e710e9d"/>
  </w:docVars>
  <w:rsids>
    <w:rsidRoot w:val="771D4D51"/>
    <w:rsid w:val="07B50185"/>
    <w:rsid w:val="0DA43BD9"/>
    <w:rsid w:val="10DA1605"/>
    <w:rsid w:val="11B40530"/>
    <w:rsid w:val="14384952"/>
    <w:rsid w:val="15B209BE"/>
    <w:rsid w:val="18D976B2"/>
    <w:rsid w:val="19512015"/>
    <w:rsid w:val="19DF33D8"/>
    <w:rsid w:val="1AEC2487"/>
    <w:rsid w:val="1C25106F"/>
    <w:rsid w:val="1CCF12B9"/>
    <w:rsid w:val="1CFD8DF6"/>
    <w:rsid w:val="1FFF9AD9"/>
    <w:rsid w:val="213122D9"/>
    <w:rsid w:val="22AD555F"/>
    <w:rsid w:val="23CD3AD4"/>
    <w:rsid w:val="25451F61"/>
    <w:rsid w:val="258861F2"/>
    <w:rsid w:val="269B17A4"/>
    <w:rsid w:val="26CF2DB3"/>
    <w:rsid w:val="2AF86ED7"/>
    <w:rsid w:val="2AFDF212"/>
    <w:rsid w:val="2B385C88"/>
    <w:rsid w:val="2B6BF484"/>
    <w:rsid w:val="2D2D083C"/>
    <w:rsid w:val="2FFF7DE7"/>
    <w:rsid w:val="33F748AD"/>
    <w:rsid w:val="35874596"/>
    <w:rsid w:val="35F2A362"/>
    <w:rsid w:val="36EA2AC9"/>
    <w:rsid w:val="371A51D2"/>
    <w:rsid w:val="373BBD0C"/>
    <w:rsid w:val="37C00D36"/>
    <w:rsid w:val="385278D5"/>
    <w:rsid w:val="3899744F"/>
    <w:rsid w:val="38CD40A1"/>
    <w:rsid w:val="39BFEDBA"/>
    <w:rsid w:val="39DBABD8"/>
    <w:rsid w:val="39F2111A"/>
    <w:rsid w:val="3AED12ED"/>
    <w:rsid w:val="3AFF6A5D"/>
    <w:rsid w:val="3BDD34D2"/>
    <w:rsid w:val="3BDDFF97"/>
    <w:rsid w:val="3BFFD43B"/>
    <w:rsid w:val="3C7BD5C9"/>
    <w:rsid w:val="3D3E5CAB"/>
    <w:rsid w:val="3D4C0E93"/>
    <w:rsid w:val="3D9C1D8E"/>
    <w:rsid w:val="3FBF9251"/>
    <w:rsid w:val="3FED766E"/>
    <w:rsid w:val="3FFEEAD9"/>
    <w:rsid w:val="3FFFE931"/>
    <w:rsid w:val="40FA4F7A"/>
    <w:rsid w:val="41363E99"/>
    <w:rsid w:val="428F3FA1"/>
    <w:rsid w:val="43200086"/>
    <w:rsid w:val="451E0D8C"/>
    <w:rsid w:val="456D5DB1"/>
    <w:rsid w:val="457F07F2"/>
    <w:rsid w:val="45D82D27"/>
    <w:rsid w:val="4888456C"/>
    <w:rsid w:val="4B726781"/>
    <w:rsid w:val="4CC6FDBD"/>
    <w:rsid w:val="4DA72544"/>
    <w:rsid w:val="4DD5530E"/>
    <w:rsid w:val="4E07F45D"/>
    <w:rsid w:val="4F1F7CF4"/>
    <w:rsid w:val="4FF59AF5"/>
    <w:rsid w:val="503D00E8"/>
    <w:rsid w:val="50535877"/>
    <w:rsid w:val="50E6470E"/>
    <w:rsid w:val="55FE10A2"/>
    <w:rsid w:val="56EF6619"/>
    <w:rsid w:val="5755260F"/>
    <w:rsid w:val="57AF1E73"/>
    <w:rsid w:val="58924846"/>
    <w:rsid w:val="5A96073E"/>
    <w:rsid w:val="5AB21C33"/>
    <w:rsid w:val="5B778EC0"/>
    <w:rsid w:val="5BF53FD6"/>
    <w:rsid w:val="5BFD93EC"/>
    <w:rsid w:val="5CBA8FF2"/>
    <w:rsid w:val="5CD050B5"/>
    <w:rsid w:val="5D5F7E21"/>
    <w:rsid w:val="5D6D6DA8"/>
    <w:rsid w:val="5E0D2C78"/>
    <w:rsid w:val="5E985DFC"/>
    <w:rsid w:val="5F5B35E4"/>
    <w:rsid w:val="5FB66778"/>
    <w:rsid w:val="609FA7B0"/>
    <w:rsid w:val="616D41DB"/>
    <w:rsid w:val="62B2166D"/>
    <w:rsid w:val="637E2556"/>
    <w:rsid w:val="69BD2254"/>
    <w:rsid w:val="69FCE5E7"/>
    <w:rsid w:val="6BCDA9CC"/>
    <w:rsid w:val="6BE648F5"/>
    <w:rsid w:val="6D041F26"/>
    <w:rsid w:val="6D6E7C26"/>
    <w:rsid w:val="6D9F2765"/>
    <w:rsid w:val="6DB508E5"/>
    <w:rsid w:val="6DDFA6BD"/>
    <w:rsid w:val="6E767ACE"/>
    <w:rsid w:val="6E781687"/>
    <w:rsid w:val="6E865F1C"/>
    <w:rsid w:val="6EEE3ED1"/>
    <w:rsid w:val="6EFFED40"/>
    <w:rsid w:val="6F1B2166"/>
    <w:rsid w:val="6F5FC1DE"/>
    <w:rsid w:val="6F935305"/>
    <w:rsid w:val="6FB3E1FD"/>
    <w:rsid w:val="6FD768E4"/>
    <w:rsid w:val="6FF341F1"/>
    <w:rsid w:val="6FFEBD86"/>
    <w:rsid w:val="702C0B28"/>
    <w:rsid w:val="71A76951"/>
    <w:rsid w:val="73847299"/>
    <w:rsid w:val="73FF1F09"/>
    <w:rsid w:val="73FF684B"/>
    <w:rsid w:val="74A708C5"/>
    <w:rsid w:val="7590142E"/>
    <w:rsid w:val="763D657E"/>
    <w:rsid w:val="76DFCB7D"/>
    <w:rsid w:val="771D4D51"/>
    <w:rsid w:val="7735A28E"/>
    <w:rsid w:val="77778F6D"/>
    <w:rsid w:val="77ABFD6B"/>
    <w:rsid w:val="77B7A121"/>
    <w:rsid w:val="77C748BA"/>
    <w:rsid w:val="77DD24F1"/>
    <w:rsid w:val="77F10335"/>
    <w:rsid w:val="77F7E860"/>
    <w:rsid w:val="77FB8D34"/>
    <w:rsid w:val="78703000"/>
    <w:rsid w:val="797D0128"/>
    <w:rsid w:val="79E76FD3"/>
    <w:rsid w:val="79EDB415"/>
    <w:rsid w:val="7ABBCDAB"/>
    <w:rsid w:val="7AFCAD25"/>
    <w:rsid w:val="7AFEB9B4"/>
    <w:rsid w:val="7B230186"/>
    <w:rsid w:val="7B5E0C37"/>
    <w:rsid w:val="7B63F034"/>
    <w:rsid w:val="7B735637"/>
    <w:rsid w:val="7B7DE504"/>
    <w:rsid w:val="7BFEC4F8"/>
    <w:rsid w:val="7D135751"/>
    <w:rsid w:val="7DA14F75"/>
    <w:rsid w:val="7DB57A61"/>
    <w:rsid w:val="7DC7DC1F"/>
    <w:rsid w:val="7DF95E12"/>
    <w:rsid w:val="7DFDF40F"/>
    <w:rsid w:val="7DFF9BC7"/>
    <w:rsid w:val="7EB645E3"/>
    <w:rsid w:val="7EB6B7AB"/>
    <w:rsid w:val="7EDEF702"/>
    <w:rsid w:val="7EF03830"/>
    <w:rsid w:val="7EFD6908"/>
    <w:rsid w:val="7EFF8787"/>
    <w:rsid w:val="7F1C270D"/>
    <w:rsid w:val="7F5F4807"/>
    <w:rsid w:val="7F722518"/>
    <w:rsid w:val="7F7CF90E"/>
    <w:rsid w:val="7F9E3557"/>
    <w:rsid w:val="7FBF2857"/>
    <w:rsid w:val="7FD3B1BB"/>
    <w:rsid w:val="7FE7031F"/>
    <w:rsid w:val="7FEC5D3B"/>
    <w:rsid w:val="7FEF37E2"/>
    <w:rsid w:val="7FF70813"/>
    <w:rsid w:val="7FF7B584"/>
    <w:rsid w:val="7FFDFB4B"/>
    <w:rsid w:val="7FFF1910"/>
    <w:rsid w:val="7FFF8C1D"/>
    <w:rsid w:val="7FFF92F0"/>
    <w:rsid w:val="7FFFF07C"/>
    <w:rsid w:val="9BF3195D"/>
    <w:rsid w:val="A5DB4128"/>
    <w:rsid w:val="A6E375DB"/>
    <w:rsid w:val="A6EFA809"/>
    <w:rsid w:val="A6F7CC0B"/>
    <w:rsid w:val="AABFBDFA"/>
    <w:rsid w:val="AF7DE88E"/>
    <w:rsid w:val="AFED1DC0"/>
    <w:rsid w:val="AFFBB299"/>
    <w:rsid w:val="B3ECA4C8"/>
    <w:rsid w:val="B4D7E8EA"/>
    <w:rsid w:val="B4EF3795"/>
    <w:rsid w:val="B5E79B51"/>
    <w:rsid w:val="B6E7F02A"/>
    <w:rsid w:val="B797ED78"/>
    <w:rsid w:val="BB75119C"/>
    <w:rsid w:val="BBD3B774"/>
    <w:rsid w:val="BBDF02B2"/>
    <w:rsid w:val="BCFB0575"/>
    <w:rsid w:val="BE5EC634"/>
    <w:rsid w:val="BEC77393"/>
    <w:rsid w:val="BEFECBAE"/>
    <w:rsid w:val="BF2F7DA9"/>
    <w:rsid w:val="BF7F7592"/>
    <w:rsid w:val="BFB71281"/>
    <w:rsid w:val="BFBDF2DF"/>
    <w:rsid w:val="BFE4DD88"/>
    <w:rsid w:val="BFF9117D"/>
    <w:rsid w:val="BFFF6947"/>
    <w:rsid w:val="C8FDA203"/>
    <w:rsid w:val="CEF79301"/>
    <w:rsid w:val="CEFBB93B"/>
    <w:rsid w:val="CF7C6158"/>
    <w:rsid w:val="CF9D4E98"/>
    <w:rsid w:val="CFBFEC5E"/>
    <w:rsid w:val="D65BF816"/>
    <w:rsid w:val="D73F10CF"/>
    <w:rsid w:val="D977C3BB"/>
    <w:rsid w:val="D977C9A6"/>
    <w:rsid w:val="D9FF310B"/>
    <w:rsid w:val="DBF57698"/>
    <w:rsid w:val="DBFFAB54"/>
    <w:rsid w:val="DDFF5069"/>
    <w:rsid w:val="DECF83A1"/>
    <w:rsid w:val="DEEBD176"/>
    <w:rsid w:val="DEED29CB"/>
    <w:rsid w:val="DEFF6025"/>
    <w:rsid w:val="DF4E686F"/>
    <w:rsid w:val="DF7F78BD"/>
    <w:rsid w:val="DFDFC0CD"/>
    <w:rsid w:val="DFF7F21C"/>
    <w:rsid w:val="DFFE4986"/>
    <w:rsid w:val="E3F74AB8"/>
    <w:rsid w:val="E5FD7CF6"/>
    <w:rsid w:val="E7FE6222"/>
    <w:rsid w:val="E9BB2A12"/>
    <w:rsid w:val="EDDF69E1"/>
    <w:rsid w:val="EDF76BB3"/>
    <w:rsid w:val="EEF68640"/>
    <w:rsid w:val="EFF41AC0"/>
    <w:rsid w:val="EFF76D95"/>
    <w:rsid w:val="EFFF2C87"/>
    <w:rsid w:val="EFFFA435"/>
    <w:rsid w:val="F1DF82E1"/>
    <w:rsid w:val="F1F64F55"/>
    <w:rsid w:val="F2E22473"/>
    <w:rsid w:val="F35D14F0"/>
    <w:rsid w:val="F3F4C349"/>
    <w:rsid w:val="F3F64609"/>
    <w:rsid w:val="F4E96614"/>
    <w:rsid w:val="F4F54B3B"/>
    <w:rsid w:val="F58EBBB0"/>
    <w:rsid w:val="F5CBD2AD"/>
    <w:rsid w:val="F6F3FBF3"/>
    <w:rsid w:val="F6FE0D0F"/>
    <w:rsid w:val="F9B8FDC3"/>
    <w:rsid w:val="F9BF4E89"/>
    <w:rsid w:val="FA79E738"/>
    <w:rsid w:val="FAD729CA"/>
    <w:rsid w:val="FB1B5977"/>
    <w:rsid w:val="FBF62448"/>
    <w:rsid w:val="FBF76486"/>
    <w:rsid w:val="FBFF7DC7"/>
    <w:rsid w:val="FC37AF17"/>
    <w:rsid w:val="FCDE5A6F"/>
    <w:rsid w:val="FCFE5638"/>
    <w:rsid w:val="FCFF1FE1"/>
    <w:rsid w:val="FD7C7175"/>
    <w:rsid w:val="FDD7319B"/>
    <w:rsid w:val="FDDE4FF7"/>
    <w:rsid w:val="FDF8F696"/>
    <w:rsid w:val="FE7B38A4"/>
    <w:rsid w:val="FE7EBDAF"/>
    <w:rsid w:val="FEAF5424"/>
    <w:rsid w:val="FECB8DB0"/>
    <w:rsid w:val="FECF948F"/>
    <w:rsid w:val="FEDCE487"/>
    <w:rsid w:val="FEED62B0"/>
    <w:rsid w:val="FEEFF60E"/>
    <w:rsid w:val="FEFD6F73"/>
    <w:rsid w:val="FF0F1500"/>
    <w:rsid w:val="FF5995C2"/>
    <w:rsid w:val="FF6B552C"/>
    <w:rsid w:val="FF6F74D4"/>
    <w:rsid w:val="FFBB4B28"/>
    <w:rsid w:val="FFCFE300"/>
    <w:rsid w:val="FFD58A98"/>
    <w:rsid w:val="FFDD382A"/>
    <w:rsid w:val="FFDFD60A"/>
    <w:rsid w:val="FFE6F78D"/>
    <w:rsid w:val="FFEBBD1A"/>
    <w:rsid w:val="FFEF3B9A"/>
    <w:rsid w:val="FFF171B6"/>
    <w:rsid w:val="FFF33D76"/>
    <w:rsid w:val="FFF3C5BB"/>
    <w:rsid w:val="FFFA984C"/>
    <w:rsid w:val="FFFB4651"/>
    <w:rsid w:val="FFFD90B9"/>
    <w:rsid w:val="FFFF2620"/>
    <w:rsid w:val="FFFF5C3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qFormat="1" w:uiPriority="99" w:semiHidden="0" w:name="footer"/>
    <w:lsdException w:unhideWhenUsed="0" w:uiPriority="0" w:semiHidden="0" w:name="index heading"/>
    <w:lsdException w:qFormat="1" w:uiPriority="0" w:name="caption"/>
    <w:lsdException w:qFormat="1"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2"/>
      <w:szCs w:val="32"/>
      <w:lang w:val="en-US" w:eastAsia="zh-CN" w:bidi="ar-SA"/>
    </w:rPr>
  </w:style>
  <w:style w:type="character" w:default="1" w:styleId="13">
    <w:name w:val="Default Paragraph Font"/>
    <w:semiHidden/>
    <w:qFormat/>
    <w:uiPriority w:val="0"/>
  </w:style>
  <w:style w:type="table" w:default="1" w:styleId="11">
    <w:name w:val="Normal Table"/>
    <w:semiHidden/>
    <w:qFormat/>
    <w:uiPriority w:val="0"/>
    <w:tblPr>
      <w:tblCellMar>
        <w:top w:w="0" w:type="dxa"/>
        <w:left w:w="108" w:type="dxa"/>
        <w:bottom w:w="0" w:type="dxa"/>
        <w:right w:w="108" w:type="dxa"/>
      </w:tblCellMar>
    </w:tblPr>
  </w:style>
  <w:style w:type="paragraph" w:customStyle="1" w:styleId="2">
    <w:name w:val="Default"/>
    <w:qFormat/>
    <w:uiPriority w:val="0"/>
    <w:pPr>
      <w:widowControl w:val="0"/>
      <w:autoSpaceDE w:val="0"/>
      <w:autoSpaceDN w:val="0"/>
      <w:adjustRightInd w:val="0"/>
    </w:pPr>
    <w:rPr>
      <w:rFonts w:ascii="Times New Roman" w:hAnsi="Times New Roman" w:eastAsia="宋体" w:cs="Times New Roman"/>
      <w:color w:val="000000"/>
      <w:sz w:val="24"/>
      <w:szCs w:val="24"/>
      <w:lang w:val="en-US" w:eastAsia="zh-CN" w:bidi="ar-SA"/>
    </w:rPr>
  </w:style>
  <w:style w:type="paragraph" w:styleId="3">
    <w:name w:val="Body Text"/>
    <w:basedOn w:val="1"/>
    <w:qFormat/>
    <w:uiPriority w:val="99"/>
    <w:pPr>
      <w:widowControl/>
      <w:tabs>
        <w:tab w:val="left" w:pos="2160"/>
      </w:tabs>
      <w:spacing w:line="480" w:lineRule="auto"/>
      <w:jc w:val="left"/>
    </w:pPr>
    <w:rPr>
      <w:rFonts w:ascii="楷体_GB2312" w:eastAsia="黑体"/>
      <w:kern w:val="0"/>
      <w:position w:val="3"/>
      <w:sz w:val="20"/>
      <w:szCs w:val="20"/>
      <w:lang w:eastAsia="en-US"/>
    </w:rPr>
  </w:style>
  <w:style w:type="paragraph" w:styleId="4">
    <w:name w:val="Body Text Indent"/>
    <w:basedOn w:val="1"/>
    <w:qFormat/>
    <w:uiPriority w:val="0"/>
    <w:pPr>
      <w:spacing w:after="120"/>
      <w:ind w:leftChars="200"/>
    </w:pPr>
    <w:rPr>
      <w:rFonts w:ascii="仿宋_GB2312"/>
      <w:szCs w:val="32"/>
    </w:rPr>
  </w:style>
  <w:style w:type="paragraph" w:styleId="5">
    <w:name w:val="Body Text Indent 2"/>
    <w:basedOn w:val="1"/>
    <w:autoRedefine/>
    <w:qFormat/>
    <w:uiPriority w:val="0"/>
    <w:pPr>
      <w:spacing w:line="317" w:lineRule="atLeast"/>
      <w:ind w:firstLine="476"/>
      <w:jc w:val="both"/>
      <w:textAlignment w:val="center"/>
    </w:pPr>
    <w:rPr>
      <w:kern w:val="28"/>
    </w:rPr>
  </w:style>
  <w:style w:type="paragraph" w:styleId="6">
    <w:name w:val="footer"/>
    <w:basedOn w:val="1"/>
    <w:autoRedefine/>
    <w:unhideWhenUsed/>
    <w:qFormat/>
    <w:uiPriority w:val="99"/>
    <w:pPr>
      <w:tabs>
        <w:tab w:val="center" w:pos="4153"/>
        <w:tab w:val="right" w:pos="8306"/>
      </w:tabs>
      <w:snapToGrid w:val="0"/>
      <w:jc w:val="left"/>
    </w:pPr>
    <w:rPr>
      <w:sz w:val="18"/>
      <w:szCs w:val="18"/>
      <w:lang w:val="zh-CN" w:eastAsia="zh-CN"/>
    </w:rPr>
  </w:style>
  <w:style w:type="paragraph" w:styleId="7">
    <w:name w:val="header"/>
    <w:basedOn w:val="1"/>
    <w:autoRedefine/>
    <w:unhideWhenUsed/>
    <w:qFormat/>
    <w:uiPriority w:val="99"/>
    <w:pPr>
      <w:pBdr>
        <w:bottom w:val="single" w:color="auto" w:sz="6" w:space="1"/>
      </w:pBdr>
      <w:tabs>
        <w:tab w:val="center" w:pos="4153"/>
        <w:tab w:val="right" w:pos="8306"/>
      </w:tabs>
      <w:snapToGrid w:val="0"/>
      <w:jc w:val="center"/>
    </w:pPr>
    <w:rPr>
      <w:sz w:val="18"/>
      <w:szCs w:val="18"/>
      <w:lang w:val="zh-CN" w:eastAsia="zh-CN"/>
    </w:rPr>
  </w:style>
  <w:style w:type="paragraph" w:styleId="8">
    <w:name w:val="toc 1"/>
    <w:basedOn w:val="1"/>
    <w:next w:val="1"/>
    <w:autoRedefine/>
    <w:qFormat/>
    <w:uiPriority w:val="0"/>
  </w:style>
  <w:style w:type="paragraph" w:styleId="9">
    <w:name w:val="table of figures"/>
    <w:basedOn w:val="1"/>
    <w:next w:val="1"/>
    <w:qFormat/>
    <w:uiPriority w:val="0"/>
    <w:pPr>
      <w:ind w:leftChars="200" w:hanging="200" w:hangingChars="200"/>
    </w:pPr>
    <w:rPr>
      <w:rFonts w:ascii="Times New Roman" w:hAnsi="Times New Roman" w:eastAsia="宋体"/>
      <w:sz w:val="21"/>
      <w:szCs w:val="20"/>
    </w:rPr>
  </w:style>
  <w:style w:type="paragraph" w:styleId="10">
    <w:name w:val="Body Text First Indent 2"/>
    <w:basedOn w:val="4"/>
    <w:autoRedefine/>
    <w:unhideWhenUsed/>
    <w:qFormat/>
    <w:uiPriority w:val="99"/>
    <w:pPr>
      <w:ind w:firstLine="420" w:firstLineChars="200"/>
    </w:pPr>
  </w:style>
  <w:style w:type="table" w:styleId="12">
    <w:name w:val="Table Grid"/>
    <w:basedOn w:val="11"/>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4">
    <w:name w:val="标题 5（有编号）（绿盟科技）"/>
    <w:next w:val="1"/>
    <w:qFormat/>
    <w:uiPriority w:val="99"/>
    <w:pPr>
      <w:keepNext/>
      <w:keepLines/>
      <w:widowControl w:val="0"/>
      <w:spacing w:before="280" w:after="156" w:line="377" w:lineRule="auto"/>
      <w:jc w:val="left"/>
      <w:outlineLvl w:val="4"/>
    </w:pPr>
    <w:rPr>
      <w:rFonts w:ascii="Arial" w:hAnsi="Arial" w:eastAsia="黑体" w:cs="Times New Roman"/>
      <w:b/>
      <w:kern w:val="2"/>
      <w:sz w:val="24"/>
      <w:szCs w:val="28"/>
      <w:lang w:val="en-US" w:eastAsia="zh-CN" w:bidi="ar-SA"/>
    </w:rPr>
  </w:style>
  <w:style w:type="paragraph" w:customStyle="1" w:styleId="15">
    <w:name w:val="四号正文"/>
    <w:basedOn w:val="1"/>
    <w:qFormat/>
    <w:uiPriority w:val="0"/>
    <w:pPr>
      <w:spacing w:line="360" w:lineRule="auto"/>
    </w:pPr>
    <w:rPr>
      <w:rFonts w:ascii="??" w:hAnsi="??" w:eastAsia="宋体"/>
      <w:color w:val="000000"/>
      <w:kern w:val="0"/>
      <w:sz w:val="28"/>
      <w:szCs w:val="21"/>
      <w:lang w:val="zh-CN" w:eastAsia="zh-CN"/>
    </w:rPr>
  </w:style>
  <w:style w:type="character" w:customStyle="1" w:styleId="16">
    <w:name w:val="NormalCharacter"/>
    <w:qFormat/>
    <w:uiPriority w:val="0"/>
  </w:style>
  <w:style w:type="character" w:customStyle="1" w:styleId="17">
    <w:name w:val="font11"/>
    <w:basedOn w:val="13"/>
    <w:autoRedefine/>
    <w:qFormat/>
    <w:uiPriority w:val="0"/>
    <w:rPr>
      <w:rFonts w:hint="default" w:ascii="方正小标宋简体" w:hAnsi="方正小标宋简体" w:eastAsia="方正小标宋简体" w:cs="方正小标宋简体"/>
      <w:color w:val="000000"/>
      <w:sz w:val="40"/>
      <w:szCs w:val="40"/>
      <w:u w:val="none"/>
    </w:rPr>
  </w:style>
  <w:style w:type="paragraph" w:customStyle="1" w:styleId="18">
    <w:name w:val="NormalIndent"/>
    <w:next w:val="7"/>
    <w:qFormat/>
    <w:uiPriority w:val="0"/>
    <w:pPr>
      <w:widowControl w:val="0"/>
      <w:ind w:firstLine="200" w:firstLineChars="200"/>
      <w:jc w:val="both"/>
    </w:pPr>
    <w:rPr>
      <w:rFonts w:ascii="Times New Roman" w:hAnsi="Times New Roman" w:eastAsia="仿宋_GB2312" w:cs="Times New Roman"/>
      <w:kern w:val="2"/>
      <w:sz w:val="32"/>
      <w:szCs w:val="32"/>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12</Pages>
  <Words>4364</Words>
  <Characters>4518</Characters>
  <Lines>0</Lines>
  <Paragraphs>0</Paragraphs>
  <TotalTime>0</TotalTime>
  <ScaleCrop>false</ScaleCrop>
  <LinksUpToDate>false</LinksUpToDate>
  <CharactersWithSpaces>4530</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2020-07-12T08:13:00Z</dcterms:created>
  <dc:creator>Administrator</dc:creator>
  <cp:lastModifiedBy>高旭玲</cp:lastModifiedBy>
  <cp:lastPrinted>2024-07-25T01:08:00Z</cp:lastPrinted>
  <dcterms:modified xsi:type="dcterms:W3CDTF">2025-05-12T01:31:19Z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DCA0A6CD85FA49E3BD28FAABA84CB9F7_13</vt:lpwstr>
  </property>
  <property fmtid="{D5CDD505-2E9C-101B-9397-08002B2CF9AE}" pid="4" name="KSOTemplateDocerSaveRecord">
    <vt:lpwstr>eyJoZGlkIjoiNTNkNmE4MDViMzg0YjlkMzYzNTgxMzI1MzJhNDZlMjAiLCJ1c2VySWQiOiIxNjA4NDcyNDUxIn0=</vt:lpwstr>
  </property>
</Properties>
</file>