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64BABD">
      <w:pPr>
        <w:widowControl/>
        <w:spacing w:line="560" w:lineRule="exact"/>
        <w:ind w:firstLine="60"/>
        <w:jc w:val="center"/>
        <w:rPr>
          <w:rFonts w:hint="eastAsia" w:ascii="方正小标宋_GBK" w:hAnsi="方正小标宋_GBK" w:eastAsia="方正小标宋_GBK" w:cs="方正小标宋_GBK"/>
          <w:color w:val="333333"/>
          <w:kern w:val="0"/>
          <w:sz w:val="44"/>
          <w:szCs w:val="44"/>
          <w:lang w:val="en-US" w:eastAsia="zh-CN" w:bidi="ar-SA"/>
        </w:rPr>
      </w:pPr>
      <w:r>
        <w:rPr>
          <w:rFonts w:hint="eastAsia" w:ascii="方正小标宋_GBK" w:hAnsi="方正小标宋_GBK" w:eastAsia="方正小标宋_GBK" w:cs="方正小标宋_GBK"/>
          <w:sz w:val="44"/>
          <w:szCs w:val="44"/>
          <w:lang w:val="en-US" w:eastAsia="zh-CN"/>
        </w:rPr>
        <w:t>金川县2026年</w:t>
      </w:r>
      <w:r>
        <w:rPr>
          <w:rFonts w:hint="eastAsia" w:ascii="方正小标宋_GBK" w:hAnsi="方正小标宋_GBK" w:eastAsia="方正小标宋_GBK" w:cs="方正小标宋_GBK"/>
          <w:color w:val="333333"/>
          <w:kern w:val="0"/>
          <w:sz w:val="44"/>
          <w:szCs w:val="44"/>
          <w:lang w:val="en-US" w:eastAsia="zh-CN" w:bidi="ar-SA"/>
        </w:rPr>
        <w:t>马奈镇人民政府</w:t>
      </w:r>
    </w:p>
    <w:p w14:paraId="47C4C921">
      <w:pPr>
        <w:spacing w:line="560" w:lineRule="exact"/>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lang w:val="en-US" w:eastAsia="zh-CN"/>
        </w:rPr>
        <w:t>部门</w:t>
      </w:r>
      <w:r>
        <w:rPr>
          <w:rFonts w:hint="eastAsia" w:ascii="方正小标宋_GBK" w:hAnsi="方正小标宋_GBK" w:eastAsia="方正小标宋_GBK" w:cs="方正小标宋_GBK"/>
          <w:sz w:val="44"/>
          <w:szCs w:val="44"/>
        </w:rPr>
        <w:t>预算绩效目标</w:t>
      </w:r>
    </w:p>
    <w:p w14:paraId="2C9E62B6">
      <w:pPr>
        <w:spacing w:line="560" w:lineRule="exact"/>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情况说明</w:t>
      </w:r>
    </w:p>
    <w:p w14:paraId="3A24CA1C">
      <w:pPr>
        <w:spacing w:line="560" w:lineRule="exact"/>
        <w:jc w:val="center"/>
        <w:rPr>
          <w:rFonts w:hint="eastAsia" w:ascii="方正小标宋_GBK" w:hAnsi="方正小标宋_GBK" w:eastAsia="方正小标宋_GBK" w:cs="方正小标宋_GBK"/>
          <w:sz w:val="44"/>
          <w:szCs w:val="44"/>
        </w:rPr>
      </w:pPr>
    </w:p>
    <w:p w14:paraId="2D61559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2026年，我单位部门预算979.67万元 ，均严格按绩效管理要求实现项目绩效目标管理，其中重点项目预算0个，现将情况说明如下：</w:t>
      </w:r>
    </w:p>
    <w:p w14:paraId="4BCB8877">
      <w:pPr>
        <w:spacing w:line="560" w:lineRule="exact"/>
        <w:ind w:firstLine="640" w:firstLineChars="200"/>
        <w:rPr>
          <w:rFonts w:hint="eastAsia" w:ascii="黑体" w:eastAsia="黑体" w:cs="黑体"/>
          <w:sz w:val="32"/>
          <w:szCs w:val="32"/>
          <w:lang w:val="en-US" w:eastAsia="zh-CN"/>
        </w:rPr>
      </w:pPr>
      <w:r>
        <w:rPr>
          <w:rFonts w:hint="eastAsia" w:ascii="黑体" w:eastAsia="黑体" w:cs="黑体"/>
          <w:sz w:val="32"/>
          <w:szCs w:val="32"/>
          <w:lang w:val="en-US" w:eastAsia="zh-CN"/>
        </w:rPr>
        <w:t>一、单位预算绩效管理工作开展情况。</w:t>
      </w:r>
    </w:p>
    <w:p w14:paraId="11AC863C">
      <w:pPr>
        <w:spacing w:line="560" w:lineRule="exact"/>
        <w:ind w:left="0"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完成了2026年本级部门预算整体绩效目标申报和0个项目预算绩效目标申报，并编报0个项目预算事前绩效评估报告。</w:t>
      </w:r>
    </w:p>
    <w:p w14:paraId="7E3C0881">
      <w:pPr>
        <w:spacing w:line="560" w:lineRule="exact"/>
        <w:ind w:firstLine="640" w:firstLineChars="200"/>
        <w:rPr>
          <w:rFonts w:hint="eastAsia" w:ascii="黑体" w:eastAsia="黑体" w:cs="黑体"/>
          <w:sz w:val="32"/>
          <w:szCs w:val="32"/>
          <w:lang w:val="en-US" w:eastAsia="zh-CN"/>
        </w:rPr>
      </w:pPr>
      <w:r>
        <w:rPr>
          <w:rFonts w:hint="eastAsia" w:ascii="黑体" w:eastAsia="黑体" w:cs="黑体"/>
          <w:sz w:val="32"/>
          <w:szCs w:val="32"/>
          <w:lang w:val="en-US" w:eastAsia="zh-CN"/>
        </w:rPr>
        <w:t>二、单位整体绩效目标。</w:t>
      </w:r>
    </w:p>
    <w:p w14:paraId="770DFA0F">
      <w:pPr>
        <w:spacing w:line="560" w:lineRule="exact"/>
        <w:ind w:left="0"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在县委、县政府和镇党委的坚强领导下，镇人民政府坚持以习近平新时代中国特色社会主义思想为指导，认真贯彻落实中央大政方针和省委、州委、县委重大决策部署，坚持科学发展、高质量发展理念，积极应对脱贫攻坚、新冠肺炎、抢险救灾等复杂严峻的发展形势，统筹推进经济建设、政治建设、文化建设、社会建设和生态文明建设，全面压实主体责任、转变干部作风、细化工作措施，全镇呈现出经济持续稳定发展、民生持续改善、社会和谐稳定、干群奋发有为的良好局面。曾先后荣获“四川省民族团结进步示范乡镇”、“阿坝州乡村文化振兴“百千万”工程州级样板乡（镇）”、“先进基层党组织”等殊荣。</w:t>
      </w:r>
    </w:p>
    <w:p w14:paraId="102B136C">
      <w:pPr>
        <w:spacing w:line="560" w:lineRule="exact"/>
        <w:ind w:left="0" w:firstLine="643" w:firstLineChars="200"/>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一是</w:t>
      </w:r>
      <w:r>
        <w:rPr>
          <w:rFonts w:hint="eastAsia" w:ascii="仿宋" w:hAnsi="仿宋" w:eastAsia="仿宋" w:cs="仿宋"/>
          <w:sz w:val="32"/>
          <w:szCs w:val="32"/>
          <w:lang w:val="en-US" w:eastAsia="zh-CN"/>
        </w:rPr>
        <w:t>紧紧围绕影响经济发展和社会稳定的源头性、苗头性、基础性问题，突出重点、综合施策，进一步优化社会环境，促进社会和谐稳定。</w:t>
      </w:r>
    </w:p>
    <w:p w14:paraId="5D45768F">
      <w:pPr>
        <w:spacing w:line="560" w:lineRule="exact"/>
        <w:ind w:left="0" w:firstLine="643" w:firstLineChars="200"/>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二是</w:t>
      </w:r>
      <w:r>
        <w:rPr>
          <w:rFonts w:hint="eastAsia" w:ascii="仿宋" w:hAnsi="仿宋" w:eastAsia="仿宋" w:cs="仿宋"/>
          <w:sz w:val="32"/>
          <w:szCs w:val="32"/>
          <w:lang w:val="en-US" w:eastAsia="zh-CN"/>
        </w:rPr>
        <w:t>始终坚持以习近平生态文明思想为指引，认真践行“绿水青山就是金山银山”“重在保护、要在治理、高质量发展”理念，切实把生态环境保护摆在压倒性位置，共抓大保护、不搞大开发。</w:t>
      </w:r>
    </w:p>
    <w:p w14:paraId="56C6FACE">
      <w:pPr>
        <w:spacing w:line="560" w:lineRule="exact"/>
        <w:ind w:left="0" w:firstLine="643" w:firstLineChars="200"/>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三是</w:t>
      </w:r>
      <w:r>
        <w:rPr>
          <w:rFonts w:hint="eastAsia" w:ascii="仿宋" w:hAnsi="仿宋" w:eastAsia="仿宋" w:cs="仿宋"/>
          <w:sz w:val="32"/>
          <w:szCs w:val="32"/>
          <w:lang w:val="en-US" w:eastAsia="zh-CN"/>
        </w:rPr>
        <w:t>坚定贯彻总体国家安全观，旗帜鲜明开展反分维稳斗争，“扫黑除恶”专项斗争强力推进，“天网”“雪亮”工程拓展延伸，平安防线牢不可破，“两项”改革调整优化4个村。</w:t>
      </w:r>
    </w:p>
    <w:p w14:paraId="03BDABEE">
      <w:pPr>
        <w:spacing w:line="560" w:lineRule="exact"/>
        <w:ind w:left="0" w:firstLine="640" w:firstLineChars="200"/>
        <w:rPr>
          <w:rFonts w:hint="eastAsia" w:ascii="黑体" w:eastAsia="黑体" w:cs="黑体"/>
          <w:sz w:val="32"/>
          <w:szCs w:val="32"/>
          <w:lang w:val="en-US" w:eastAsia="zh-CN"/>
        </w:rPr>
      </w:pPr>
      <w:r>
        <w:rPr>
          <w:rFonts w:hint="eastAsia" w:ascii="黑体" w:eastAsia="黑体" w:cs="黑体"/>
          <w:sz w:val="32"/>
          <w:szCs w:val="32"/>
          <w:lang w:val="en-US" w:eastAsia="zh-CN"/>
        </w:rPr>
        <w:t>三、重点项目绩效目标。</w:t>
      </w:r>
    </w:p>
    <w:p w14:paraId="09AED96C">
      <w:pPr>
        <w:spacing w:line="56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重点项目1：马奈镇人民政府办公室日常公用经费</w:t>
      </w:r>
    </w:p>
    <w:p w14:paraId="7FCD31AF">
      <w:pPr>
        <w:spacing w:line="56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项目年度绩效目标：提高预算编制质量，严格执行预算，保障单位日常运转。</w:t>
      </w:r>
    </w:p>
    <w:p w14:paraId="7FD71198">
      <w:pPr>
        <w:spacing w:line="56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绩效指标设置情况：细化指标4个，包括产出指标、成本指标、效益指标和满意度指标。</w:t>
      </w:r>
    </w:p>
    <w:p w14:paraId="09034EE6">
      <w:pPr>
        <w:spacing w:line="56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重点项目2：基层组织活动和公共服务运行经费</w:t>
      </w:r>
    </w:p>
    <w:p w14:paraId="08548DB0">
      <w:pPr>
        <w:spacing w:line="56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项目年度绩效目标：根据《四川省财政厅关于印发四川省基层组织活动和公共服务运行维护费使用管理办法的通知》和《金川县财政局关于印发金川县村级公共服务经费补助资金管理办法（试行）》（金财﹝2024﹞196号）文件要求，村级经费补助分配基层活动和运行经费平均每村不低于15万元/年。我镇八角塘村、白纳溪村、独角沟村3个村的公务运行维护费11万元/年/村，马奈村公务运行维护费12万元/年/村，共计45万元；党建费2万元/年/村，共计8万元；办公费2万元/年/村，共计8万元。2026年总共合计61万元（大写：陆拾壹万元整）。</w:t>
      </w:r>
      <w:bookmarkStart w:id="0" w:name="_GoBack"/>
      <w:bookmarkEnd w:id="0"/>
    </w:p>
    <w:p w14:paraId="175C1A50">
      <w:pPr>
        <w:spacing w:line="56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绩效指标设置情况：细化指标8个，包括产出指标、成本指标、效益指标和满意度指标。</w:t>
      </w:r>
    </w:p>
    <w:p w14:paraId="2904BFA5">
      <w:pPr>
        <w:spacing w:line="56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重点项目3：马奈镇党委办公室日常公用经费</w:t>
      </w:r>
    </w:p>
    <w:p w14:paraId="611238D7">
      <w:pPr>
        <w:spacing w:line="56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项目年度绩效目标：提高预算编制质量，严格执行预算，保障单位日常运转。</w:t>
      </w:r>
    </w:p>
    <w:p w14:paraId="2D62C0CC">
      <w:pPr>
        <w:spacing w:line="56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绩效指标设置情况：细化指标4个，包括产出指标、成本指标、效益指标和满意度指标。</w:t>
      </w:r>
    </w:p>
    <w:p w14:paraId="133EB30A">
      <w:pPr>
        <w:spacing w:line="56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重点项目4：马奈镇人大办公室日常公用经费</w:t>
      </w:r>
    </w:p>
    <w:p w14:paraId="00B87C9A">
      <w:pPr>
        <w:spacing w:line="56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项目年度绩效目标：提高预算编制质量，严格执行预算，保障单位日常运转。</w:t>
      </w:r>
    </w:p>
    <w:p w14:paraId="373C2F05">
      <w:pPr>
        <w:spacing w:line="56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绩效指标设置情况：细化指标4个，包括产出指标、成本指标、效益指标和满意度指标。</w:t>
      </w:r>
    </w:p>
    <w:p w14:paraId="7C3BCC8D">
      <w:pPr>
        <w:spacing w:line="56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重点项目5：马奈镇综合服务中心日常公用经费</w:t>
      </w:r>
    </w:p>
    <w:p w14:paraId="15E2D76E">
      <w:pPr>
        <w:spacing w:line="56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项目年度绩效目标：提高预算编制质量，严格执行预算，保障单位日常运转。</w:t>
      </w:r>
    </w:p>
    <w:p w14:paraId="1917FF97">
      <w:pPr>
        <w:spacing w:line="56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绩效指标设置情况：细化指标4个，包括产出指标、成本指标、效益指标和满意度指标。</w:t>
      </w:r>
    </w:p>
    <w:p w14:paraId="159C59BF">
      <w:pPr>
        <w:spacing w:line="560" w:lineRule="exact"/>
        <w:ind w:firstLine="640" w:firstLineChars="200"/>
        <w:rPr>
          <w:rFonts w:hint="eastAsia" w:ascii="仿宋_GB2312" w:eastAsia="仿宋_GB2312" w:cs="仿宋_GB2312"/>
          <w:sz w:val="32"/>
          <w:szCs w:val="32"/>
          <w:lang w:val="en-US" w:eastAsia="zh-CN"/>
        </w:rPr>
      </w:pPr>
    </w:p>
    <w:p w14:paraId="1AB4905E">
      <w:pPr>
        <w:spacing w:line="560" w:lineRule="exact"/>
        <w:ind w:firstLine="640" w:firstLineChars="200"/>
        <w:rPr>
          <w:rFonts w:hint="eastAsia" w:ascii="仿宋_GB2312" w:eastAsia="仿宋_GB2312" w:cs="仿宋_GB2312"/>
          <w:sz w:val="32"/>
          <w:szCs w:val="32"/>
          <w:lang w:val="en-US" w:eastAsia="zh-CN"/>
        </w:rPr>
      </w:pPr>
    </w:p>
    <w:sectPr>
      <w:footerReference r:id="rId3"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Luxi Sans">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_GBK">
    <w:altName w:val="微软雅黑"/>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KSOF8080F95D">
    <w:panose1 w:val="020B0503020204020204"/>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B44DA6">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A32B264">
                          <w:pPr>
                            <w:pStyle w:val="2"/>
                          </w:pPr>
                          <w:r>
                            <w:t xml:space="preserve">— </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sz w:val="24"/>
                              <w:szCs w:val="24"/>
                            </w:rPr>
                            <w:t xml:space="preserve"> </w:t>
                          </w:r>
                          <w: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1A32B264">
                    <w:pPr>
                      <w:pStyle w:val="2"/>
                    </w:pPr>
                    <w:r>
                      <w:t xml:space="preserve">— </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sz w:val="24"/>
                        <w:szCs w:val="24"/>
                      </w:rPr>
                      <w:t xml:space="preserve"> </w:t>
                    </w:r>
                    <w: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NjNmYjBmMmI4YzQ4M2Q2MDRmOWU4YmEzNzUxOTYyMTkifQ=="/>
  </w:docVars>
  <w:rsids>
    <w:rsidRoot w:val="00000000"/>
    <w:rsid w:val="4EBB1C75"/>
    <w:rsid w:val="5BB90944"/>
    <w:rsid w:val="6CA752E9"/>
    <w:rsid w:val="754738BD"/>
    <w:rsid w:val="794A209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Arial"/>
      <w:kern w:val="2"/>
      <w:sz w:val="21"/>
      <w:szCs w:val="24"/>
      <w:lang w:val="en-US" w:eastAsia="zh-CN" w:bidi="ar-SA"/>
    </w:rPr>
  </w:style>
  <w:style w:type="paragraph" w:styleId="3">
    <w:name w:val="heading 1"/>
    <w:basedOn w:val="1"/>
    <w:next w:val="1"/>
    <w:qFormat/>
    <w:uiPriority w:val="0"/>
    <w:pPr>
      <w:keepNext/>
      <w:keepLines/>
      <w:widowControl w:val="0"/>
      <w:spacing w:before="340" w:after="330" w:line="578" w:lineRule="auto"/>
      <w:outlineLvl w:val="0"/>
    </w:pPr>
    <w:rPr>
      <w:b/>
      <w:bCs/>
      <w:kern w:val="44"/>
      <w:sz w:val="44"/>
    </w:rPr>
  </w:style>
  <w:style w:type="paragraph" w:styleId="4">
    <w:name w:val="heading 2"/>
    <w:basedOn w:val="1"/>
    <w:next w:val="1"/>
    <w:qFormat/>
    <w:uiPriority w:val="0"/>
    <w:pPr>
      <w:keepNext/>
      <w:keepLines/>
      <w:widowControl w:val="0"/>
      <w:spacing w:before="260" w:after="260" w:line="415" w:lineRule="auto"/>
      <w:outlineLvl w:val="1"/>
    </w:pPr>
    <w:rPr>
      <w:rFonts w:ascii="Luxi Sans" w:hAnsi="Luxi Sans" w:eastAsia="黑体"/>
      <w:b/>
      <w:sz w:val="32"/>
    </w:rPr>
  </w:style>
  <w:style w:type="paragraph" w:styleId="5">
    <w:name w:val="heading 3"/>
    <w:basedOn w:val="1"/>
    <w:next w:val="1"/>
    <w:qFormat/>
    <w:uiPriority w:val="0"/>
    <w:pPr>
      <w:keepNext/>
      <w:keepLines/>
      <w:widowControl w:val="0"/>
      <w:spacing w:before="260" w:after="260" w:line="415" w:lineRule="auto"/>
      <w:outlineLvl w:val="2"/>
    </w:pPr>
    <w:rPr>
      <w:b/>
      <w:sz w:val="32"/>
    </w:rPr>
  </w:style>
  <w:style w:type="character" w:default="1" w:styleId="9">
    <w:name w:val="Default Paragraph Fon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3</Pages>
  <Words>1342</Words>
  <Characters>1361</Characters>
  <Lines>23</Lines>
  <Paragraphs>15</Paragraphs>
  <TotalTime>12</TotalTime>
  <ScaleCrop>false</ScaleCrop>
  <LinksUpToDate>false</LinksUpToDate>
  <CharactersWithSpaces>1362</CharactersWithSpaces>
  <Application>WPS Office_12.1.0.25225_F1E327BC-269C-435d-A152-05C5408002CA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2023-02-06T06:46:00Z</dcterms:created>
  <dc:creator>Administrator</dc:creator>
  <cp:lastModifiedBy>14294</cp:lastModifiedBy>
  <dcterms:modified xsi:type="dcterms:W3CDTF">2026-03-12T02:44:04Z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E8108ED21F484B93926FBB63986D9D6A_13</vt:lpwstr>
  </property>
  <property fmtid="{D5CDD505-2E9C-101B-9397-08002B2CF9AE}" pid="4" name="KSOTemplateDocerSaveRecord">
    <vt:lpwstr>eyJoZGlkIjoiMzEwNTM5NzYwMDRjMzkwZTVkZjY2ODkwMGIxNGU0OTUiLCJ1c2VySWQiOiI1NDUyMjA3NjUifQ==</vt:lpwstr>
  </property>
</Properties>
</file>