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tbl>
      <w:tblPr>
        <w:tblStyle w:val="4"/>
        <w:tblW w:w="12000" w:type="dxa"/>
        <w:jc w:val="center"/>
        <w:tblCellSpacing w:w="0" w:type="dxa"/>
        <w:tblLayout w:type="fixed"/>
        <w:tblCellMar>
          <w:top w:w="0" w:type="dxa"/>
          <w:left w:w="0" w:type="dxa"/>
          <w:bottom w:w="0" w:type="dxa"/>
          <w:right w:w="0" w:type="dxa"/>
        </w:tblCellMar>
      </w:tblPr>
      <w:tblGrid>
        <w:gridCol w:w="12000"/>
      </w:tblGrid>
      <w:tr>
        <w:tblPrEx>
          <w:tblCellMar>
            <w:top w:w="0" w:type="dxa"/>
            <w:left w:w="0" w:type="dxa"/>
            <w:bottom w:w="0" w:type="dxa"/>
            <w:right w:w="0" w:type="dxa"/>
          </w:tblCellMar>
        </w:tblPrEx>
        <w:trPr>
          <w:tblCellSpacing w:w="0" w:type="dxa"/>
          <w:jc w:val="center"/>
        </w:trPr>
        <w:tc>
          <w:tcPr>
            <w:tcW w:w="12000" w:type="dxa"/>
            <w:shd w:val="clear" w:color="auto" w:fill="FFFFFF"/>
          </w:tcPr>
          <w:tbl>
            <w:tblPr>
              <w:tblStyle w:val="4"/>
              <w:tblW w:w="12000" w:type="dxa"/>
              <w:tblCellSpacing w:w="0" w:type="dxa"/>
              <w:tblInd w:w="0" w:type="dxa"/>
              <w:tblLayout w:type="fixed"/>
              <w:tblCellMar>
                <w:top w:w="0" w:type="dxa"/>
                <w:left w:w="0" w:type="dxa"/>
                <w:bottom w:w="0" w:type="dxa"/>
                <w:right w:w="0" w:type="dxa"/>
              </w:tblCellMar>
            </w:tblPr>
            <w:tblGrid>
              <w:gridCol w:w="12000"/>
            </w:tblGrid>
            <w:tr>
              <w:tblPrEx>
                <w:tblCellMar>
                  <w:top w:w="0" w:type="dxa"/>
                  <w:left w:w="0" w:type="dxa"/>
                  <w:bottom w:w="0" w:type="dxa"/>
                  <w:right w:w="0" w:type="dxa"/>
                </w:tblCellMar>
              </w:tblPrEx>
              <w:trPr>
                <w:tblCellSpacing w:w="0" w:type="dxa"/>
              </w:trPr>
              <w:tc>
                <w:tcPr>
                  <w:tcW w:w="12000" w:type="dxa"/>
                </w:tcPr>
                <w:tbl>
                  <w:tblPr>
                    <w:tblStyle w:val="4"/>
                    <w:tblW w:w="12000" w:type="dxa"/>
                    <w:tblCellSpacing w:w="0" w:type="dxa"/>
                    <w:tblInd w:w="0" w:type="dxa"/>
                    <w:tblLayout w:type="fixed"/>
                    <w:tblCellMar>
                      <w:top w:w="0" w:type="dxa"/>
                      <w:left w:w="0" w:type="dxa"/>
                      <w:bottom w:w="0" w:type="dxa"/>
                      <w:right w:w="0" w:type="dxa"/>
                    </w:tblCellMar>
                  </w:tblPr>
                  <w:tblGrid>
                    <w:gridCol w:w="10650"/>
                    <w:gridCol w:w="1350"/>
                  </w:tblGrid>
                  <w:tr>
                    <w:tblPrEx>
                      <w:tblCellMar>
                        <w:top w:w="0" w:type="dxa"/>
                        <w:left w:w="0" w:type="dxa"/>
                        <w:bottom w:w="0" w:type="dxa"/>
                        <w:right w:w="0" w:type="dxa"/>
                      </w:tblCellMar>
                    </w:tblPrEx>
                    <w:trPr>
                      <w:tblCellSpacing w:w="0" w:type="dxa"/>
                    </w:trPr>
                    <w:tc>
                      <w:tcPr>
                        <w:tcW w:w="10650" w:type="dxa"/>
                        <w:tcMar>
                          <w:top w:w="0" w:type="dxa"/>
                          <w:left w:w="30" w:type="dxa"/>
                          <w:bottom w:w="30" w:type="dxa"/>
                          <w:right w:w="30" w:type="dxa"/>
                        </w:tcMar>
                      </w:tcPr>
                      <w:tbl>
                        <w:tblPr>
                          <w:tblStyle w:val="4"/>
                          <w:tblW w:w="10590" w:type="dxa"/>
                          <w:tblCellSpacing w:w="0" w:type="dxa"/>
                          <w:tblInd w:w="0" w:type="dxa"/>
                          <w:shd w:val="clear" w:color="auto" w:fill="FFFFFF"/>
                          <w:tblLayout w:type="fixed"/>
                          <w:tblCellMar>
                            <w:top w:w="0" w:type="dxa"/>
                            <w:left w:w="0" w:type="dxa"/>
                            <w:bottom w:w="0" w:type="dxa"/>
                            <w:right w:w="0" w:type="dxa"/>
                          </w:tblCellMar>
                        </w:tblPr>
                        <w:tblGrid>
                          <w:gridCol w:w="10590"/>
                        </w:tblGrid>
                        <w:tr>
                          <w:tblPrEx>
                            <w:shd w:val="clear" w:color="auto" w:fill="FFFFFF"/>
                            <w:tblCellMar>
                              <w:top w:w="0" w:type="dxa"/>
                              <w:left w:w="0" w:type="dxa"/>
                              <w:bottom w:w="0" w:type="dxa"/>
                              <w:right w:w="0" w:type="dxa"/>
                            </w:tblCellMar>
                          </w:tblPrEx>
                          <w:trPr>
                            <w:tblCellSpacing w:w="0" w:type="dxa"/>
                          </w:trPr>
                          <w:tc>
                            <w:tcPr>
                              <w:tcW w:w="10590" w:type="dxa"/>
                              <w:shd w:val="clear" w:color="auto" w:fill="FFFFFF"/>
                            </w:tcPr>
                            <w:tbl>
                              <w:tblPr>
                                <w:tblStyle w:val="4"/>
                                <w:tblW w:w="8775" w:type="dxa"/>
                                <w:jc w:val="center"/>
                                <w:tblCellSpacing w:w="0" w:type="dxa"/>
                                <w:tblLayout w:type="fixed"/>
                                <w:tblCellMar>
                                  <w:top w:w="0" w:type="dxa"/>
                                  <w:left w:w="0" w:type="dxa"/>
                                  <w:bottom w:w="0" w:type="dxa"/>
                                  <w:right w:w="0" w:type="dxa"/>
                                </w:tblCellMar>
                              </w:tblPr>
                              <w:tblGrid>
                                <w:gridCol w:w="8775"/>
                              </w:tblGrid>
                              <w:tr>
                                <w:tblPrEx>
                                  <w:tblCellMar>
                                    <w:top w:w="0" w:type="dxa"/>
                                    <w:left w:w="0" w:type="dxa"/>
                                    <w:bottom w:w="0" w:type="dxa"/>
                                    <w:right w:w="0" w:type="dxa"/>
                                  </w:tblCellMar>
                                </w:tblPrEx>
                                <w:trPr>
                                  <w:tblCellSpacing w:w="0" w:type="dxa"/>
                                  <w:jc w:val="center"/>
                                </w:trPr>
                                <w:tc>
                                  <w:tcPr>
                                    <w:tcW w:w="8775" w:type="dxa"/>
                                    <w:tcMar>
                                      <w:top w:w="150" w:type="dxa"/>
                                      <w:left w:w="75" w:type="dxa"/>
                                      <w:bottom w:w="0" w:type="dxa"/>
                                      <w:right w:w="0" w:type="dxa"/>
                                    </w:tcMar>
                                  </w:tcPr>
                                  <w:p>
                                    <w:pPr>
                                      <w:widowControl/>
                                      <w:spacing w:before="100" w:beforeAutospacing="1" w:after="100" w:afterAutospacing="1" w:line="560" w:lineRule="exact"/>
                                      <w:jc w:val="center"/>
                                      <w:rPr>
                                        <w:rFonts w:ascii="黑体" w:hAnsi="宋体" w:eastAsia="黑体" w:cs="宋体"/>
                                        <w:b/>
                                        <w:bCs/>
                                        <w:color w:val="333333"/>
                                        <w:kern w:val="0"/>
                                        <w:sz w:val="44"/>
                                        <w:szCs w:val="44"/>
                                      </w:rPr>
                                    </w:pPr>
                                    <w:r>
                                      <w:rPr>
                                        <w:rFonts w:hint="eastAsia" w:ascii="方正小标宋简体" w:hAnsi="宋体" w:eastAsia="方正小标宋简体" w:cs="宋体"/>
                                        <w:color w:val="333333"/>
                                        <w:kern w:val="0"/>
                                        <w:sz w:val="36"/>
                                        <w:szCs w:val="36"/>
                                      </w:rPr>
                                      <w:t>　</w:t>
                                    </w:r>
                                    <w:r>
                                      <w:rPr>
                                        <w:rFonts w:hint="eastAsia" w:ascii="黑体" w:hAnsi="宋体" w:eastAsia="黑体" w:cs="宋体"/>
                                        <w:b/>
                                        <w:bCs/>
                                        <w:color w:val="333333"/>
                                        <w:kern w:val="0"/>
                                        <w:sz w:val="44"/>
                                        <w:szCs w:val="44"/>
                                      </w:rPr>
                                      <w:t>金川县曾达乡人民政府</w:t>
                                    </w:r>
                                  </w:p>
                                  <w:p>
                                    <w:pPr>
                                      <w:widowControl/>
                                      <w:spacing w:before="100" w:beforeAutospacing="1" w:after="100" w:afterAutospacing="1" w:line="560" w:lineRule="exact"/>
                                      <w:jc w:val="center"/>
                                      <w:rPr>
                                        <w:rFonts w:ascii="仿宋" w:hAnsi="仿宋" w:eastAsia="仿宋" w:cs="仿宋"/>
                                        <w:b/>
                                        <w:bCs/>
                                        <w:color w:val="333333"/>
                                        <w:kern w:val="0"/>
                                        <w:sz w:val="32"/>
                                        <w:szCs w:val="32"/>
                                      </w:rPr>
                                    </w:pPr>
                                    <w:r>
                                      <w:rPr>
                                        <w:rFonts w:hint="eastAsia" w:ascii="黑体" w:hAnsi="宋体" w:eastAsia="黑体" w:cs="宋体"/>
                                        <w:b/>
                                        <w:bCs/>
                                        <w:color w:val="333333"/>
                                        <w:kern w:val="0"/>
                                        <w:sz w:val="44"/>
                                        <w:szCs w:val="44"/>
                                      </w:rPr>
                                      <w:t>关于</w:t>
                                    </w:r>
                                    <w:r>
                                      <w:rPr>
                                        <w:rFonts w:hint="eastAsia" w:ascii="黑体" w:hAnsi="宋体" w:eastAsia="黑体" w:cs="宋体"/>
                                        <w:b/>
                                        <w:bCs/>
                                        <w:color w:val="333333"/>
                                        <w:kern w:val="0"/>
                                        <w:sz w:val="44"/>
                                        <w:szCs w:val="44"/>
                                        <w:lang w:eastAsia="zh-CN"/>
                                      </w:rPr>
                                      <w:t>202</w:t>
                                    </w:r>
                                    <w:r>
                                      <w:rPr>
                                        <w:rFonts w:hint="eastAsia" w:ascii="黑体" w:hAnsi="宋体" w:eastAsia="黑体" w:cs="宋体"/>
                                        <w:b/>
                                        <w:bCs/>
                                        <w:color w:val="333333"/>
                                        <w:kern w:val="0"/>
                                        <w:sz w:val="44"/>
                                        <w:szCs w:val="44"/>
                                        <w:lang w:val="en-US" w:eastAsia="zh-CN"/>
                                      </w:rPr>
                                      <w:t>1</w:t>
                                    </w:r>
                                    <w:r>
                                      <w:rPr>
                                        <w:rFonts w:hint="eastAsia" w:ascii="黑体" w:hAnsi="宋体" w:eastAsia="黑体" w:cs="宋体"/>
                                        <w:b/>
                                        <w:bCs/>
                                        <w:color w:val="333333"/>
                                        <w:kern w:val="0"/>
                                        <w:sz w:val="44"/>
                                        <w:szCs w:val="44"/>
                                      </w:rPr>
                                      <w:t>年部门预算编制情况说明</w:t>
                                    </w:r>
                                  </w:p>
                                  <w:p>
                                    <w:pPr>
                                      <w:spacing w:line="560" w:lineRule="exact"/>
                                      <w:ind w:firstLine="560" w:firstLineChars="200"/>
                                      <w:rPr>
                                        <w:rFonts w:ascii="仿宋" w:hAnsi="仿宋" w:eastAsia="仿宋" w:cs="仿宋"/>
                                        <w:color w:val="000000"/>
                                        <w:spacing w:val="-14"/>
                                        <w:kern w:val="0"/>
                                        <w:sz w:val="32"/>
                                        <w:szCs w:val="32"/>
                                      </w:rPr>
                                    </w:pPr>
                                    <w:r>
                                      <w:rPr>
                                        <w:rFonts w:hint="eastAsia" w:ascii="黑体" w:hAnsi="宋体" w:eastAsia="黑体" w:cs="宋体"/>
                                        <w:color w:val="333333"/>
                                        <w:kern w:val="0"/>
                                        <w:sz w:val="28"/>
                                        <w:szCs w:val="28"/>
                                      </w:rPr>
                                      <w:t>　　</w:t>
                                    </w:r>
                                    <w:r>
                                      <w:rPr>
                                        <w:rFonts w:hint="eastAsia" w:ascii="黑体" w:hAnsi="宋体" w:eastAsia="黑体" w:cs="宋体"/>
                                        <w:color w:val="333333"/>
                                        <w:kern w:val="0"/>
                                        <w:sz w:val="28"/>
                                        <w:szCs w:val="28"/>
                                      </w:rPr>
                                      <w:br w:type="textWrapping"/>
                                    </w:r>
                                    <w:r>
                                      <w:rPr>
                                        <w:rFonts w:hint="eastAsia" w:ascii="黑体" w:hAnsi="宋体" w:eastAsia="黑体" w:cs="宋体"/>
                                        <w:color w:val="333333"/>
                                        <w:kern w:val="0"/>
                                        <w:sz w:val="28"/>
                                        <w:szCs w:val="28"/>
                                      </w:rPr>
                                      <w:t>　　一、基本职能及主要工作</w:t>
                                    </w:r>
                                    <w:r>
                                      <w:rPr>
                                        <w:rFonts w:hint="eastAsia" w:ascii="黑体" w:hAnsi="宋体" w:eastAsia="黑体" w:cs="宋体"/>
                                        <w:color w:val="333333"/>
                                        <w:kern w:val="0"/>
                                        <w:sz w:val="28"/>
                                        <w:szCs w:val="28"/>
                                      </w:rPr>
                                      <w:br w:type="textWrapping"/>
                                    </w:r>
                                    <w:r>
                                      <w:rPr>
                                        <w:rFonts w:hint="eastAsia" w:ascii="楷体_GB2312" w:hAnsi="宋体" w:eastAsia="楷体_GB2312" w:cs="宋体"/>
                                        <w:b/>
                                        <w:bCs/>
                                        <w:color w:val="333333"/>
                                        <w:kern w:val="0"/>
                                        <w:sz w:val="28"/>
                                      </w:rPr>
                                      <w:t>　　（一）我乡职能简介。</w:t>
                                    </w:r>
                                    <w:r>
                                      <w:rPr>
                                        <w:rFonts w:hint="eastAsia" w:ascii="楷体_GB2312" w:hAnsi="宋体" w:eastAsia="楷体_GB2312" w:cs="宋体"/>
                                        <w:b/>
                                        <w:bCs/>
                                        <w:color w:val="333333"/>
                                        <w:kern w:val="0"/>
                                        <w:sz w:val="28"/>
                                        <w:szCs w:val="28"/>
                                      </w:rPr>
                                      <w:br w:type="textWrapping"/>
                                    </w:r>
                                    <w:r>
                                      <w:rPr>
                                        <w:rFonts w:hint="eastAsia" w:ascii="仿宋_GB2312" w:hAnsi="宋体" w:eastAsia="仿宋_GB2312" w:cs="宋体"/>
                                        <w:color w:val="333333"/>
                                        <w:kern w:val="0"/>
                                        <w:sz w:val="28"/>
                                        <w:szCs w:val="28"/>
                                      </w:rPr>
                                      <w:t>　</w:t>
                                    </w:r>
                                    <w:r>
                                      <w:rPr>
                                        <w:rFonts w:hint="eastAsia" w:ascii="仿宋" w:hAnsi="仿宋" w:eastAsia="仿宋" w:cs="仿宋"/>
                                        <w:color w:val="000000"/>
                                        <w:spacing w:val="-14"/>
                                        <w:kern w:val="0"/>
                                        <w:sz w:val="32"/>
                                        <w:szCs w:val="32"/>
                                      </w:rPr>
                                      <w:t>按照预算管理有关规定，目前部门预算的编制实行综合预算制度，即全部收入和支出都反映在预算中，现就</w:t>
                                    </w:r>
                                    <w:r>
                                      <w:rPr>
                                        <w:rFonts w:hint="eastAsia" w:ascii="仿宋" w:hAnsi="仿宋" w:eastAsia="仿宋" w:cs="仿宋"/>
                                        <w:color w:val="000000"/>
                                        <w:spacing w:val="-14"/>
                                        <w:kern w:val="0"/>
                                        <w:sz w:val="32"/>
                                        <w:szCs w:val="32"/>
                                        <w:lang w:eastAsia="zh-CN"/>
                                      </w:rPr>
                                      <w:t>202</w:t>
                                    </w:r>
                                    <w:r>
                                      <w:rPr>
                                        <w:rFonts w:hint="eastAsia" w:ascii="仿宋" w:hAnsi="仿宋" w:eastAsia="仿宋" w:cs="仿宋"/>
                                        <w:color w:val="000000"/>
                                        <w:spacing w:val="-14"/>
                                        <w:kern w:val="0"/>
                                        <w:sz w:val="32"/>
                                        <w:szCs w:val="32"/>
                                        <w:lang w:val="en-US" w:eastAsia="zh-CN"/>
                                      </w:rPr>
                                      <w:t>1</w:t>
                                    </w:r>
                                    <w:r>
                                      <w:rPr>
                                        <w:rFonts w:hint="eastAsia" w:ascii="仿宋" w:hAnsi="仿宋" w:eastAsia="仿宋" w:cs="仿宋"/>
                                        <w:color w:val="000000"/>
                                        <w:spacing w:val="-14"/>
                                        <w:kern w:val="0"/>
                                        <w:sz w:val="32"/>
                                        <w:szCs w:val="32"/>
                                      </w:rPr>
                                      <w:t>年部门预算编制情况说明如下：</w:t>
                                    </w:r>
                                  </w:p>
                                  <w:p>
                                    <w:pPr>
                                      <w:spacing w:line="560" w:lineRule="exact"/>
                                      <w:ind w:firstLine="584" w:firstLineChars="200"/>
                                      <w:rPr>
                                        <w:rFonts w:ascii="仿宋" w:hAnsi="仿宋" w:eastAsia="仿宋" w:cs="仿宋"/>
                                        <w:color w:val="000000"/>
                                        <w:spacing w:val="-14"/>
                                        <w:kern w:val="0"/>
                                        <w:sz w:val="32"/>
                                        <w:szCs w:val="32"/>
                                      </w:rPr>
                                    </w:pPr>
                                    <w:r>
                                      <w:rPr>
                                        <w:rFonts w:hint="eastAsia" w:ascii="仿宋" w:hAnsi="仿宋" w:eastAsia="仿宋" w:cs="仿宋"/>
                                        <w:color w:val="000000"/>
                                        <w:spacing w:val="-14"/>
                                        <w:kern w:val="0"/>
                                        <w:sz w:val="32"/>
                                        <w:szCs w:val="32"/>
                                      </w:rPr>
                                      <w:t>一、基本职能及主要工作</w:t>
                                    </w:r>
                                  </w:p>
                                  <w:p>
                                    <w:pPr>
                                      <w:spacing w:line="560" w:lineRule="exact"/>
                                      <w:ind w:firstLine="584" w:firstLineChars="200"/>
                                      <w:rPr>
                                        <w:rFonts w:ascii="仿宋" w:hAnsi="仿宋" w:eastAsia="仿宋" w:cs="仿宋"/>
                                        <w:color w:val="000000"/>
                                        <w:spacing w:val="-14"/>
                                        <w:kern w:val="0"/>
                                        <w:sz w:val="32"/>
                                        <w:szCs w:val="32"/>
                                      </w:rPr>
                                    </w:pPr>
                                    <w:r>
                                      <w:rPr>
                                        <w:rFonts w:hint="eastAsia" w:ascii="仿宋" w:hAnsi="仿宋" w:eastAsia="仿宋" w:cs="仿宋"/>
                                        <w:color w:val="000000"/>
                                        <w:spacing w:val="-14"/>
                                        <w:kern w:val="0"/>
                                        <w:sz w:val="32"/>
                                        <w:szCs w:val="32"/>
                                      </w:rPr>
                                      <w:t>（一）主要职责</w:t>
                                    </w:r>
                                  </w:p>
                                  <w:p>
                                    <w:pPr>
                                      <w:spacing w:line="560" w:lineRule="exact"/>
                                      <w:ind w:firstLine="584" w:firstLineChars="200"/>
                                      <w:rPr>
                                        <w:rFonts w:ascii="仿宋" w:hAnsi="仿宋" w:eastAsia="仿宋" w:cs="仿宋"/>
                                        <w:color w:val="000000"/>
                                        <w:spacing w:val="-14"/>
                                        <w:kern w:val="0"/>
                                        <w:sz w:val="32"/>
                                        <w:szCs w:val="32"/>
                                      </w:rPr>
                                    </w:pPr>
                                    <w:r>
                                      <w:rPr>
                                        <w:rFonts w:hint="eastAsia" w:ascii="仿宋" w:hAnsi="仿宋" w:eastAsia="仿宋" w:cs="仿宋"/>
                                        <w:color w:val="000000"/>
                                        <w:spacing w:val="-14"/>
                                        <w:kern w:val="0"/>
                                        <w:sz w:val="32"/>
                                        <w:szCs w:val="32"/>
                                      </w:rPr>
                                      <w:t>1、贯彻执行国家有关财政管理等方面的法律、法规和规章;负责草拟本乡农业产业结构调整规划，建立健全合作组织的组织制度、民主管理制度、利益分配制度等；</w:t>
                                    </w:r>
                                  </w:p>
                                  <w:p>
                                    <w:pPr>
                                      <w:spacing w:line="560" w:lineRule="exact"/>
                                      <w:ind w:firstLine="584" w:firstLineChars="200"/>
                                      <w:rPr>
                                        <w:rFonts w:ascii="仿宋" w:hAnsi="仿宋" w:eastAsia="仿宋" w:cs="仿宋"/>
                                        <w:color w:val="000000"/>
                                        <w:spacing w:val="-14"/>
                                        <w:kern w:val="0"/>
                                        <w:sz w:val="32"/>
                                        <w:szCs w:val="32"/>
                                      </w:rPr>
                                    </w:pPr>
                                    <w:r>
                                      <w:rPr>
                                        <w:rFonts w:hint="eastAsia" w:ascii="仿宋" w:hAnsi="仿宋" w:eastAsia="仿宋" w:cs="仿宋"/>
                                        <w:color w:val="000000"/>
                                        <w:spacing w:val="-14"/>
                                        <w:kern w:val="0"/>
                                        <w:sz w:val="32"/>
                                        <w:szCs w:val="32"/>
                                      </w:rPr>
                                      <w:t>2、编制乡年度财政预算草案并组织执行；向乡人大报告财政决算；管理和监督乡镇各项财政收支；</w:t>
                                    </w:r>
                                  </w:p>
                                  <w:p>
                                    <w:pPr>
                                      <w:spacing w:line="560" w:lineRule="exact"/>
                                      <w:ind w:firstLine="584" w:firstLineChars="200"/>
                                      <w:rPr>
                                        <w:rFonts w:ascii="仿宋" w:hAnsi="仿宋" w:eastAsia="仿宋" w:cs="仿宋"/>
                                        <w:color w:val="000000"/>
                                        <w:spacing w:val="-14"/>
                                        <w:kern w:val="0"/>
                                        <w:sz w:val="32"/>
                                        <w:szCs w:val="32"/>
                                      </w:rPr>
                                    </w:pPr>
                                    <w:r>
                                      <w:rPr>
                                        <w:rFonts w:hint="eastAsia" w:ascii="仿宋" w:hAnsi="仿宋" w:eastAsia="仿宋" w:cs="仿宋"/>
                                        <w:color w:val="000000"/>
                                        <w:spacing w:val="-14"/>
                                        <w:kern w:val="0"/>
                                        <w:sz w:val="32"/>
                                        <w:szCs w:val="32"/>
                                      </w:rPr>
                                      <w:t>3、负责乡涉农及社会保障等专户资金的管理和核算；</w:t>
                                    </w:r>
                                  </w:p>
                                  <w:p>
                                    <w:pPr>
                                      <w:spacing w:line="560" w:lineRule="exact"/>
                                      <w:ind w:firstLine="584" w:firstLineChars="200"/>
                                      <w:rPr>
                                        <w:rFonts w:ascii="仿宋" w:hAnsi="仿宋" w:eastAsia="仿宋" w:cs="仿宋"/>
                                        <w:color w:val="000000"/>
                                        <w:spacing w:val="-14"/>
                                        <w:kern w:val="0"/>
                                        <w:sz w:val="32"/>
                                        <w:szCs w:val="32"/>
                                      </w:rPr>
                                    </w:pPr>
                                    <w:r>
                                      <w:rPr>
                                        <w:rFonts w:hint="eastAsia" w:ascii="仿宋" w:hAnsi="仿宋" w:eastAsia="仿宋" w:cs="仿宋"/>
                                        <w:color w:val="000000"/>
                                        <w:spacing w:val="-14"/>
                                        <w:kern w:val="0"/>
                                        <w:sz w:val="32"/>
                                        <w:szCs w:val="32"/>
                                      </w:rPr>
                                      <w:t>4、负责村级资金专户存储、核拨和监督管理；</w:t>
                                    </w:r>
                                  </w:p>
                                  <w:p>
                                    <w:pPr>
                                      <w:spacing w:line="560" w:lineRule="exact"/>
                                      <w:ind w:firstLine="584" w:firstLineChars="200"/>
                                      <w:rPr>
                                        <w:rFonts w:ascii="仿宋" w:hAnsi="仿宋" w:eastAsia="仿宋" w:cs="仿宋"/>
                                        <w:color w:val="000000"/>
                                        <w:spacing w:val="-14"/>
                                        <w:kern w:val="0"/>
                                        <w:sz w:val="32"/>
                                        <w:szCs w:val="32"/>
                                      </w:rPr>
                                    </w:pPr>
                                    <w:r>
                                      <w:rPr>
                                        <w:rFonts w:hint="eastAsia" w:ascii="仿宋" w:hAnsi="仿宋" w:eastAsia="仿宋" w:cs="仿宋"/>
                                        <w:color w:val="000000"/>
                                        <w:spacing w:val="-14"/>
                                        <w:kern w:val="0"/>
                                        <w:sz w:val="32"/>
                                        <w:szCs w:val="32"/>
                                      </w:rPr>
                                      <w:t>5、负责对各类专项资金、涉农资金的监管，提高财政资金使用效率，严格按规定做好财务管理工作；</w:t>
                                    </w:r>
                                  </w:p>
                                  <w:p>
                                    <w:pPr>
                                      <w:spacing w:line="560" w:lineRule="exact"/>
                                      <w:ind w:firstLine="584" w:firstLineChars="200"/>
                                      <w:rPr>
                                        <w:rFonts w:ascii="仿宋" w:hAnsi="仿宋" w:eastAsia="仿宋" w:cs="仿宋"/>
                                        <w:color w:val="000000"/>
                                        <w:spacing w:val="-14"/>
                                        <w:kern w:val="0"/>
                                        <w:sz w:val="32"/>
                                        <w:szCs w:val="32"/>
                                      </w:rPr>
                                    </w:pPr>
                                    <w:r>
                                      <w:rPr>
                                        <w:rFonts w:hint="eastAsia" w:ascii="仿宋" w:hAnsi="仿宋" w:eastAsia="仿宋" w:cs="仿宋"/>
                                        <w:color w:val="000000"/>
                                        <w:spacing w:val="-14"/>
                                        <w:kern w:val="0"/>
                                        <w:sz w:val="32"/>
                                        <w:szCs w:val="32"/>
                                      </w:rPr>
                                      <w:t>6、提出加强财政管理的政策建议；负责财政、税收政策法规的宣传工作；</w:t>
                                    </w:r>
                                  </w:p>
                                  <w:p>
                                    <w:pPr>
                                      <w:spacing w:line="560" w:lineRule="exact"/>
                                      <w:ind w:firstLine="584" w:firstLineChars="200"/>
                                      <w:rPr>
                                        <w:rFonts w:ascii="仿宋" w:hAnsi="仿宋" w:eastAsia="仿宋" w:cs="仿宋"/>
                                        <w:color w:val="000000"/>
                                        <w:spacing w:val="-14"/>
                                        <w:kern w:val="0"/>
                                        <w:sz w:val="32"/>
                                        <w:szCs w:val="32"/>
                                      </w:rPr>
                                    </w:pPr>
                                    <w:r>
                                      <w:rPr>
                                        <w:rFonts w:hint="eastAsia" w:ascii="仿宋" w:hAnsi="仿宋" w:eastAsia="仿宋" w:cs="仿宋"/>
                                        <w:color w:val="000000"/>
                                        <w:spacing w:val="-14"/>
                                        <w:kern w:val="0"/>
                                        <w:sz w:val="32"/>
                                        <w:szCs w:val="32"/>
                                      </w:rPr>
                                      <w:t>7、执行会计集中核算，落实“乡财县管、村帐乡监”、“农村三资代理服务”等管理制度，严格按照上级财政部门规定的工作程序开展工作，充分发挥财政资金效益；</w:t>
                                    </w:r>
                                  </w:p>
                                  <w:p>
                                    <w:pPr>
                                      <w:spacing w:line="560" w:lineRule="exact"/>
                                      <w:ind w:firstLine="584" w:firstLineChars="200"/>
                                      <w:rPr>
                                        <w:rFonts w:ascii="仿宋" w:hAnsi="仿宋" w:eastAsia="仿宋" w:cs="仿宋"/>
                                        <w:color w:val="000000"/>
                                        <w:spacing w:val="-14"/>
                                        <w:kern w:val="0"/>
                                        <w:sz w:val="32"/>
                                        <w:szCs w:val="32"/>
                                      </w:rPr>
                                    </w:pPr>
                                    <w:r>
                                      <w:rPr>
                                        <w:rFonts w:hint="eastAsia" w:ascii="仿宋" w:hAnsi="仿宋" w:eastAsia="仿宋" w:cs="仿宋"/>
                                        <w:color w:val="000000"/>
                                        <w:spacing w:val="-14"/>
                                        <w:kern w:val="0"/>
                                        <w:sz w:val="32"/>
                                        <w:szCs w:val="32"/>
                                      </w:rPr>
                                      <w:t>8、负责本乡行政事业单位的国有资产监督管理工作；</w:t>
                                    </w:r>
                                  </w:p>
                                  <w:p>
                                    <w:pPr>
                                      <w:spacing w:line="560" w:lineRule="exact"/>
                                      <w:ind w:firstLine="584" w:firstLineChars="200"/>
                                      <w:rPr>
                                        <w:rFonts w:ascii="仿宋" w:hAnsi="仿宋" w:eastAsia="仿宋" w:cs="仿宋"/>
                                        <w:color w:val="000000"/>
                                        <w:spacing w:val="-14"/>
                                        <w:kern w:val="0"/>
                                        <w:sz w:val="32"/>
                                        <w:szCs w:val="32"/>
                                      </w:rPr>
                                    </w:pPr>
                                    <w:r>
                                      <w:rPr>
                                        <w:rFonts w:hint="eastAsia" w:ascii="仿宋" w:hAnsi="仿宋" w:eastAsia="仿宋" w:cs="仿宋"/>
                                        <w:color w:val="000000"/>
                                        <w:spacing w:val="-14"/>
                                        <w:kern w:val="0"/>
                                        <w:sz w:val="32"/>
                                        <w:szCs w:val="32"/>
                                      </w:rPr>
                                      <w:t>9、负责做好农村综合改革和社会主义新农村建设相关工作；</w:t>
                                    </w:r>
                                  </w:p>
                                  <w:p>
                                    <w:pPr>
                                      <w:spacing w:line="560" w:lineRule="exact"/>
                                      <w:ind w:firstLine="584" w:firstLineChars="200"/>
                                      <w:rPr>
                                        <w:rFonts w:ascii="仿宋" w:hAnsi="仿宋" w:eastAsia="仿宋" w:cs="仿宋"/>
                                        <w:color w:val="000000"/>
                                        <w:spacing w:val="-14"/>
                                        <w:kern w:val="0"/>
                                        <w:sz w:val="32"/>
                                        <w:szCs w:val="32"/>
                                      </w:rPr>
                                    </w:pPr>
                                    <w:r>
                                      <w:rPr>
                                        <w:rFonts w:hint="eastAsia" w:ascii="仿宋" w:hAnsi="仿宋" w:eastAsia="仿宋" w:cs="仿宋"/>
                                        <w:color w:val="000000"/>
                                        <w:spacing w:val="-14"/>
                                        <w:kern w:val="0"/>
                                        <w:sz w:val="32"/>
                                        <w:szCs w:val="32"/>
                                      </w:rPr>
                                      <w:t>10、承办乡党委、政府及上级财政部门交办的其他事项。</w:t>
                                    </w:r>
                                  </w:p>
                                  <w:p>
                                    <w:pPr>
                                      <w:rPr>
                                        <w:rFonts w:ascii="仿宋" w:hAnsi="仿宋" w:eastAsia="仿宋" w:cs="仿宋"/>
                                        <w:sz w:val="32"/>
                                        <w:szCs w:val="32"/>
                                      </w:rPr>
                                    </w:pPr>
                                    <w:r>
                                      <w:rPr>
                                        <w:rFonts w:hint="eastAsia" w:ascii="楷体_GB2312" w:hAnsi="宋体" w:eastAsia="楷体_GB2312" w:cs="宋体"/>
                                        <w:b/>
                                        <w:bCs/>
                                        <w:color w:val="333333"/>
                                        <w:kern w:val="0"/>
                                        <w:sz w:val="28"/>
                                      </w:rPr>
                                      <w:t>（二）我乡20</w:t>
                                    </w:r>
                                    <w:r>
                                      <w:rPr>
                                        <w:rFonts w:hint="eastAsia" w:ascii="楷体_GB2312" w:hAnsi="宋体" w:eastAsia="楷体_GB2312" w:cs="宋体"/>
                                        <w:b/>
                                        <w:bCs/>
                                        <w:color w:val="333333"/>
                                        <w:kern w:val="0"/>
                                        <w:sz w:val="28"/>
                                        <w:lang w:val="en-US" w:eastAsia="zh-CN"/>
                                      </w:rPr>
                                      <w:t>20</w:t>
                                    </w:r>
                                    <w:r>
                                      <w:rPr>
                                        <w:rFonts w:hint="eastAsia" w:ascii="楷体_GB2312" w:hAnsi="宋体" w:eastAsia="楷体_GB2312" w:cs="宋体"/>
                                        <w:b/>
                                        <w:bCs/>
                                        <w:color w:val="333333"/>
                                        <w:kern w:val="0"/>
                                        <w:sz w:val="28"/>
                                      </w:rPr>
                                      <w:t>年重点工作。</w:t>
                                    </w:r>
                                    <w:r>
                                      <w:rPr>
                                        <w:rFonts w:hint="eastAsia" w:ascii="楷体_GB2312" w:hAnsi="宋体" w:eastAsia="楷体_GB2312" w:cs="宋体"/>
                                        <w:b/>
                                        <w:bCs/>
                                        <w:color w:val="333333"/>
                                        <w:kern w:val="0"/>
                                        <w:sz w:val="28"/>
                                        <w:szCs w:val="28"/>
                                      </w:rPr>
                                      <w:br w:type="textWrapping"/>
                                    </w:r>
                                    <w:r>
                                      <w:rPr>
                                        <w:rFonts w:hint="eastAsia" w:ascii="仿宋_GB2312" w:hAnsi="宋体" w:eastAsia="仿宋_GB2312" w:cs="宋体"/>
                                        <w:color w:val="333333"/>
                                        <w:kern w:val="0"/>
                                        <w:sz w:val="28"/>
                                        <w:szCs w:val="28"/>
                                      </w:rPr>
                                      <w:t>　　</w:t>
                                    </w:r>
                                    <w:r>
                                      <w:rPr>
                                        <w:rFonts w:hint="eastAsia" w:ascii="仿宋" w:hAnsi="仿宋" w:eastAsia="仿宋" w:cs="仿宋"/>
                                        <w:sz w:val="32"/>
                                        <w:szCs w:val="32"/>
                                      </w:rPr>
                                      <w:t>1、认真开展好学习实践科学发展观的学习活动，不断提高全所干部职工的政策理论水平和实际工作能力，不断完善内部管理制度，加强政府自身建设、人员的管理和监督，不断改善服务态度，打造为民高效政府；</w:t>
                                    </w:r>
                                  </w:p>
                                  <w:p>
                                    <w:pPr>
                                      <w:ind w:firstLine="640" w:firstLineChars="200"/>
                                      <w:rPr>
                                        <w:rFonts w:ascii="仿宋" w:hAnsi="仿宋" w:eastAsia="仿宋" w:cs="仿宋"/>
                                        <w:sz w:val="32"/>
                                        <w:szCs w:val="32"/>
                                      </w:rPr>
                                    </w:pPr>
                                    <w:r>
                                      <w:rPr>
                                        <w:rFonts w:hint="eastAsia" w:ascii="仿宋" w:hAnsi="仿宋" w:eastAsia="仿宋" w:cs="仿宋"/>
                                        <w:sz w:val="32"/>
                                        <w:szCs w:val="32"/>
                                      </w:rPr>
                                      <w:t>2、加大各项惠农政策的落实力度，把任务落实到人，力争做到各项惠农资金及时、准确、公平、合理地落实到位，让人民群众满意，让政策更加透明；</w:t>
                                    </w:r>
                                  </w:p>
                                  <w:p>
                                    <w:pPr>
                                      <w:ind w:firstLine="640" w:firstLineChars="200"/>
                                      <w:rPr>
                                        <w:rFonts w:ascii="仿宋" w:hAnsi="仿宋" w:eastAsia="仿宋" w:cs="仿宋"/>
                                        <w:sz w:val="32"/>
                                        <w:szCs w:val="32"/>
                                      </w:rPr>
                                    </w:pPr>
                                    <w:r>
                                      <w:rPr>
                                        <w:rFonts w:hint="eastAsia" w:ascii="仿宋" w:hAnsi="仿宋" w:eastAsia="仿宋" w:cs="仿宋"/>
                                        <w:sz w:val="32"/>
                                        <w:szCs w:val="32"/>
                                      </w:rPr>
                                      <w:t>3、继续加强财务管理，推进财务公开，不断完善管理制度，使村级财务和行政事业单位的财务走上规范化、制度化；</w:t>
                                    </w:r>
                                  </w:p>
                                  <w:p>
                                    <w:pPr>
                                      <w:ind w:firstLine="640" w:firstLineChars="200"/>
                                      <w:rPr>
                                        <w:rFonts w:ascii="仿宋" w:hAnsi="仿宋" w:eastAsia="仿宋" w:cs="仿宋"/>
                                        <w:sz w:val="32"/>
                                        <w:szCs w:val="32"/>
                                      </w:rPr>
                                    </w:pPr>
                                    <w:r>
                                      <w:rPr>
                                        <w:rFonts w:hint="eastAsia" w:ascii="仿宋" w:hAnsi="仿宋" w:eastAsia="仿宋" w:cs="仿宋"/>
                                        <w:sz w:val="32"/>
                                        <w:szCs w:val="32"/>
                                      </w:rPr>
                                      <w:t>4、认真执行政府采购制度，不断完善民主管理办法，逐步推行政务公开，接受人民群众的监督；</w:t>
                                    </w:r>
                                  </w:p>
                                  <w:p>
                                    <w:pPr>
                                      <w:ind w:firstLine="640" w:firstLineChars="200"/>
                                      <w:rPr>
                                        <w:rFonts w:ascii="仿宋" w:hAnsi="仿宋" w:eastAsia="仿宋" w:cs="仿宋"/>
                                        <w:sz w:val="32"/>
                                        <w:szCs w:val="32"/>
                                      </w:rPr>
                                    </w:pPr>
                                    <w:r>
                                      <w:rPr>
                                        <w:rFonts w:hint="eastAsia" w:ascii="仿宋" w:hAnsi="仿宋" w:eastAsia="仿宋" w:cs="仿宋"/>
                                        <w:sz w:val="32"/>
                                        <w:szCs w:val="32"/>
                                      </w:rPr>
                                      <w:t>5、进一步加强预算管理，为领导科学决策提供真实的科学的依据，为各级政府领导当好发展农村经济的参谋；</w:t>
                                    </w:r>
                                  </w:p>
                                  <w:p>
                                    <w:pPr>
                                      <w:ind w:firstLine="640" w:firstLineChars="200"/>
                                      <w:rPr>
                                        <w:rFonts w:ascii="仿宋" w:hAnsi="仿宋" w:eastAsia="仿宋" w:cs="仿宋"/>
                                        <w:sz w:val="32"/>
                                        <w:szCs w:val="32"/>
                                      </w:rPr>
                                    </w:pPr>
                                    <w:r>
                                      <w:rPr>
                                        <w:rFonts w:hint="eastAsia" w:ascii="仿宋" w:hAnsi="仿宋" w:eastAsia="仿宋" w:cs="仿宋"/>
                                        <w:sz w:val="32"/>
                                        <w:szCs w:val="32"/>
                                      </w:rPr>
                                      <w:t>6、努力做好财政预决算工作，严格执行年初预算，确保全年收支平衡；</w:t>
                                    </w:r>
                                  </w:p>
                                  <w:p>
                                    <w:pPr>
                                      <w:ind w:firstLine="640" w:firstLineChars="200"/>
                                      <w:rPr>
                                        <w:rFonts w:ascii="仿宋" w:hAnsi="仿宋" w:eastAsia="仿宋" w:cs="仿宋"/>
                                        <w:sz w:val="32"/>
                                        <w:szCs w:val="32"/>
                                      </w:rPr>
                                    </w:pPr>
                                    <w:r>
                                      <w:rPr>
                                        <w:rFonts w:hint="eastAsia" w:ascii="仿宋" w:hAnsi="仿宋" w:eastAsia="仿宋" w:cs="仿宋"/>
                                        <w:sz w:val="32"/>
                                        <w:szCs w:val="32"/>
                                      </w:rPr>
                                      <w:t>7、加强专项资金的规范管理和使用。</w:t>
                                    </w:r>
                                  </w:p>
                                  <w:p>
                                    <w:pPr>
                                      <w:spacing w:line="560" w:lineRule="exact"/>
                                      <w:ind w:firstLine="560" w:firstLineChars="200"/>
                                      <w:rPr>
                                        <w:rFonts w:ascii="仿宋" w:hAnsi="仿宋" w:eastAsia="仿宋" w:cs="仿宋"/>
                                        <w:color w:val="000000"/>
                                        <w:spacing w:val="-14"/>
                                        <w:kern w:val="0"/>
                                        <w:sz w:val="32"/>
                                        <w:szCs w:val="32"/>
                                      </w:rPr>
                                    </w:pPr>
                                    <w:r>
                                      <w:rPr>
                                        <w:rFonts w:hint="eastAsia" w:ascii="仿宋_GB2312" w:hAnsi="宋体" w:eastAsia="仿宋_GB2312" w:cs="宋体"/>
                                        <w:color w:val="333333"/>
                                        <w:kern w:val="0"/>
                                        <w:sz w:val="28"/>
                                        <w:szCs w:val="28"/>
                                      </w:rPr>
                                      <w:t>　</w:t>
                                    </w:r>
                                    <w:r>
                                      <w:rPr>
                                        <w:rFonts w:hint="eastAsia" w:ascii="黑体" w:hAnsi="宋体" w:eastAsia="黑体" w:cs="宋体"/>
                                        <w:color w:val="333333"/>
                                        <w:kern w:val="0"/>
                                        <w:sz w:val="28"/>
                                        <w:szCs w:val="28"/>
                                      </w:rPr>
                                      <w:t>　二、部门预算单位构成</w:t>
                                    </w:r>
                                    <w:r>
                                      <w:rPr>
                                        <w:rFonts w:hint="eastAsia" w:ascii="黑体" w:hAnsi="宋体" w:eastAsia="黑体" w:cs="宋体"/>
                                        <w:color w:val="333333"/>
                                        <w:kern w:val="0"/>
                                        <w:sz w:val="28"/>
                                        <w:szCs w:val="28"/>
                                      </w:rPr>
                                      <w:br w:type="textWrapping"/>
                                    </w:r>
                                    <w:r>
                                      <w:rPr>
                                        <w:rFonts w:hint="eastAsia" w:ascii="仿宋_GB2312" w:hAnsi="宋体" w:eastAsia="仿宋_GB2312" w:cs="宋体"/>
                                        <w:color w:val="333333"/>
                                        <w:kern w:val="0"/>
                                        <w:sz w:val="28"/>
                                        <w:szCs w:val="28"/>
                                      </w:rPr>
                                      <w:t>　　</w:t>
                                    </w:r>
                                    <w:r>
                                      <w:rPr>
                                        <w:rFonts w:hint="eastAsia" w:ascii="仿宋" w:hAnsi="仿宋" w:eastAsia="仿宋" w:cs="仿宋"/>
                                        <w:color w:val="000000"/>
                                        <w:spacing w:val="-14"/>
                                        <w:sz w:val="32"/>
                                        <w:szCs w:val="32"/>
                                        <w:lang w:eastAsia="zh-CN"/>
                                      </w:rPr>
                                      <w:t>202</w:t>
                                    </w:r>
                                    <w:r>
                                      <w:rPr>
                                        <w:rFonts w:hint="eastAsia" w:ascii="仿宋" w:hAnsi="仿宋" w:eastAsia="仿宋" w:cs="仿宋"/>
                                        <w:color w:val="000000"/>
                                        <w:spacing w:val="-14"/>
                                        <w:sz w:val="32"/>
                                        <w:szCs w:val="32"/>
                                        <w:lang w:val="en-US" w:eastAsia="zh-CN"/>
                                      </w:rPr>
                                      <w:t>1</w:t>
                                    </w:r>
                                    <w:r>
                                      <w:rPr>
                                        <w:rFonts w:hint="eastAsia" w:ascii="仿宋" w:hAnsi="仿宋" w:eastAsia="仿宋" w:cs="仿宋"/>
                                        <w:color w:val="000000"/>
                                        <w:spacing w:val="-14"/>
                                        <w:sz w:val="32"/>
                                        <w:szCs w:val="32"/>
                                      </w:rPr>
                                      <w:t>年本部门预算单位1个，</w:t>
                                    </w:r>
                                    <w:r>
                                      <w:rPr>
                                        <w:rFonts w:hint="eastAsia" w:ascii="仿宋" w:hAnsi="仿宋" w:eastAsia="仿宋" w:cs="仿宋"/>
                                        <w:color w:val="000000"/>
                                        <w:spacing w:val="-14"/>
                                        <w:sz w:val="32"/>
                                        <w:szCs w:val="32"/>
                                        <w:lang w:eastAsia="zh-CN"/>
                                      </w:rPr>
                                      <w:t>202</w:t>
                                    </w:r>
                                    <w:r>
                                      <w:rPr>
                                        <w:rFonts w:hint="eastAsia" w:ascii="仿宋" w:hAnsi="仿宋" w:eastAsia="仿宋" w:cs="仿宋"/>
                                        <w:color w:val="000000"/>
                                        <w:spacing w:val="-14"/>
                                        <w:sz w:val="32"/>
                                        <w:szCs w:val="32"/>
                                        <w:lang w:val="en-US" w:eastAsia="zh-CN"/>
                                      </w:rPr>
                                      <w:t>1</w:t>
                                    </w:r>
                                    <w:r>
                                      <w:rPr>
                                        <w:rFonts w:hint="eastAsia" w:ascii="仿宋" w:hAnsi="仿宋" w:eastAsia="仿宋" w:cs="仿宋"/>
                                        <w:color w:val="000000"/>
                                        <w:spacing w:val="-14"/>
                                        <w:sz w:val="32"/>
                                        <w:szCs w:val="32"/>
                                      </w:rPr>
                                      <w:t>年实际财政供养人员</w:t>
                                    </w:r>
                                    <w:r>
                                      <w:rPr>
                                        <w:rFonts w:hint="eastAsia" w:ascii="仿宋" w:hAnsi="仿宋" w:eastAsia="仿宋" w:cs="仿宋"/>
                                        <w:color w:val="000000"/>
                                        <w:spacing w:val="-14"/>
                                        <w:sz w:val="32"/>
                                        <w:szCs w:val="32"/>
                                        <w:lang w:val="en-US" w:eastAsia="zh-CN"/>
                                      </w:rPr>
                                      <w:t>33</w:t>
                                    </w:r>
                                    <w:r>
                                      <w:rPr>
                                        <w:rFonts w:hint="eastAsia" w:ascii="仿宋" w:hAnsi="仿宋" w:eastAsia="仿宋" w:cs="仿宋"/>
                                        <w:color w:val="000000"/>
                                        <w:spacing w:val="-14"/>
                                        <w:sz w:val="32"/>
                                        <w:szCs w:val="32"/>
                                      </w:rPr>
                                      <w:t>人，较上年</w:t>
                                    </w:r>
                                    <w:r>
                                      <w:rPr>
                                        <w:rFonts w:hint="eastAsia" w:ascii="仿宋" w:hAnsi="仿宋" w:eastAsia="仿宋" w:cs="仿宋"/>
                                        <w:color w:val="000000"/>
                                        <w:spacing w:val="-14"/>
                                        <w:sz w:val="32"/>
                                        <w:szCs w:val="32"/>
                                        <w:lang w:eastAsia="zh-CN"/>
                                      </w:rPr>
                                      <w:t>新增</w:t>
                                    </w:r>
                                    <w:r>
                                      <w:rPr>
                                        <w:rFonts w:hint="eastAsia" w:ascii="仿宋" w:hAnsi="仿宋" w:eastAsia="仿宋" w:cs="仿宋"/>
                                        <w:color w:val="000000"/>
                                        <w:spacing w:val="-14"/>
                                        <w:sz w:val="32"/>
                                        <w:szCs w:val="32"/>
                                        <w:lang w:val="en-US" w:eastAsia="zh-CN"/>
                                      </w:rPr>
                                      <w:t>12人</w:t>
                                    </w:r>
                                    <w:r>
                                      <w:rPr>
                                        <w:rFonts w:hint="eastAsia" w:ascii="仿宋" w:hAnsi="仿宋" w:eastAsia="仿宋" w:cs="仿宋"/>
                                        <w:color w:val="000000"/>
                                        <w:spacing w:val="-14"/>
                                        <w:sz w:val="32"/>
                                        <w:szCs w:val="32"/>
                                      </w:rPr>
                                      <w:t>（不含退休人员），其中：行政</w:t>
                                    </w:r>
                                    <w:r>
                                      <w:rPr>
                                        <w:rFonts w:hint="eastAsia" w:ascii="仿宋" w:hAnsi="仿宋" w:eastAsia="仿宋" w:cs="仿宋"/>
                                        <w:color w:val="000000"/>
                                        <w:spacing w:val="-14"/>
                                        <w:sz w:val="32"/>
                                        <w:szCs w:val="32"/>
                                        <w:lang w:val="en-US" w:eastAsia="zh-CN"/>
                                      </w:rPr>
                                      <w:t>19</w:t>
                                    </w:r>
                                    <w:r>
                                      <w:rPr>
                                        <w:rFonts w:hint="eastAsia" w:ascii="仿宋" w:hAnsi="仿宋" w:eastAsia="仿宋" w:cs="仿宋"/>
                                        <w:color w:val="000000"/>
                                        <w:spacing w:val="-14"/>
                                        <w:sz w:val="32"/>
                                        <w:szCs w:val="32"/>
                                      </w:rPr>
                                      <w:t>人，行政工勤</w:t>
                                    </w:r>
                                    <w:r>
                                      <w:rPr>
                                        <w:rFonts w:hint="eastAsia" w:ascii="仿宋" w:hAnsi="仿宋" w:eastAsia="仿宋" w:cs="仿宋"/>
                                        <w:color w:val="000000"/>
                                        <w:spacing w:val="-14"/>
                                        <w:sz w:val="32"/>
                                        <w:szCs w:val="32"/>
                                        <w:lang w:val="en-US" w:eastAsia="zh-CN"/>
                                      </w:rPr>
                                      <w:t>2</w:t>
                                    </w:r>
                                    <w:bookmarkStart w:id="0" w:name="_GoBack"/>
                                    <w:bookmarkEnd w:id="0"/>
                                    <w:r>
                                      <w:rPr>
                                        <w:rFonts w:hint="eastAsia" w:ascii="仿宋" w:hAnsi="仿宋" w:eastAsia="仿宋" w:cs="仿宋"/>
                                        <w:color w:val="000000"/>
                                        <w:spacing w:val="-14"/>
                                        <w:sz w:val="32"/>
                                        <w:szCs w:val="32"/>
                                      </w:rPr>
                                      <w:t>人，</w:t>
                                    </w:r>
                                    <w:r>
                                      <w:rPr>
                                        <w:rStyle w:val="8"/>
                                        <w:rFonts w:hint="eastAsia" w:ascii="仿宋" w:hAnsi="仿宋" w:eastAsia="仿宋" w:cs="仿宋"/>
                                        <w:color w:val="000000"/>
                                        <w:spacing w:val="-14"/>
                                        <w:sz w:val="32"/>
                                        <w:szCs w:val="32"/>
                                      </w:rPr>
                                      <w:t> </w:t>
                                    </w:r>
                                    <w:r>
                                      <w:rPr>
                                        <w:rFonts w:hint="eastAsia" w:ascii="仿宋" w:hAnsi="仿宋" w:eastAsia="仿宋" w:cs="仿宋"/>
                                        <w:color w:val="000000"/>
                                        <w:spacing w:val="-14"/>
                                        <w:sz w:val="32"/>
                                        <w:szCs w:val="32"/>
                                      </w:rPr>
                                      <w:t>事业</w:t>
                                    </w:r>
                                    <w:r>
                                      <w:rPr>
                                        <w:rFonts w:hint="eastAsia" w:ascii="仿宋" w:hAnsi="仿宋" w:eastAsia="仿宋" w:cs="仿宋"/>
                                        <w:color w:val="000000"/>
                                        <w:spacing w:val="-14"/>
                                        <w:sz w:val="32"/>
                                        <w:szCs w:val="32"/>
                                        <w:lang w:val="en-US" w:eastAsia="zh-CN"/>
                                      </w:rPr>
                                      <w:t>11，事业工勤1人</w:t>
                                    </w:r>
                                    <w:r>
                                      <w:rPr>
                                        <w:rFonts w:hint="eastAsia" w:ascii="仿宋" w:hAnsi="仿宋" w:eastAsia="仿宋" w:cs="仿宋"/>
                                        <w:color w:val="000000"/>
                                        <w:spacing w:val="-14"/>
                                        <w:sz w:val="32"/>
                                        <w:szCs w:val="32"/>
                                      </w:rPr>
                                      <w:t>。</w:t>
                                    </w:r>
                                    <w:r>
                                      <w:rPr>
                                        <w:rFonts w:hint="eastAsia" w:ascii="仿宋" w:hAnsi="仿宋" w:eastAsia="仿宋" w:cs="仿宋"/>
                                        <w:spacing w:val="-14"/>
                                        <w:sz w:val="32"/>
                                        <w:szCs w:val="32"/>
                                      </w:rPr>
                                      <w:t xml:space="preserve"> </w:t>
                                    </w:r>
                                  </w:p>
                                  <w:p>
                                    <w:pPr>
                                      <w:widowControl/>
                                      <w:spacing w:line="480" w:lineRule="atLeast"/>
                                      <w:ind w:firstLine="60"/>
                                      <w:rPr>
                                        <w:rFonts w:ascii="楷体_GB2312" w:hAnsi="宋体" w:eastAsia="楷体_GB2312" w:cs="宋体"/>
                                        <w:b/>
                                        <w:bCs/>
                                        <w:color w:val="333333"/>
                                        <w:kern w:val="0"/>
                                        <w:sz w:val="28"/>
                                      </w:rPr>
                                    </w:pPr>
                                    <w:r>
                                      <w:rPr>
                                        <w:rFonts w:hint="eastAsia" w:ascii="仿宋_GB2312" w:hAnsi="宋体" w:eastAsia="仿宋_GB2312" w:cs="宋体"/>
                                        <w:color w:val="333333"/>
                                        <w:kern w:val="0"/>
                                        <w:sz w:val="28"/>
                                        <w:szCs w:val="28"/>
                                      </w:rPr>
                                      <w:t>　　</w:t>
                                    </w:r>
                                    <w:r>
                                      <w:rPr>
                                        <w:rFonts w:hint="eastAsia" w:ascii="黑体" w:hAnsi="宋体" w:eastAsia="黑体" w:cs="宋体"/>
                                        <w:color w:val="333333"/>
                                        <w:kern w:val="0"/>
                                        <w:sz w:val="28"/>
                                        <w:szCs w:val="28"/>
                                      </w:rPr>
                                      <w:t>三、收支预算情况说明</w:t>
                                    </w:r>
                                    <w:r>
                                      <w:rPr>
                                        <w:rFonts w:hint="eastAsia" w:ascii="黑体" w:hAnsi="宋体" w:eastAsia="黑体" w:cs="宋体"/>
                                        <w:color w:val="333333"/>
                                        <w:kern w:val="0"/>
                                        <w:sz w:val="28"/>
                                        <w:szCs w:val="28"/>
                                      </w:rPr>
                                      <w:br w:type="textWrapping"/>
                                    </w:r>
                                    <w:r>
                                      <w:rPr>
                                        <w:rFonts w:hint="eastAsia" w:ascii="仿宋_GB2312" w:hAnsi="宋体" w:eastAsia="仿宋_GB2312" w:cs="宋体"/>
                                        <w:color w:val="333333"/>
                                        <w:kern w:val="0"/>
                                        <w:sz w:val="28"/>
                                        <w:szCs w:val="28"/>
                                      </w:rPr>
                                      <w:t>　　</w:t>
                                    </w:r>
                                    <w:r>
                                      <w:rPr>
                                        <w:rFonts w:hint="eastAsia" w:ascii="仿宋" w:hAnsi="仿宋" w:eastAsia="仿宋" w:cs="仿宋"/>
                                        <w:color w:val="000000"/>
                                        <w:spacing w:val="-14"/>
                                        <w:kern w:val="0"/>
                                        <w:sz w:val="32"/>
                                        <w:szCs w:val="32"/>
                                      </w:rPr>
                                      <w:t>按照综合预算的原则，我乡所有收入和支出均纳入部门预算管理。收入包括：一般公共预算拨款收入、上年结转；支出包括：一般公共服务支出、教育支出、社会保障和就业支出、医疗卫生与计划生育支出、住房保障支出。我乡</w:t>
                                    </w:r>
                                    <w:r>
                                      <w:rPr>
                                        <w:rFonts w:hint="eastAsia" w:ascii="仿宋" w:hAnsi="仿宋" w:eastAsia="仿宋" w:cs="仿宋"/>
                                        <w:color w:val="000000"/>
                                        <w:spacing w:val="-14"/>
                                        <w:kern w:val="0"/>
                                        <w:sz w:val="32"/>
                                        <w:szCs w:val="32"/>
                                        <w:lang w:eastAsia="zh-CN"/>
                                      </w:rPr>
                                      <w:t>202</w:t>
                                    </w:r>
                                    <w:r>
                                      <w:rPr>
                                        <w:rFonts w:hint="eastAsia" w:ascii="仿宋" w:hAnsi="仿宋" w:eastAsia="仿宋" w:cs="仿宋"/>
                                        <w:color w:val="000000"/>
                                        <w:spacing w:val="-14"/>
                                        <w:kern w:val="0"/>
                                        <w:sz w:val="32"/>
                                        <w:szCs w:val="32"/>
                                        <w:lang w:val="en-US" w:eastAsia="zh-CN"/>
                                      </w:rPr>
                                      <w:t>1</w:t>
                                    </w:r>
                                    <w:r>
                                      <w:rPr>
                                        <w:rFonts w:hint="eastAsia" w:ascii="仿宋" w:hAnsi="仿宋" w:eastAsia="仿宋" w:cs="仿宋"/>
                                        <w:color w:val="000000"/>
                                        <w:spacing w:val="-14"/>
                                        <w:kern w:val="0"/>
                                        <w:sz w:val="32"/>
                                        <w:szCs w:val="32"/>
                                      </w:rPr>
                                      <w:t>年收支总预算</w:t>
                                    </w:r>
                                    <w:r>
                                      <w:rPr>
                                        <w:rFonts w:hint="eastAsia" w:ascii="仿宋" w:hAnsi="仿宋" w:eastAsia="仿宋" w:cs="仿宋"/>
                                        <w:color w:val="000000"/>
                                        <w:spacing w:val="-14"/>
                                        <w:kern w:val="0"/>
                                        <w:sz w:val="32"/>
                                        <w:szCs w:val="32"/>
                                        <w:lang w:val="en-US" w:eastAsia="zh-CN"/>
                                      </w:rPr>
                                      <w:t>608.78</w:t>
                                    </w:r>
                                    <w:r>
                                      <w:rPr>
                                        <w:rFonts w:hint="eastAsia" w:ascii="仿宋" w:hAnsi="仿宋" w:eastAsia="仿宋" w:cs="仿宋"/>
                                        <w:color w:val="000000"/>
                                        <w:spacing w:val="-14"/>
                                        <w:kern w:val="0"/>
                                        <w:sz w:val="32"/>
                                        <w:szCs w:val="32"/>
                                      </w:rPr>
                                      <w:t>万元,比</w:t>
                                    </w:r>
                                    <w:r>
                                      <w:rPr>
                                        <w:rFonts w:hint="eastAsia" w:ascii="仿宋" w:hAnsi="仿宋" w:eastAsia="仿宋" w:cs="仿宋"/>
                                        <w:color w:val="000000"/>
                                        <w:spacing w:val="-14"/>
                                        <w:kern w:val="0"/>
                                        <w:sz w:val="32"/>
                                        <w:szCs w:val="32"/>
                                        <w:lang w:val="en-US" w:eastAsia="zh-CN"/>
                                      </w:rPr>
                                      <w:t>2020</w:t>
                                    </w:r>
                                    <w:r>
                                      <w:rPr>
                                        <w:rFonts w:hint="eastAsia" w:ascii="仿宋" w:hAnsi="仿宋" w:eastAsia="仿宋" w:cs="仿宋"/>
                                        <w:color w:val="000000"/>
                                        <w:spacing w:val="-14"/>
                                        <w:kern w:val="0"/>
                                        <w:sz w:val="32"/>
                                        <w:szCs w:val="32"/>
                                      </w:rPr>
                                      <w:t>年收支预算总数</w:t>
                                    </w:r>
                                    <w:r>
                                      <w:rPr>
                                        <w:rFonts w:hint="eastAsia" w:ascii="仿宋" w:hAnsi="仿宋" w:eastAsia="仿宋" w:cs="仿宋"/>
                                        <w:color w:val="000000"/>
                                        <w:spacing w:val="-14"/>
                                        <w:kern w:val="0"/>
                                        <w:sz w:val="32"/>
                                        <w:szCs w:val="32"/>
                                        <w:lang w:eastAsia="zh-CN"/>
                                      </w:rPr>
                                      <w:t>增加</w:t>
                                    </w:r>
                                    <w:r>
                                      <w:rPr>
                                        <w:rFonts w:hint="eastAsia" w:ascii="仿宋" w:hAnsi="仿宋" w:eastAsia="仿宋" w:cs="仿宋"/>
                                        <w:color w:val="000000"/>
                                        <w:spacing w:val="-14"/>
                                        <w:kern w:val="0"/>
                                        <w:sz w:val="32"/>
                                        <w:szCs w:val="32"/>
                                        <w:lang w:val="en-US" w:eastAsia="zh-CN"/>
                                      </w:rPr>
                                      <w:t>130.92万</w:t>
                                    </w:r>
                                    <w:r>
                                      <w:rPr>
                                        <w:rFonts w:hint="eastAsia" w:ascii="仿宋" w:hAnsi="仿宋" w:eastAsia="仿宋" w:cs="仿宋"/>
                                        <w:color w:val="000000"/>
                                        <w:spacing w:val="-14"/>
                                        <w:kern w:val="0"/>
                                        <w:sz w:val="32"/>
                                        <w:szCs w:val="32"/>
                                      </w:rPr>
                                      <w:t>元，主要是</w:t>
                                    </w:r>
                                    <w:r>
                                      <w:rPr>
                                        <w:rFonts w:hint="eastAsia" w:ascii="仿宋" w:hAnsi="仿宋" w:eastAsia="仿宋" w:cs="仿宋"/>
                                        <w:color w:val="000000"/>
                                        <w:spacing w:val="-14"/>
                                        <w:kern w:val="0"/>
                                        <w:sz w:val="32"/>
                                        <w:szCs w:val="32"/>
                                        <w:lang w:eastAsia="zh-CN"/>
                                      </w:rPr>
                                      <w:t>经费标准变更</w:t>
                                    </w:r>
                                    <w:r>
                                      <w:rPr>
                                        <w:rFonts w:hint="eastAsia" w:ascii="仿宋" w:hAnsi="仿宋" w:eastAsia="仿宋" w:cs="仿宋"/>
                                        <w:color w:val="000000"/>
                                        <w:spacing w:val="-14"/>
                                        <w:kern w:val="0"/>
                                        <w:sz w:val="32"/>
                                        <w:szCs w:val="32"/>
                                      </w:rPr>
                                      <w:t>。</w:t>
                                    </w:r>
                                    <w:r>
                                      <w:rPr>
                                        <w:rFonts w:hint="eastAsia" w:ascii="仿宋" w:hAnsi="仿宋" w:eastAsia="仿宋" w:cs="仿宋"/>
                                        <w:color w:val="000000"/>
                                        <w:spacing w:val="-14"/>
                                        <w:kern w:val="0"/>
                                        <w:sz w:val="32"/>
                                        <w:szCs w:val="32"/>
                                      </w:rPr>
                                      <w:br w:type="textWrapping"/>
                                    </w:r>
                                    <w:r>
                                      <w:rPr>
                                        <w:rFonts w:hint="eastAsia" w:ascii="仿宋_GB2312" w:hAnsi="宋体" w:eastAsia="仿宋_GB2312" w:cs="宋体"/>
                                        <w:color w:val="333333"/>
                                        <w:kern w:val="0"/>
                                        <w:sz w:val="28"/>
                                        <w:szCs w:val="28"/>
                                      </w:rPr>
                                      <w:t>　　</w:t>
                                    </w:r>
                                    <w:r>
                                      <w:rPr>
                                        <w:rFonts w:hint="eastAsia" w:ascii="楷体_GB2312" w:hAnsi="宋体" w:eastAsia="楷体_GB2312" w:cs="宋体"/>
                                        <w:b/>
                                        <w:bCs/>
                                        <w:color w:val="333333"/>
                                        <w:kern w:val="0"/>
                                        <w:sz w:val="28"/>
                                      </w:rPr>
                                      <w:t>（一）收入预算情况。</w:t>
                                    </w:r>
                                    <w:r>
                                      <w:rPr>
                                        <w:rFonts w:hint="eastAsia" w:ascii="楷体_GB2312" w:hAnsi="宋体" w:eastAsia="楷体_GB2312" w:cs="宋体"/>
                                        <w:b/>
                                        <w:bCs/>
                                        <w:color w:val="333333"/>
                                        <w:kern w:val="0"/>
                                        <w:sz w:val="28"/>
                                        <w:szCs w:val="28"/>
                                      </w:rPr>
                                      <w:br w:type="textWrapping"/>
                                    </w:r>
                                    <w:r>
                                      <w:rPr>
                                        <w:rFonts w:hint="eastAsia" w:ascii="仿宋_GB2312" w:hAnsi="宋体" w:eastAsia="仿宋_GB2312" w:cs="宋体"/>
                                        <w:color w:val="333333"/>
                                        <w:kern w:val="0"/>
                                        <w:sz w:val="28"/>
                                        <w:szCs w:val="28"/>
                                      </w:rPr>
                                      <w:t>　　</w:t>
                                    </w:r>
                                    <w:r>
                                      <w:rPr>
                                        <w:rFonts w:hint="eastAsia" w:ascii="仿宋" w:hAnsi="仿宋" w:eastAsia="仿宋" w:cs="仿宋"/>
                                        <w:color w:val="000000"/>
                                        <w:spacing w:val="-14"/>
                                        <w:kern w:val="0"/>
                                        <w:sz w:val="32"/>
                                        <w:szCs w:val="32"/>
                                      </w:rPr>
                                      <w:t>我乡</w:t>
                                    </w:r>
                                    <w:r>
                                      <w:rPr>
                                        <w:rFonts w:hint="eastAsia" w:ascii="仿宋" w:hAnsi="仿宋" w:eastAsia="仿宋" w:cs="仿宋"/>
                                        <w:color w:val="000000"/>
                                        <w:spacing w:val="-14"/>
                                        <w:kern w:val="0"/>
                                        <w:sz w:val="32"/>
                                        <w:szCs w:val="32"/>
                                        <w:lang w:eastAsia="zh-CN"/>
                                      </w:rPr>
                                      <w:t>202</w:t>
                                    </w:r>
                                    <w:r>
                                      <w:rPr>
                                        <w:rFonts w:hint="eastAsia" w:ascii="仿宋" w:hAnsi="仿宋" w:eastAsia="仿宋" w:cs="仿宋"/>
                                        <w:color w:val="000000"/>
                                        <w:spacing w:val="-14"/>
                                        <w:kern w:val="0"/>
                                        <w:sz w:val="32"/>
                                        <w:szCs w:val="32"/>
                                        <w:lang w:val="en-US" w:eastAsia="zh-CN"/>
                                      </w:rPr>
                                      <w:t>1</w:t>
                                    </w:r>
                                    <w:r>
                                      <w:rPr>
                                        <w:rFonts w:hint="eastAsia" w:ascii="仿宋" w:hAnsi="仿宋" w:eastAsia="仿宋" w:cs="仿宋"/>
                                        <w:color w:val="000000"/>
                                        <w:spacing w:val="-14"/>
                                        <w:kern w:val="0"/>
                                        <w:sz w:val="32"/>
                                        <w:szCs w:val="32"/>
                                      </w:rPr>
                                      <w:t>年收入预算</w:t>
                                    </w:r>
                                    <w:r>
                                      <w:rPr>
                                        <w:rFonts w:hint="eastAsia" w:ascii="仿宋" w:hAnsi="仿宋" w:eastAsia="仿宋" w:cs="仿宋"/>
                                        <w:color w:val="000000"/>
                                        <w:spacing w:val="-14"/>
                                        <w:kern w:val="0"/>
                                        <w:sz w:val="32"/>
                                        <w:szCs w:val="32"/>
                                        <w:lang w:val="en-US" w:eastAsia="zh-CN"/>
                                      </w:rPr>
                                      <w:t>608.78</w:t>
                                    </w:r>
                                    <w:r>
                                      <w:rPr>
                                        <w:rFonts w:hint="eastAsia" w:ascii="仿宋" w:hAnsi="仿宋" w:eastAsia="仿宋" w:cs="仿宋"/>
                                        <w:color w:val="000000"/>
                                        <w:spacing w:val="-14"/>
                                        <w:kern w:val="0"/>
                                        <w:sz w:val="32"/>
                                        <w:szCs w:val="32"/>
                                      </w:rPr>
                                      <w:t>万元，其中：一般公共预算拨款收入</w:t>
                                    </w:r>
                                    <w:r>
                                      <w:rPr>
                                        <w:rFonts w:hint="eastAsia" w:ascii="仿宋" w:hAnsi="仿宋" w:eastAsia="仿宋" w:cs="仿宋"/>
                                        <w:color w:val="000000"/>
                                        <w:spacing w:val="-14"/>
                                        <w:kern w:val="0"/>
                                        <w:sz w:val="32"/>
                                        <w:szCs w:val="32"/>
                                        <w:lang w:val="en-US" w:eastAsia="zh-CN"/>
                                      </w:rPr>
                                      <w:t>608.78</w:t>
                                    </w:r>
                                    <w:r>
                                      <w:rPr>
                                        <w:rFonts w:hint="eastAsia" w:ascii="仿宋" w:hAnsi="仿宋" w:eastAsia="仿宋" w:cs="仿宋"/>
                                        <w:color w:val="000000"/>
                                        <w:spacing w:val="-14"/>
                                        <w:kern w:val="0"/>
                                        <w:sz w:val="32"/>
                                        <w:szCs w:val="32"/>
                                      </w:rPr>
                                      <w:t>万元，占</w:t>
                                    </w:r>
                                    <w:r>
                                      <w:rPr>
                                        <w:rFonts w:hint="eastAsia" w:ascii="仿宋" w:hAnsi="仿宋" w:eastAsia="仿宋" w:cs="仿宋"/>
                                        <w:color w:val="000000"/>
                                        <w:spacing w:val="-14"/>
                                        <w:kern w:val="0"/>
                                        <w:sz w:val="32"/>
                                        <w:szCs w:val="32"/>
                                        <w:lang w:val="en-US" w:eastAsia="zh-CN"/>
                                      </w:rPr>
                                      <w:t>100</w:t>
                                    </w:r>
                                    <w:r>
                                      <w:rPr>
                                        <w:rFonts w:hint="eastAsia" w:ascii="仿宋" w:hAnsi="仿宋" w:eastAsia="仿宋" w:cs="仿宋"/>
                                        <w:color w:val="000000"/>
                                        <w:spacing w:val="-14"/>
                                        <w:kern w:val="0"/>
                                        <w:sz w:val="32"/>
                                        <w:szCs w:val="32"/>
                                      </w:rPr>
                                      <w:t>%。</w:t>
                                    </w:r>
                                    <w:r>
                                      <w:rPr>
                                        <w:rFonts w:hint="eastAsia" w:ascii="仿宋" w:hAnsi="仿宋" w:eastAsia="仿宋" w:cs="仿宋"/>
                                        <w:color w:val="000000"/>
                                        <w:spacing w:val="-14"/>
                                        <w:kern w:val="0"/>
                                        <w:sz w:val="32"/>
                                        <w:szCs w:val="32"/>
                                      </w:rPr>
                                      <w:br w:type="textWrapping"/>
                                    </w:r>
                                    <w:r>
                                      <w:rPr>
                                        <w:rFonts w:hint="eastAsia" w:ascii="仿宋_GB2312" w:hAnsi="宋体" w:eastAsia="仿宋_GB2312" w:cs="宋体"/>
                                        <w:color w:val="333333"/>
                                        <w:kern w:val="0"/>
                                        <w:sz w:val="28"/>
                                        <w:szCs w:val="28"/>
                                      </w:rPr>
                                      <w:t>　　</w:t>
                                    </w:r>
                                    <w:r>
                                      <w:rPr>
                                        <w:rFonts w:hint="eastAsia" w:ascii="楷体_GB2312" w:hAnsi="宋体" w:eastAsia="楷体_GB2312" w:cs="宋体"/>
                                        <w:b/>
                                        <w:bCs/>
                                        <w:color w:val="333333"/>
                                        <w:kern w:val="0"/>
                                        <w:sz w:val="28"/>
                                      </w:rPr>
                                      <w:t>（二）支出预算情况。</w:t>
                                    </w:r>
                                    <w:r>
                                      <w:rPr>
                                        <w:rFonts w:hint="eastAsia" w:ascii="楷体_GB2312" w:hAnsi="宋体" w:eastAsia="楷体_GB2312" w:cs="宋体"/>
                                        <w:b/>
                                        <w:bCs/>
                                        <w:color w:val="333333"/>
                                        <w:kern w:val="0"/>
                                        <w:sz w:val="28"/>
                                        <w:szCs w:val="28"/>
                                      </w:rPr>
                                      <w:br w:type="textWrapping"/>
                                    </w:r>
                                    <w:r>
                                      <w:rPr>
                                        <w:rFonts w:hint="eastAsia" w:ascii="仿宋_GB2312" w:hAnsi="宋体" w:eastAsia="仿宋_GB2312" w:cs="宋体"/>
                                        <w:color w:val="333333"/>
                                        <w:kern w:val="0"/>
                                        <w:sz w:val="28"/>
                                        <w:szCs w:val="28"/>
                                      </w:rPr>
                                      <w:t>　　</w:t>
                                    </w:r>
                                    <w:r>
                                      <w:rPr>
                                        <w:rFonts w:hint="eastAsia" w:ascii="仿宋" w:hAnsi="仿宋" w:eastAsia="仿宋" w:cs="仿宋"/>
                                        <w:color w:val="000000"/>
                                        <w:spacing w:val="-14"/>
                                        <w:kern w:val="0"/>
                                        <w:sz w:val="32"/>
                                        <w:szCs w:val="32"/>
                                      </w:rPr>
                                      <w:t>我乡</w:t>
                                    </w:r>
                                    <w:r>
                                      <w:rPr>
                                        <w:rFonts w:hint="eastAsia" w:ascii="仿宋" w:hAnsi="仿宋" w:eastAsia="仿宋" w:cs="仿宋"/>
                                        <w:color w:val="000000"/>
                                        <w:spacing w:val="-14"/>
                                        <w:kern w:val="0"/>
                                        <w:sz w:val="32"/>
                                        <w:szCs w:val="32"/>
                                        <w:lang w:eastAsia="zh-CN"/>
                                      </w:rPr>
                                      <w:t>202</w:t>
                                    </w:r>
                                    <w:r>
                                      <w:rPr>
                                        <w:rFonts w:hint="eastAsia" w:ascii="仿宋" w:hAnsi="仿宋" w:eastAsia="仿宋" w:cs="仿宋"/>
                                        <w:color w:val="000000"/>
                                        <w:spacing w:val="-14"/>
                                        <w:kern w:val="0"/>
                                        <w:sz w:val="32"/>
                                        <w:szCs w:val="32"/>
                                        <w:lang w:val="en-US" w:eastAsia="zh-CN"/>
                                      </w:rPr>
                                      <w:t>1</w:t>
                                    </w:r>
                                    <w:r>
                                      <w:rPr>
                                        <w:rFonts w:hint="eastAsia" w:ascii="仿宋" w:hAnsi="仿宋" w:eastAsia="仿宋" w:cs="仿宋"/>
                                        <w:color w:val="000000"/>
                                        <w:spacing w:val="-14"/>
                                        <w:kern w:val="0"/>
                                        <w:sz w:val="32"/>
                                        <w:szCs w:val="32"/>
                                      </w:rPr>
                                      <w:t>年支出预算</w:t>
                                    </w:r>
                                    <w:r>
                                      <w:rPr>
                                        <w:rFonts w:hint="eastAsia" w:ascii="仿宋" w:hAnsi="仿宋" w:eastAsia="仿宋" w:cs="仿宋"/>
                                        <w:color w:val="000000"/>
                                        <w:spacing w:val="-14"/>
                                        <w:kern w:val="0"/>
                                        <w:sz w:val="32"/>
                                        <w:szCs w:val="32"/>
                                        <w:lang w:val="en-US" w:eastAsia="zh-CN"/>
                                      </w:rPr>
                                      <w:t>608.78</w:t>
                                    </w:r>
                                    <w:r>
                                      <w:rPr>
                                        <w:rFonts w:hint="eastAsia" w:ascii="仿宋" w:hAnsi="仿宋" w:eastAsia="仿宋" w:cs="仿宋"/>
                                        <w:color w:val="000000"/>
                                        <w:spacing w:val="-14"/>
                                        <w:kern w:val="0"/>
                                        <w:sz w:val="32"/>
                                        <w:szCs w:val="32"/>
                                      </w:rPr>
                                      <w:t>万元，其中：基本支出</w:t>
                                    </w:r>
                                    <w:r>
                                      <w:rPr>
                                        <w:rFonts w:hint="eastAsia" w:ascii="仿宋" w:hAnsi="仿宋" w:eastAsia="仿宋" w:cs="仿宋"/>
                                        <w:color w:val="000000"/>
                                        <w:spacing w:val="-14"/>
                                        <w:kern w:val="0"/>
                                        <w:sz w:val="32"/>
                                        <w:szCs w:val="32"/>
                                        <w:lang w:val="en-US" w:eastAsia="zh-CN"/>
                                      </w:rPr>
                                      <w:t>608.78</w:t>
                                    </w:r>
                                    <w:r>
                                      <w:rPr>
                                        <w:rFonts w:hint="eastAsia" w:ascii="仿宋" w:hAnsi="仿宋" w:eastAsia="仿宋" w:cs="仿宋"/>
                                        <w:color w:val="000000"/>
                                        <w:spacing w:val="-14"/>
                                        <w:kern w:val="0"/>
                                        <w:sz w:val="32"/>
                                        <w:szCs w:val="32"/>
                                      </w:rPr>
                                      <w:t>万元，占100%。</w:t>
                                    </w:r>
                                    <w:r>
                                      <w:rPr>
                                        <w:rFonts w:hint="eastAsia" w:ascii="仿宋" w:hAnsi="仿宋" w:eastAsia="仿宋" w:cs="仿宋"/>
                                        <w:color w:val="000000"/>
                                        <w:spacing w:val="-14"/>
                                        <w:kern w:val="0"/>
                                        <w:sz w:val="32"/>
                                        <w:szCs w:val="32"/>
                                      </w:rPr>
                                      <w:br w:type="textWrapping"/>
                                    </w:r>
                                    <w:r>
                                      <w:rPr>
                                        <w:rFonts w:hint="eastAsia" w:ascii="仿宋_GB2312" w:hAnsi="宋体" w:eastAsia="仿宋_GB2312" w:cs="宋体"/>
                                        <w:color w:val="333333"/>
                                        <w:kern w:val="0"/>
                                        <w:sz w:val="28"/>
                                        <w:szCs w:val="28"/>
                                      </w:rPr>
                                      <w:t>　　</w:t>
                                    </w:r>
                                    <w:r>
                                      <w:rPr>
                                        <w:rFonts w:hint="eastAsia" w:ascii="黑体" w:hAnsi="宋体" w:eastAsia="黑体" w:cs="宋体"/>
                                        <w:color w:val="333333"/>
                                        <w:kern w:val="0"/>
                                        <w:sz w:val="28"/>
                                        <w:szCs w:val="28"/>
                                      </w:rPr>
                                      <w:t>四、财政拨款收支预算情况说明</w:t>
                                    </w:r>
                                    <w:r>
                                      <w:rPr>
                                        <w:rFonts w:hint="eastAsia" w:ascii="黑体" w:hAnsi="宋体" w:eastAsia="黑体" w:cs="宋体"/>
                                        <w:color w:val="333333"/>
                                        <w:kern w:val="0"/>
                                        <w:sz w:val="28"/>
                                        <w:szCs w:val="28"/>
                                      </w:rPr>
                                      <w:br w:type="textWrapping"/>
                                    </w:r>
                                    <w:r>
                                      <w:rPr>
                                        <w:rFonts w:hint="eastAsia" w:ascii="仿宋_GB2312" w:hAnsi="宋体" w:eastAsia="仿宋_GB2312" w:cs="宋体"/>
                                        <w:color w:val="333333"/>
                                        <w:kern w:val="0"/>
                                        <w:sz w:val="28"/>
                                        <w:szCs w:val="28"/>
                                      </w:rPr>
                                      <w:t>　　</w:t>
                                    </w:r>
                                    <w:r>
                                      <w:rPr>
                                        <w:rFonts w:hint="eastAsia" w:ascii="仿宋" w:hAnsi="仿宋" w:eastAsia="仿宋" w:cs="仿宋"/>
                                        <w:color w:val="000000"/>
                                        <w:spacing w:val="-14"/>
                                        <w:kern w:val="0"/>
                                        <w:sz w:val="32"/>
                                        <w:szCs w:val="32"/>
                                      </w:rPr>
                                      <w:t>我乡</w:t>
                                    </w:r>
                                    <w:r>
                                      <w:rPr>
                                        <w:rFonts w:hint="eastAsia" w:ascii="仿宋" w:hAnsi="仿宋" w:eastAsia="仿宋" w:cs="仿宋"/>
                                        <w:color w:val="000000"/>
                                        <w:spacing w:val="-14"/>
                                        <w:kern w:val="0"/>
                                        <w:sz w:val="32"/>
                                        <w:szCs w:val="32"/>
                                        <w:lang w:eastAsia="zh-CN"/>
                                      </w:rPr>
                                      <w:t>202</w:t>
                                    </w:r>
                                    <w:r>
                                      <w:rPr>
                                        <w:rFonts w:hint="eastAsia" w:ascii="仿宋" w:hAnsi="仿宋" w:eastAsia="仿宋" w:cs="仿宋"/>
                                        <w:color w:val="000000"/>
                                        <w:spacing w:val="-14"/>
                                        <w:kern w:val="0"/>
                                        <w:sz w:val="32"/>
                                        <w:szCs w:val="32"/>
                                        <w:lang w:val="en-US" w:eastAsia="zh-CN"/>
                                      </w:rPr>
                                      <w:t>1</w:t>
                                    </w:r>
                                    <w:r>
                                      <w:rPr>
                                        <w:rFonts w:hint="eastAsia" w:ascii="仿宋" w:hAnsi="仿宋" w:eastAsia="仿宋" w:cs="仿宋"/>
                                        <w:color w:val="000000"/>
                                        <w:spacing w:val="-14"/>
                                        <w:kern w:val="0"/>
                                        <w:sz w:val="32"/>
                                        <w:szCs w:val="32"/>
                                      </w:rPr>
                                      <w:t>年财政拨款收支总预算</w:t>
                                    </w:r>
                                    <w:r>
                                      <w:rPr>
                                        <w:rFonts w:hint="eastAsia" w:ascii="仿宋" w:hAnsi="仿宋" w:eastAsia="仿宋" w:cs="仿宋"/>
                                        <w:color w:val="000000"/>
                                        <w:spacing w:val="-14"/>
                                        <w:kern w:val="0"/>
                                        <w:sz w:val="32"/>
                                        <w:szCs w:val="32"/>
                                        <w:lang w:val="en-US" w:eastAsia="zh-CN"/>
                                      </w:rPr>
                                      <w:t>608.78</w:t>
                                    </w:r>
                                    <w:r>
                                      <w:rPr>
                                        <w:rFonts w:hint="eastAsia" w:ascii="仿宋" w:hAnsi="仿宋" w:eastAsia="仿宋" w:cs="仿宋"/>
                                        <w:color w:val="000000"/>
                                        <w:spacing w:val="-14"/>
                                        <w:kern w:val="0"/>
                                        <w:sz w:val="32"/>
                                        <w:szCs w:val="32"/>
                                      </w:rPr>
                                      <w:t>万元,比20</w:t>
                                    </w:r>
                                    <w:r>
                                      <w:rPr>
                                        <w:rFonts w:hint="eastAsia" w:ascii="仿宋" w:hAnsi="仿宋" w:eastAsia="仿宋" w:cs="仿宋"/>
                                        <w:color w:val="000000"/>
                                        <w:spacing w:val="-14"/>
                                        <w:kern w:val="0"/>
                                        <w:sz w:val="32"/>
                                        <w:szCs w:val="32"/>
                                        <w:lang w:val="en-US" w:eastAsia="zh-CN"/>
                                      </w:rPr>
                                      <w:t>20</w:t>
                                    </w:r>
                                    <w:r>
                                      <w:rPr>
                                        <w:rFonts w:hint="eastAsia" w:ascii="仿宋" w:hAnsi="仿宋" w:eastAsia="仿宋" w:cs="仿宋"/>
                                        <w:color w:val="000000"/>
                                        <w:spacing w:val="-14"/>
                                        <w:kern w:val="0"/>
                                        <w:sz w:val="32"/>
                                        <w:szCs w:val="32"/>
                                      </w:rPr>
                                      <w:t>年财政拨款收支总预算数</w:t>
                                    </w:r>
                                    <w:r>
                                      <w:rPr>
                                        <w:rFonts w:hint="eastAsia" w:ascii="仿宋" w:hAnsi="仿宋" w:eastAsia="仿宋" w:cs="仿宋"/>
                                        <w:color w:val="000000"/>
                                        <w:spacing w:val="-14"/>
                                        <w:kern w:val="0"/>
                                        <w:sz w:val="32"/>
                                        <w:szCs w:val="32"/>
                                        <w:lang w:eastAsia="zh-CN"/>
                                      </w:rPr>
                                      <w:t>增加</w:t>
                                    </w:r>
                                    <w:r>
                                      <w:rPr>
                                        <w:rFonts w:hint="eastAsia" w:ascii="仿宋" w:hAnsi="仿宋" w:eastAsia="仿宋" w:cs="仿宋"/>
                                        <w:color w:val="000000"/>
                                        <w:spacing w:val="-14"/>
                                        <w:kern w:val="0"/>
                                        <w:sz w:val="32"/>
                                        <w:szCs w:val="32"/>
                                        <w:lang w:val="en-US" w:eastAsia="zh-CN"/>
                                      </w:rPr>
                                      <w:t>130.92</w:t>
                                    </w:r>
                                    <w:r>
                                      <w:rPr>
                                        <w:rFonts w:hint="eastAsia" w:ascii="仿宋" w:hAnsi="仿宋" w:eastAsia="仿宋" w:cs="仿宋"/>
                                        <w:color w:val="000000"/>
                                        <w:spacing w:val="-14"/>
                                        <w:kern w:val="0"/>
                                        <w:sz w:val="32"/>
                                        <w:szCs w:val="32"/>
                                      </w:rPr>
                                      <w:t>万元，主要是</w:t>
                                    </w:r>
                                    <w:r>
                                      <w:rPr>
                                        <w:rFonts w:hint="eastAsia" w:ascii="仿宋" w:hAnsi="仿宋" w:eastAsia="仿宋" w:cs="仿宋"/>
                                        <w:color w:val="000000"/>
                                        <w:spacing w:val="-14"/>
                                        <w:kern w:val="0"/>
                                        <w:sz w:val="32"/>
                                        <w:szCs w:val="32"/>
                                        <w:lang w:eastAsia="zh-CN"/>
                                      </w:rPr>
                                      <w:t>经费标准变更</w:t>
                                    </w:r>
                                    <w:r>
                                      <w:rPr>
                                        <w:rFonts w:hint="eastAsia" w:ascii="仿宋" w:hAnsi="仿宋" w:eastAsia="仿宋" w:cs="仿宋"/>
                                        <w:color w:val="000000"/>
                                        <w:spacing w:val="-14"/>
                                        <w:kern w:val="0"/>
                                        <w:sz w:val="32"/>
                                        <w:szCs w:val="32"/>
                                      </w:rPr>
                                      <w:t>。</w:t>
                                    </w:r>
                                    <w:r>
                                      <w:rPr>
                                        <w:rFonts w:hint="eastAsia" w:ascii="仿宋" w:hAnsi="仿宋" w:eastAsia="仿宋" w:cs="仿宋"/>
                                        <w:color w:val="000000"/>
                                        <w:spacing w:val="-14"/>
                                        <w:kern w:val="0"/>
                                        <w:sz w:val="32"/>
                                        <w:szCs w:val="32"/>
                                      </w:rPr>
                                      <w:br w:type="textWrapping"/>
                                    </w:r>
                                    <w:r>
                                      <w:rPr>
                                        <w:rFonts w:hint="eastAsia" w:ascii="仿宋" w:hAnsi="仿宋" w:eastAsia="仿宋" w:cs="仿宋"/>
                                        <w:color w:val="000000"/>
                                        <w:spacing w:val="-14"/>
                                        <w:kern w:val="0"/>
                                        <w:sz w:val="32"/>
                                        <w:szCs w:val="32"/>
                                      </w:rPr>
                                      <w:t>　　收入包括：本年一般公共预算拨款收入</w:t>
                                    </w:r>
                                    <w:r>
                                      <w:rPr>
                                        <w:rFonts w:hint="eastAsia" w:ascii="仿宋" w:hAnsi="仿宋" w:eastAsia="仿宋" w:cs="仿宋"/>
                                        <w:color w:val="000000"/>
                                        <w:spacing w:val="-14"/>
                                        <w:kern w:val="0"/>
                                        <w:sz w:val="32"/>
                                        <w:szCs w:val="32"/>
                                        <w:lang w:val="en-US" w:eastAsia="zh-CN"/>
                                      </w:rPr>
                                      <w:t>608.78</w:t>
                                    </w:r>
                                    <w:r>
                                      <w:rPr>
                                        <w:rFonts w:hint="eastAsia" w:ascii="仿宋" w:hAnsi="仿宋" w:eastAsia="仿宋" w:cs="仿宋"/>
                                        <w:color w:val="000000"/>
                                        <w:spacing w:val="-14"/>
                                        <w:kern w:val="0"/>
                                        <w:sz w:val="32"/>
                                        <w:szCs w:val="32"/>
                                      </w:rPr>
                                      <w:t>万元、支出包括：一般公共服务支出</w:t>
                                    </w:r>
                                    <w:r>
                                      <w:rPr>
                                        <w:rFonts w:hint="eastAsia" w:ascii="仿宋" w:hAnsi="仿宋" w:eastAsia="仿宋" w:cs="仿宋"/>
                                        <w:color w:val="000000"/>
                                        <w:spacing w:val="-14"/>
                                        <w:kern w:val="0"/>
                                        <w:sz w:val="32"/>
                                        <w:szCs w:val="32"/>
                                        <w:lang w:val="en-US" w:eastAsia="zh-CN"/>
                                      </w:rPr>
                                      <w:t>214.1</w:t>
                                    </w:r>
                                    <w:r>
                                      <w:rPr>
                                        <w:rFonts w:hint="eastAsia" w:ascii="仿宋" w:hAnsi="仿宋" w:eastAsia="仿宋" w:cs="仿宋"/>
                                        <w:color w:val="000000"/>
                                        <w:spacing w:val="-14"/>
                                        <w:kern w:val="0"/>
                                        <w:sz w:val="32"/>
                                        <w:szCs w:val="32"/>
                                      </w:rPr>
                                      <w:t>万元、社会保障和就业支出</w:t>
                                    </w:r>
                                    <w:r>
                                      <w:rPr>
                                        <w:rFonts w:hint="eastAsia" w:ascii="仿宋" w:hAnsi="仿宋" w:eastAsia="仿宋" w:cs="仿宋"/>
                                        <w:color w:val="000000"/>
                                        <w:spacing w:val="-14"/>
                                        <w:kern w:val="0"/>
                                        <w:sz w:val="32"/>
                                        <w:szCs w:val="32"/>
                                        <w:lang w:val="en-US" w:eastAsia="zh-CN"/>
                                      </w:rPr>
                                      <w:t>65.3</w:t>
                                    </w:r>
                                    <w:r>
                                      <w:rPr>
                                        <w:rFonts w:hint="eastAsia" w:ascii="仿宋" w:hAnsi="仿宋" w:eastAsia="仿宋" w:cs="仿宋"/>
                                        <w:color w:val="000000"/>
                                        <w:spacing w:val="-14"/>
                                        <w:kern w:val="0"/>
                                        <w:sz w:val="32"/>
                                        <w:szCs w:val="32"/>
                                      </w:rPr>
                                      <w:t>万元、卫生健康支出</w:t>
                                    </w:r>
                                    <w:r>
                                      <w:rPr>
                                        <w:rFonts w:hint="eastAsia" w:ascii="仿宋" w:hAnsi="仿宋" w:eastAsia="仿宋" w:cs="仿宋"/>
                                        <w:color w:val="000000"/>
                                        <w:spacing w:val="-14"/>
                                        <w:kern w:val="0"/>
                                        <w:sz w:val="32"/>
                                        <w:szCs w:val="32"/>
                                        <w:lang w:val="en-US" w:eastAsia="zh-CN"/>
                                      </w:rPr>
                                      <w:t>24.86</w:t>
                                    </w:r>
                                    <w:r>
                                      <w:rPr>
                                        <w:rFonts w:hint="eastAsia" w:ascii="仿宋" w:hAnsi="仿宋" w:eastAsia="仿宋" w:cs="仿宋"/>
                                        <w:color w:val="000000"/>
                                        <w:spacing w:val="-14"/>
                                        <w:kern w:val="0"/>
                                        <w:sz w:val="32"/>
                                        <w:szCs w:val="32"/>
                                      </w:rPr>
                                      <w:t>万元、农林水支出</w:t>
                                    </w:r>
                                    <w:r>
                                      <w:rPr>
                                        <w:rFonts w:hint="eastAsia" w:ascii="仿宋" w:hAnsi="仿宋" w:eastAsia="仿宋" w:cs="仿宋"/>
                                        <w:color w:val="000000"/>
                                        <w:spacing w:val="-14"/>
                                        <w:kern w:val="0"/>
                                        <w:sz w:val="32"/>
                                        <w:szCs w:val="32"/>
                                        <w:lang w:val="en-US" w:eastAsia="zh-CN"/>
                                      </w:rPr>
                                      <w:t>268.03</w:t>
                                    </w:r>
                                    <w:r>
                                      <w:rPr>
                                        <w:rFonts w:hint="eastAsia" w:ascii="仿宋" w:hAnsi="仿宋" w:eastAsia="仿宋" w:cs="仿宋"/>
                                        <w:color w:val="000000"/>
                                        <w:spacing w:val="-14"/>
                                        <w:kern w:val="0"/>
                                        <w:sz w:val="32"/>
                                        <w:szCs w:val="32"/>
                                      </w:rPr>
                                      <w:t>万元、住房保障支出</w:t>
                                    </w:r>
                                    <w:r>
                                      <w:rPr>
                                        <w:rFonts w:hint="eastAsia" w:ascii="仿宋" w:hAnsi="仿宋" w:eastAsia="仿宋" w:cs="仿宋"/>
                                        <w:color w:val="000000"/>
                                        <w:spacing w:val="-14"/>
                                        <w:kern w:val="0"/>
                                        <w:sz w:val="32"/>
                                        <w:szCs w:val="32"/>
                                        <w:lang w:val="en-US" w:eastAsia="zh-CN"/>
                                      </w:rPr>
                                      <w:t>32.65</w:t>
                                    </w:r>
                                    <w:r>
                                      <w:rPr>
                                        <w:rFonts w:hint="eastAsia" w:ascii="仿宋" w:hAnsi="仿宋" w:eastAsia="仿宋" w:cs="仿宋"/>
                                        <w:color w:val="000000"/>
                                        <w:spacing w:val="-14"/>
                                        <w:kern w:val="0"/>
                                        <w:sz w:val="32"/>
                                        <w:szCs w:val="32"/>
                                      </w:rPr>
                                      <w:t>万元、其他支出</w:t>
                                    </w:r>
                                    <w:r>
                                      <w:rPr>
                                        <w:rFonts w:hint="eastAsia" w:ascii="仿宋" w:hAnsi="仿宋" w:eastAsia="仿宋" w:cs="仿宋"/>
                                        <w:color w:val="000000"/>
                                        <w:spacing w:val="-14"/>
                                        <w:kern w:val="0"/>
                                        <w:sz w:val="32"/>
                                        <w:szCs w:val="32"/>
                                        <w:lang w:val="en-US" w:eastAsia="zh-CN"/>
                                      </w:rPr>
                                      <w:t>3.84</w:t>
                                    </w:r>
                                    <w:r>
                                      <w:rPr>
                                        <w:rFonts w:hint="eastAsia" w:ascii="仿宋" w:hAnsi="仿宋" w:eastAsia="仿宋" w:cs="仿宋"/>
                                        <w:color w:val="000000"/>
                                        <w:spacing w:val="-14"/>
                                        <w:kern w:val="0"/>
                                        <w:sz w:val="32"/>
                                        <w:szCs w:val="32"/>
                                      </w:rPr>
                                      <w:t>万元。</w:t>
                                    </w:r>
                                    <w:r>
                                      <w:rPr>
                                        <w:rFonts w:hint="eastAsia" w:ascii="仿宋" w:hAnsi="仿宋" w:eastAsia="仿宋" w:cs="仿宋"/>
                                        <w:color w:val="000000"/>
                                        <w:spacing w:val="-14"/>
                                        <w:kern w:val="0"/>
                                        <w:sz w:val="32"/>
                                        <w:szCs w:val="32"/>
                                      </w:rPr>
                                      <w:br w:type="textWrapping"/>
                                    </w:r>
                                    <w:r>
                                      <w:rPr>
                                        <w:rFonts w:hint="eastAsia" w:ascii="仿宋_GB2312" w:hAnsi="宋体" w:eastAsia="仿宋_GB2312" w:cs="宋体"/>
                                        <w:color w:val="333333"/>
                                        <w:kern w:val="0"/>
                                        <w:sz w:val="28"/>
                                        <w:szCs w:val="28"/>
                                      </w:rPr>
                                      <w:t>　　</w:t>
                                    </w:r>
                                    <w:r>
                                      <w:rPr>
                                        <w:rFonts w:hint="eastAsia" w:ascii="黑体" w:hAnsi="宋体" w:eastAsia="黑体" w:cs="宋体"/>
                                        <w:color w:val="333333"/>
                                        <w:kern w:val="0"/>
                                        <w:sz w:val="28"/>
                                        <w:szCs w:val="28"/>
                                      </w:rPr>
                                      <w:t>五、一般公共预算当年拨款情况说明</w:t>
                                    </w:r>
                                    <w:r>
                                      <w:rPr>
                                        <w:rFonts w:hint="eastAsia" w:ascii="黑体" w:hAnsi="宋体" w:eastAsia="黑体" w:cs="宋体"/>
                                        <w:color w:val="333333"/>
                                        <w:kern w:val="0"/>
                                        <w:sz w:val="28"/>
                                        <w:szCs w:val="28"/>
                                      </w:rPr>
                                      <w:br w:type="textWrapping"/>
                                    </w:r>
                                    <w:r>
                                      <w:rPr>
                                        <w:rFonts w:hint="eastAsia" w:ascii="仿宋_GB2312" w:hAnsi="宋体" w:eastAsia="仿宋_GB2312" w:cs="宋体"/>
                                        <w:color w:val="333333"/>
                                        <w:kern w:val="0"/>
                                        <w:sz w:val="28"/>
                                        <w:szCs w:val="28"/>
                                      </w:rPr>
                                      <w:t>　　</w:t>
                                    </w:r>
                                    <w:r>
                                      <w:rPr>
                                        <w:rFonts w:hint="eastAsia" w:ascii="楷体_GB2312" w:hAnsi="宋体" w:eastAsia="楷体_GB2312" w:cs="宋体"/>
                                        <w:b/>
                                        <w:bCs/>
                                        <w:color w:val="333333"/>
                                        <w:kern w:val="0"/>
                                        <w:sz w:val="28"/>
                                      </w:rPr>
                                      <w:t>（一）一般公共预算当年拨款规模变化情况。</w:t>
                                    </w:r>
                                    <w:r>
                                      <w:rPr>
                                        <w:rFonts w:hint="eastAsia" w:ascii="楷体_GB2312" w:hAnsi="宋体" w:eastAsia="楷体_GB2312" w:cs="宋体"/>
                                        <w:b/>
                                        <w:bCs/>
                                        <w:color w:val="333333"/>
                                        <w:kern w:val="0"/>
                                        <w:sz w:val="28"/>
                                        <w:szCs w:val="28"/>
                                      </w:rPr>
                                      <w:br w:type="textWrapping"/>
                                    </w:r>
                                    <w:r>
                                      <w:rPr>
                                        <w:rFonts w:hint="eastAsia" w:ascii="仿宋_GB2312" w:hAnsi="宋体" w:eastAsia="仿宋_GB2312" w:cs="宋体"/>
                                        <w:color w:val="333333"/>
                                        <w:kern w:val="0"/>
                                        <w:sz w:val="28"/>
                                        <w:szCs w:val="28"/>
                                      </w:rPr>
                                      <w:t>　</w:t>
                                    </w:r>
                                    <w:r>
                                      <w:rPr>
                                        <w:rFonts w:hint="eastAsia" w:ascii="仿宋" w:hAnsi="仿宋" w:eastAsia="仿宋" w:cs="仿宋"/>
                                        <w:color w:val="000000"/>
                                        <w:spacing w:val="-14"/>
                                        <w:kern w:val="0"/>
                                        <w:sz w:val="32"/>
                                        <w:szCs w:val="32"/>
                                      </w:rPr>
                                      <w:t>　我乡</w:t>
                                    </w:r>
                                    <w:r>
                                      <w:rPr>
                                        <w:rFonts w:hint="eastAsia" w:ascii="仿宋" w:hAnsi="仿宋" w:eastAsia="仿宋" w:cs="仿宋"/>
                                        <w:color w:val="000000"/>
                                        <w:spacing w:val="-14"/>
                                        <w:kern w:val="0"/>
                                        <w:sz w:val="32"/>
                                        <w:szCs w:val="32"/>
                                        <w:lang w:eastAsia="zh-CN"/>
                                      </w:rPr>
                                      <w:t>202</w:t>
                                    </w:r>
                                    <w:r>
                                      <w:rPr>
                                        <w:rFonts w:hint="eastAsia" w:ascii="仿宋" w:hAnsi="仿宋" w:eastAsia="仿宋" w:cs="仿宋"/>
                                        <w:color w:val="000000"/>
                                        <w:spacing w:val="-14"/>
                                        <w:kern w:val="0"/>
                                        <w:sz w:val="32"/>
                                        <w:szCs w:val="32"/>
                                        <w:lang w:val="en-US" w:eastAsia="zh-CN"/>
                                      </w:rPr>
                                      <w:t>1</w:t>
                                    </w:r>
                                    <w:r>
                                      <w:rPr>
                                        <w:rFonts w:hint="eastAsia" w:ascii="仿宋" w:hAnsi="仿宋" w:eastAsia="仿宋" w:cs="仿宋"/>
                                        <w:color w:val="000000"/>
                                        <w:spacing w:val="-14"/>
                                        <w:kern w:val="0"/>
                                        <w:sz w:val="32"/>
                                        <w:szCs w:val="32"/>
                                      </w:rPr>
                                      <w:t>年一般公共预算当年拨款</w:t>
                                    </w:r>
                                    <w:r>
                                      <w:rPr>
                                        <w:rFonts w:hint="eastAsia" w:ascii="仿宋" w:hAnsi="仿宋" w:eastAsia="仿宋" w:cs="仿宋"/>
                                        <w:color w:val="000000"/>
                                        <w:spacing w:val="-14"/>
                                        <w:kern w:val="0"/>
                                        <w:sz w:val="32"/>
                                        <w:szCs w:val="32"/>
                                        <w:lang w:val="en-US" w:eastAsia="zh-CN"/>
                                      </w:rPr>
                                      <w:t>608.78</w:t>
                                    </w:r>
                                    <w:r>
                                      <w:rPr>
                                        <w:rFonts w:hint="eastAsia" w:ascii="仿宋" w:hAnsi="仿宋" w:eastAsia="仿宋" w:cs="仿宋"/>
                                        <w:color w:val="000000"/>
                                        <w:spacing w:val="-14"/>
                                        <w:kern w:val="0"/>
                                        <w:sz w:val="32"/>
                                        <w:szCs w:val="32"/>
                                      </w:rPr>
                                      <w:t>万元，比20</w:t>
                                    </w:r>
                                    <w:r>
                                      <w:rPr>
                                        <w:rFonts w:hint="eastAsia" w:ascii="仿宋" w:hAnsi="仿宋" w:eastAsia="仿宋" w:cs="仿宋"/>
                                        <w:color w:val="000000"/>
                                        <w:spacing w:val="-14"/>
                                        <w:kern w:val="0"/>
                                        <w:sz w:val="32"/>
                                        <w:szCs w:val="32"/>
                                        <w:lang w:val="en-US" w:eastAsia="zh-CN"/>
                                      </w:rPr>
                                      <w:t>20</w:t>
                                    </w:r>
                                    <w:r>
                                      <w:rPr>
                                        <w:rFonts w:hint="eastAsia" w:ascii="仿宋" w:hAnsi="仿宋" w:eastAsia="仿宋" w:cs="仿宋"/>
                                        <w:color w:val="000000"/>
                                        <w:spacing w:val="-14"/>
                                        <w:kern w:val="0"/>
                                        <w:sz w:val="32"/>
                                        <w:szCs w:val="32"/>
                                      </w:rPr>
                                      <w:t>年财政拨款收支总预算数</w:t>
                                    </w:r>
                                    <w:r>
                                      <w:rPr>
                                        <w:rFonts w:hint="eastAsia" w:ascii="仿宋" w:hAnsi="仿宋" w:eastAsia="仿宋" w:cs="仿宋"/>
                                        <w:color w:val="000000"/>
                                        <w:spacing w:val="-14"/>
                                        <w:kern w:val="0"/>
                                        <w:sz w:val="32"/>
                                        <w:szCs w:val="32"/>
                                        <w:lang w:eastAsia="zh-CN"/>
                                      </w:rPr>
                                      <w:t>增加</w:t>
                                    </w:r>
                                    <w:r>
                                      <w:rPr>
                                        <w:rFonts w:hint="eastAsia" w:ascii="仿宋" w:hAnsi="仿宋" w:eastAsia="仿宋" w:cs="仿宋"/>
                                        <w:color w:val="000000"/>
                                        <w:spacing w:val="-14"/>
                                        <w:kern w:val="0"/>
                                        <w:sz w:val="32"/>
                                        <w:szCs w:val="32"/>
                                        <w:lang w:val="en-US" w:eastAsia="zh-CN"/>
                                      </w:rPr>
                                      <w:t>130.92</w:t>
                                    </w:r>
                                    <w:r>
                                      <w:rPr>
                                        <w:rFonts w:hint="eastAsia" w:ascii="仿宋" w:hAnsi="仿宋" w:eastAsia="仿宋" w:cs="仿宋"/>
                                        <w:color w:val="000000"/>
                                        <w:spacing w:val="-14"/>
                                        <w:kern w:val="0"/>
                                        <w:sz w:val="32"/>
                                        <w:szCs w:val="32"/>
                                      </w:rPr>
                                      <w:t>万元，主要是</w:t>
                                    </w:r>
                                    <w:r>
                                      <w:rPr>
                                        <w:rFonts w:hint="eastAsia" w:ascii="仿宋" w:hAnsi="仿宋" w:eastAsia="仿宋" w:cs="仿宋"/>
                                        <w:color w:val="000000"/>
                                        <w:spacing w:val="-14"/>
                                        <w:kern w:val="0"/>
                                        <w:sz w:val="32"/>
                                        <w:szCs w:val="32"/>
                                        <w:lang w:eastAsia="zh-CN"/>
                                      </w:rPr>
                                      <w:t>经费标准变更</w:t>
                                    </w:r>
                                    <w:r>
                                      <w:rPr>
                                        <w:rFonts w:hint="eastAsia" w:ascii="仿宋" w:hAnsi="仿宋" w:eastAsia="仿宋" w:cs="仿宋"/>
                                        <w:color w:val="000000"/>
                                        <w:spacing w:val="-14"/>
                                        <w:kern w:val="0"/>
                                        <w:sz w:val="32"/>
                                        <w:szCs w:val="32"/>
                                      </w:rPr>
                                      <w:t>。</w:t>
                                    </w:r>
                                    <w:r>
                                      <w:rPr>
                                        <w:rFonts w:hint="eastAsia" w:ascii="仿宋_GB2312" w:hAnsi="宋体" w:eastAsia="仿宋_GB2312" w:cs="宋体"/>
                                        <w:color w:val="333333"/>
                                        <w:kern w:val="0"/>
                                        <w:sz w:val="28"/>
                                        <w:szCs w:val="28"/>
                                      </w:rPr>
                                      <w:br w:type="textWrapping"/>
                                    </w:r>
                                    <w:r>
                                      <w:rPr>
                                        <w:rFonts w:hint="eastAsia" w:ascii="仿宋_GB2312" w:hAnsi="宋体" w:eastAsia="仿宋_GB2312" w:cs="宋体"/>
                                        <w:color w:val="333333"/>
                                        <w:kern w:val="0"/>
                                        <w:sz w:val="28"/>
                                        <w:szCs w:val="28"/>
                                      </w:rPr>
                                      <w:t>　　</w:t>
                                    </w:r>
                                    <w:r>
                                      <w:rPr>
                                        <w:rFonts w:hint="eastAsia" w:ascii="楷体_GB2312" w:hAnsi="宋体" w:eastAsia="楷体_GB2312" w:cs="宋体"/>
                                        <w:b/>
                                        <w:bCs/>
                                        <w:color w:val="333333"/>
                                        <w:kern w:val="0"/>
                                        <w:sz w:val="28"/>
                                      </w:rPr>
                                      <w:t>（二）一般公共预算当年拨款结构情况。</w:t>
                                    </w:r>
                                    <w:r>
                                      <w:rPr>
                                        <w:rFonts w:hint="eastAsia" w:ascii="楷体_GB2312" w:hAnsi="宋体" w:eastAsia="楷体_GB2312" w:cs="宋体"/>
                                        <w:b/>
                                        <w:bCs/>
                                        <w:color w:val="333333"/>
                                        <w:kern w:val="0"/>
                                        <w:sz w:val="28"/>
                                        <w:szCs w:val="28"/>
                                      </w:rPr>
                                      <w:br w:type="textWrapping"/>
                                    </w:r>
                                    <w:r>
                                      <w:rPr>
                                        <w:rFonts w:hint="eastAsia" w:ascii="仿宋_GB2312" w:hAnsi="宋体" w:eastAsia="仿宋_GB2312" w:cs="宋体"/>
                                        <w:color w:val="333333"/>
                                        <w:kern w:val="0"/>
                                        <w:sz w:val="28"/>
                                        <w:szCs w:val="28"/>
                                      </w:rPr>
                                      <w:t>　　一</w:t>
                                    </w:r>
                                    <w:r>
                                      <w:rPr>
                                        <w:rFonts w:hint="eastAsia" w:ascii="仿宋" w:hAnsi="仿宋" w:eastAsia="仿宋" w:cs="仿宋"/>
                                        <w:color w:val="000000"/>
                                        <w:spacing w:val="-14"/>
                                        <w:kern w:val="0"/>
                                        <w:sz w:val="32"/>
                                        <w:szCs w:val="32"/>
                                      </w:rPr>
                                      <w:t>般公共服务支出</w:t>
                                    </w:r>
                                    <w:r>
                                      <w:rPr>
                                        <w:rFonts w:hint="eastAsia" w:ascii="仿宋" w:hAnsi="仿宋" w:eastAsia="仿宋" w:cs="仿宋"/>
                                        <w:color w:val="000000"/>
                                        <w:spacing w:val="-14"/>
                                        <w:kern w:val="0"/>
                                        <w:sz w:val="32"/>
                                        <w:szCs w:val="32"/>
                                        <w:lang w:val="en-US" w:eastAsia="zh-CN"/>
                                      </w:rPr>
                                      <w:t>214.1</w:t>
                                    </w:r>
                                    <w:r>
                                      <w:rPr>
                                        <w:rFonts w:hint="eastAsia" w:ascii="仿宋" w:hAnsi="仿宋" w:eastAsia="仿宋" w:cs="仿宋"/>
                                        <w:color w:val="000000"/>
                                        <w:spacing w:val="-14"/>
                                        <w:kern w:val="0"/>
                                        <w:sz w:val="32"/>
                                        <w:szCs w:val="32"/>
                                      </w:rPr>
                                      <w:t>万元，占</w:t>
                                    </w:r>
                                    <w:r>
                                      <w:rPr>
                                        <w:rFonts w:hint="eastAsia" w:ascii="仿宋" w:hAnsi="仿宋" w:eastAsia="仿宋" w:cs="仿宋"/>
                                        <w:color w:val="000000"/>
                                        <w:spacing w:val="-14"/>
                                        <w:kern w:val="0"/>
                                        <w:sz w:val="32"/>
                                        <w:szCs w:val="32"/>
                                        <w:lang w:val="en-US" w:eastAsia="zh-CN"/>
                                      </w:rPr>
                                      <w:t>35.16</w:t>
                                    </w:r>
                                    <w:r>
                                      <w:rPr>
                                        <w:rFonts w:hint="eastAsia" w:ascii="仿宋" w:hAnsi="仿宋" w:eastAsia="仿宋" w:cs="仿宋"/>
                                        <w:color w:val="000000"/>
                                        <w:spacing w:val="-14"/>
                                        <w:kern w:val="0"/>
                                        <w:sz w:val="32"/>
                                        <w:szCs w:val="32"/>
                                      </w:rPr>
                                      <w:t>%；社会保障和就业支出</w:t>
                                    </w:r>
                                    <w:r>
                                      <w:rPr>
                                        <w:rFonts w:hint="eastAsia" w:ascii="仿宋" w:hAnsi="仿宋" w:eastAsia="仿宋" w:cs="仿宋"/>
                                        <w:color w:val="000000"/>
                                        <w:spacing w:val="-14"/>
                                        <w:kern w:val="0"/>
                                        <w:sz w:val="32"/>
                                        <w:szCs w:val="32"/>
                                        <w:lang w:val="en-US" w:eastAsia="zh-CN"/>
                                      </w:rPr>
                                      <w:t>65.3</w:t>
                                    </w:r>
                                    <w:r>
                                      <w:rPr>
                                        <w:rFonts w:hint="eastAsia" w:ascii="仿宋" w:hAnsi="仿宋" w:eastAsia="仿宋" w:cs="仿宋"/>
                                        <w:color w:val="000000"/>
                                        <w:spacing w:val="-14"/>
                                        <w:kern w:val="0"/>
                                        <w:sz w:val="32"/>
                                        <w:szCs w:val="32"/>
                                      </w:rPr>
                                      <w:t>万元，占</w:t>
                                    </w:r>
                                    <w:r>
                                      <w:rPr>
                                        <w:rFonts w:hint="eastAsia" w:ascii="仿宋" w:hAnsi="仿宋" w:eastAsia="仿宋" w:cs="仿宋"/>
                                        <w:color w:val="000000"/>
                                        <w:spacing w:val="-14"/>
                                        <w:kern w:val="0"/>
                                        <w:sz w:val="32"/>
                                        <w:szCs w:val="32"/>
                                        <w:lang w:val="en-US" w:eastAsia="zh-CN"/>
                                      </w:rPr>
                                      <w:t>10.72%</w:t>
                                    </w:r>
                                    <w:r>
                                      <w:rPr>
                                        <w:rFonts w:hint="eastAsia" w:ascii="仿宋" w:hAnsi="仿宋" w:eastAsia="仿宋" w:cs="仿宋"/>
                                        <w:color w:val="000000"/>
                                        <w:spacing w:val="-14"/>
                                        <w:kern w:val="0"/>
                                        <w:sz w:val="32"/>
                                        <w:szCs w:val="32"/>
                                      </w:rPr>
                                      <w:t>；卫生健康支出</w:t>
                                    </w:r>
                                    <w:r>
                                      <w:rPr>
                                        <w:rFonts w:hint="eastAsia" w:ascii="仿宋" w:hAnsi="仿宋" w:eastAsia="仿宋" w:cs="仿宋"/>
                                        <w:color w:val="000000"/>
                                        <w:spacing w:val="-14"/>
                                        <w:kern w:val="0"/>
                                        <w:sz w:val="32"/>
                                        <w:szCs w:val="32"/>
                                        <w:lang w:val="en-US" w:eastAsia="zh-CN"/>
                                      </w:rPr>
                                      <w:t>24.86</w:t>
                                    </w:r>
                                    <w:r>
                                      <w:rPr>
                                        <w:rFonts w:hint="eastAsia" w:ascii="仿宋" w:hAnsi="仿宋" w:eastAsia="仿宋" w:cs="仿宋"/>
                                        <w:color w:val="000000"/>
                                        <w:spacing w:val="-14"/>
                                        <w:kern w:val="0"/>
                                        <w:sz w:val="32"/>
                                        <w:szCs w:val="32"/>
                                      </w:rPr>
                                      <w:t>万元，占</w:t>
                                    </w:r>
                                    <w:r>
                                      <w:rPr>
                                        <w:rFonts w:hint="eastAsia" w:ascii="仿宋" w:hAnsi="仿宋" w:eastAsia="仿宋" w:cs="仿宋"/>
                                        <w:color w:val="000000"/>
                                        <w:spacing w:val="-14"/>
                                        <w:kern w:val="0"/>
                                        <w:sz w:val="32"/>
                                        <w:szCs w:val="32"/>
                                        <w:lang w:val="en-US" w:eastAsia="zh-CN"/>
                                      </w:rPr>
                                      <w:t>4.08</w:t>
                                    </w:r>
                                    <w:r>
                                      <w:rPr>
                                        <w:rFonts w:hint="eastAsia" w:ascii="仿宋" w:hAnsi="仿宋" w:eastAsia="仿宋" w:cs="仿宋"/>
                                        <w:color w:val="000000"/>
                                        <w:spacing w:val="-14"/>
                                        <w:kern w:val="0"/>
                                        <w:sz w:val="32"/>
                                        <w:szCs w:val="32"/>
                                      </w:rPr>
                                      <w:t>%；农林水支出</w:t>
                                    </w:r>
                                    <w:r>
                                      <w:rPr>
                                        <w:rFonts w:hint="eastAsia" w:ascii="仿宋" w:hAnsi="仿宋" w:eastAsia="仿宋" w:cs="仿宋"/>
                                        <w:color w:val="000000"/>
                                        <w:spacing w:val="-14"/>
                                        <w:kern w:val="0"/>
                                        <w:sz w:val="32"/>
                                        <w:szCs w:val="32"/>
                                        <w:lang w:val="en-US" w:eastAsia="zh-CN"/>
                                      </w:rPr>
                                      <w:t>268.03</w:t>
                                    </w:r>
                                    <w:r>
                                      <w:rPr>
                                        <w:rFonts w:hint="eastAsia" w:ascii="仿宋" w:hAnsi="仿宋" w:eastAsia="仿宋" w:cs="仿宋"/>
                                        <w:color w:val="000000"/>
                                        <w:spacing w:val="-14"/>
                                        <w:kern w:val="0"/>
                                        <w:sz w:val="32"/>
                                        <w:szCs w:val="32"/>
                                      </w:rPr>
                                      <w:t>万元、占</w:t>
                                    </w:r>
                                    <w:r>
                                      <w:rPr>
                                        <w:rFonts w:hint="eastAsia" w:ascii="仿宋" w:hAnsi="仿宋" w:eastAsia="仿宋" w:cs="仿宋"/>
                                        <w:color w:val="000000"/>
                                        <w:spacing w:val="-14"/>
                                        <w:kern w:val="0"/>
                                        <w:sz w:val="32"/>
                                        <w:szCs w:val="32"/>
                                        <w:lang w:val="en-US" w:eastAsia="zh-CN"/>
                                      </w:rPr>
                                      <w:t>44.03</w:t>
                                    </w:r>
                                    <w:r>
                                      <w:rPr>
                                        <w:rFonts w:hint="eastAsia" w:ascii="仿宋" w:hAnsi="仿宋" w:eastAsia="仿宋" w:cs="仿宋"/>
                                        <w:color w:val="000000"/>
                                        <w:spacing w:val="-14"/>
                                        <w:kern w:val="0"/>
                                        <w:sz w:val="32"/>
                                        <w:szCs w:val="32"/>
                                      </w:rPr>
                                      <w:t>%；住房保障支出</w:t>
                                    </w:r>
                                    <w:r>
                                      <w:rPr>
                                        <w:rFonts w:hint="eastAsia" w:ascii="仿宋" w:hAnsi="仿宋" w:eastAsia="仿宋" w:cs="仿宋"/>
                                        <w:color w:val="000000"/>
                                        <w:spacing w:val="-14"/>
                                        <w:kern w:val="0"/>
                                        <w:sz w:val="32"/>
                                        <w:szCs w:val="32"/>
                                        <w:lang w:val="en-US" w:eastAsia="zh-CN"/>
                                      </w:rPr>
                                      <w:t>32.65</w:t>
                                    </w:r>
                                    <w:r>
                                      <w:rPr>
                                        <w:rFonts w:hint="eastAsia" w:ascii="仿宋" w:hAnsi="仿宋" w:eastAsia="仿宋" w:cs="仿宋"/>
                                        <w:color w:val="000000"/>
                                        <w:spacing w:val="-14"/>
                                        <w:kern w:val="0"/>
                                        <w:sz w:val="32"/>
                                        <w:szCs w:val="32"/>
                                      </w:rPr>
                                      <w:t>万元，占</w:t>
                                    </w:r>
                                    <w:r>
                                      <w:rPr>
                                        <w:rFonts w:hint="eastAsia" w:ascii="仿宋" w:hAnsi="仿宋" w:eastAsia="仿宋" w:cs="仿宋"/>
                                        <w:color w:val="000000"/>
                                        <w:spacing w:val="-14"/>
                                        <w:kern w:val="0"/>
                                        <w:sz w:val="32"/>
                                        <w:szCs w:val="32"/>
                                        <w:lang w:val="en-US" w:eastAsia="zh-CN"/>
                                      </w:rPr>
                                      <w:t>5.36</w:t>
                                    </w:r>
                                    <w:r>
                                      <w:rPr>
                                        <w:rFonts w:hint="eastAsia" w:ascii="仿宋" w:hAnsi="仿宋" w:eastAsia="仿宋" w:cs="仿宋"/>
                                        <w:color w:val="000000"/>
                                        <w:spacing w:val="-14"/>
                                        <w:kern w:val="0"/>
                                        <w:sz w:val="32"/>
                                        <w:szCs w:val="32"/>
                                      </w:rPr>
                                      <w:t>%：其他支出3.</w:t>
                                    </w:r>
                                    <w:r>
                                      <w:rPr>
                                        <w:rFonts w:hint="eastAsia" w:ascii="仿宋" w:hAnsi="仿宋" w:eastAsia="仿宋" w:cs="仿宋"/>
                                        <w:color w:val="000000"/>
                                        <w:spacing w:val="-14"/>
                                        <w:kern w:val="0"/>
                                        <w:sz w:val="32"/>
                                        <w:szCs w:val="32"/>
                                        <w:lang w:val="en-US" w:eastAsia="zh-CN"/>
                                      </w:rPr>
                                      <w:t>84</w:t>
                                    </w:r>
                                    <w:r>
                                      <w:rPr>
                                        <w:rFonts w:hint="eastAsia" w:ascii="仿宋" w:hAnsi="仿宋" w:eastAsia="仿宋" w:cs="仿宋"/>
                                        <w:color w:val="000000"/>
                                        <w:spacing w:val="-14"/>
                                        <w:kern w:val="0"/>
                                        <w:sz w:val="32"/>
                                        <w:szCs w:val="32"/>
                                      </w:rPr>
                                      <w:t>万元，占</w:t>
                                    </w:r>
                                    <w:r>
                                      <w:rPr>
                                        <w:rFonts w:hint="eastAsia" w:ascii="仿宋" w:hAnsi="仿宋" w:eastAsia="仿宋" w:cs="仿宋"/>
                                        <w:color w:val="000000"/>
                                        <w:spacing w:val="-14"/>
                                        <w:kern w:val="0"/>
                                        <w:sz w:val="32"/>
                                        <w:szCs w:val="32"/>
                                        <w:lang w:val="en-US" w:eastAsia="zh-CN"/>
                                      </w:rPr>
                                      <w:t>0.65</w:t>
                                    </w:r>
                                    <w:r>
                                      <w:rPr>
                                        <w:rFonts w:hint="eastAsia" w:ascii="仿宋" w:hAnsi="仿宋" w:eastAsia="仿宋" w:cs="仿宋"/>
                                        <w:color w:val="000000"/>
                                        <w:spacing w:val="-14"/>
                                        <w:kern w:val="0"/>
                                        <w:sz w:val="32"/>
                                        <w:szCs w:val="32"/>
                                      </w:rPr>
                                      <w:t>%。</w:t>
                                    </w:r>
                                    <w:r>
                                      <w:rPr>
                                        <w:rFonts w:hint="eastAsia" w:ascii="仿宋" w:hAnsi="仿宋" w:eastAsia="仿宋" w:cs="仿宋"/>
                                        <w:color w:val="000000"/>
                                        <w:spacing w:val="-14"/>
                                        <w:kern w:val="0"/>
                                        <w:sz w:val="32"/>
                                        <w:szCs w:val="32"/>
                                      </w:rPr>
                                      <w:br w:type="textWrapping"/>
                                    </w:r>
                                    <w:r>
                                      <w:rPr>
                                        <w:rFonts w:hint="eastAsia" w:ascii="仿宋_GB2312" w:hAnsi="宋体" w:eastAsia="仿宋_GB2312" w:cs="宋体"/>
                                        <w:color w:val="333333"/>
                                        <w:kern w:val="0"/>
                                        <w:sz w:val="28"/>
                                        <w:szCs w:val="28"/>
                                      </w:rPr>
                                      <w:t>　　</w:t>
                                    </w:r>
                                    <w:r>
                                      <w:rPr>
                                        <w:rFonts w:hint="eastAsia" w:ascii="楷体_GB2312" w:hAnsi="宋体" w:eastAsia="楷体_GB2312" w:cs="宋体"/>
                                        <w:b/>
                                        <w:bCs/>
                                        <w:color w:val="333333"/>
                                        <w:kern w:val="0"/>
                                        <w:sz w:val="28"/>
                                      </w:rPr>
                                      <w:t>（三）一般公共预算当年拨款具体使用情况。</w:t>
                                    </w:r>
                                  </w:p>
                                  <w:p>
                                    <w:pPr>
                                      <w:spacing w:line="560" w:lineRule="exact"/>
                                      <w:ind w:firstLine="584" w:firstLineChars="200"/>
                                      <w:rPr>
                                        <w:rFonts w:ascii="仿宋" w:hAnsi="仿宋" w:eastAsia="仿宋" w:cs="仿宋"/>
                                        <w:color w:val="000000"/>
                                        <w:spacing w:val="-14"/>
                                        <w:kern w:val="0"/>
                                        <w:sz w:val="32"/>
                                        <w:szCs w:val="32"/>
                                      </w:rPr>
                                    </w:pPr>
                                    <w:r>
                                      <w:rPr>
                                        <w:rFonts w:hint="eastAsia" w:ascii="仿宋" w:hAnsi="仿宋" w:eastAsia="仿宋" w:cs="仿宋"/>
                                        <w:color w:val="000000"/>
                                        <w:spacing w:val="-14"/>
                                        <w:kern w:val="0"/>
                                        <w:sz w:val="32"/>
                                        <w:szCs w:val="32"/>
                                      </w:rPr>
                                      <w:t>1.201一般公共服务(类）：</w:t>
                                    </w:r>
                                    <w:r>
                                      <w:rPr>
                                        <w:rFonts w:hint="eastAsia" w:ascii="仿宋" w:hAnsi="仿宋" w:eastAsia="仿宋" w:cs="仿宋"/>
                                        <w:color w:val="000000"/>
                                        <w:spacing w:val="-14"/>
                                        <w:kern w:val="0"/>
                                        <w:sz w:val="32"/>
                                        <w:szCs w:val="32"/>
                                        <w:lang w:val="en-US" w:eastAsia="zh-CN"/>
                                      </w:rPr>
                                      <w:t>214.1</w:t>
                                    </w:r>
                                    <w:r>
                                      <w:rPr>
                                        <w:rFonts w:hint="eastAsia" w:ascii="仿宋" w:hAnsi="仿宋" w:eastAsia="仿宋" w:cs="仿宋"/>
                                        <w:color w:val="000000"/>
                                        <w:spacing w:val="-14"/>
                                        <w:kern w:val="0"/>
                                        <w:sz w:val="32"/>
                                        <w:szCs w:val="32"/>
                                      </w:rPr>
                                      <w:t>万元。</w:t>
                                    </w:r>
                                  </w:p>
                                  <w:p>
                                    <w:pPr>
                                      <w:spacing w:line="560" w:lineRule="exact"/>
                                      <w:ind w:firstLine="584" w:firstLineChars="200"/>
                                      <w:rPr>
                                        <w:rFonts w:ascii="仿宋" w:hAnsi="仿宋" w:eastAsia="仿宋" w:cs="仿宋"/>
                                        <w:color w:val="000000"/>
                                        <w:spacing w:val="-14"/>
                                        <w:kern w:val="0"/>
                                        <w:sz w:val="32"/>
                                        <w:szCs w:val="32"/>
                                      </w:rPr>
                                    </w:pPr>
                                    <w:r>
                                      <w:rPr>
                                        <w:rFonts w:hint="eastAsia" w:ascii="仿宋" w:hAnsi="仿宋" w:eastAsia="仿宋" w:cs="仿宋"/>
                                        <w:color w:val="000000"/>
                                        <w:spacing w:val="-14"/>
                                        <w:kern w:val="0"/>
                                        <w:sz w:val="32"/>
                                        <w:szCs w:val="32"/>
                                      </w:rPr>
                                      <w:t>（1）01人大事务（款）01行政运行（项）:日常人员经费</w:t>
                                    </w:r>
                                    <w:r>
                                      <w:rPr>
                                        <w:rFonts w:hint="eastAsia" w:ascii="仿宋" w:hAnsi="仿宋" w:eastAsia="仿宋" w:cs="仿宋"/>
                                        <w:color w:val="000000"/>
                                        <w:spacing w:val="-14"/>
                                        <w:kern w:val="0"/>
                                        <w:sz w:val="32"/>
                                        <w:szCs w:val="32"/>
                                        <w:lang w:val="en-US" w:eastAsia="zh-CN"/>
                                      </w:rPr>
                                      <w:t>11.58</w:t>
                                    </w:r>
                                    <w:r>
                                      <w:rPr>
                                        <w:rFonts w:hint="eastAsia" w:ascii="仿宋" w:hAnsi="仿宋" w:eastAsia="仿宋" w:cs="仿宋"/>
                                        <w:color w:val="000000"/>
                                        <w:spacing w:val="-14"/>
                                        <w:kern w:val="0"/>
                                        <w:sz w:val="32"/>
                                        <w:szCs w:val="32"/>
                                      </w:rPr>
                                      <w:t>万元，公用经费</w:t>
                                    </w:r>
                                    <w:r>
                                      <w:rPr>
                                        <w:rFonts w:ascii="仿宋" w:hAnsi="仿宋" w:eastAsia="仿宋" w:cs="仿宋"/>
                                        <w:color w:val="000000"/>
                                        <w:spacing w:val="-14"/>
                                        <w:kern w:val="0"/>
                                        <w:sz w:val="32"/>
                                        <w:szCs w:val="32"/>
                                      </w:rPr>
                                      <w:t>0</w:t>
                                    </w:r>
                                    <w:r>
                                      <w:rPr>
                                        <w:rFonts w:hint="eastAsia" w:ascii="仿宋" w:hAnsi="仿宋" w:eastAsia="仿宋" w:cs="仿宋"/>
                                        <w:color w:val="000000"/>
                                        <w:spacing w:val="-14"/>
                                        <w:kern w:val="0"/>
                                        <w:sz w:val="32"/>
                                        <w:szCs w:val="32"/>
                                      </w:rPr>
                                      <w:t>万元,04人大会议（项）</w:t>
                                    </w:r>
                                    <w:r>
                                      <w:rPr>
                                        <w:rFonts w:hint="eastAsia" w:ascii="仿宋" w:hAnsi="仿宋" w:eastAsia="仿宋" w:cs="仿宋"/>
                                        <w:color w:val="000000"/>
                                        <w:spacing w:val="-14"/>
                                        <w:kern w:val="0"/>
                                        <w:sz w:val="32"/>
                                        <w:szCs w:val="32"/>
                                        <w:lang w:val="en-US" w:eastAsia="zh-CN"/>
                                      </w:rPr>
                                      <w:t>0.1</w:t>
                                    </w:r>
                                    <w:r>
                                      <w:rPr>
                                        <w:rFonts w:hint="eastAsia" w:ascii="仿宋" w:hAnsi="仿宋" w:eastAsia="仿宋" w:cs="仿宋"/>
                                        <w:color w:val="000000"/>
                                        <w:spacing w:val="-14"/>
                                        <w:kern w:val="0"/>
                                        <w:sz w:val="32"/>
                                        <w:szCs w:val="32"/>
                                      </w:rPr>
                                      <w:t>万元。</w:t>
                                    </w:r>
                                  </w:p>
                                  <w:p>
                                    <w:pPr>
                                      <w:spacing w:line="560" w:lineRule="exact"/>
                                      <w:ind w:firstLine="584" w:firstLineChars="200"/>
                                      <w:rPr>
                                        <w:rFonts w:ascii="仿宋" w:hAnsi="仿宋" w:eastAsia="仿宋" w:cs="仿宋"/>
                                        <w:color w:val="000000"/>
                                        <w:spacing w:val="-14"/>
                                        <w:kern w:val="0"/>
                                        <w:sz w:val="32"/>
                                        <w:szCs w:val="32"/>
                                      </w:rPr>
                                    </w:pPr>
                                    <w:r>
                                      <w:rPr>
                                        <w:rFonts w:hint="eastAsia" w:ascii="仿宋" w:hAnsi="仿宋" w:eastAsia="仿宋" w:cs="仿宋"/>
                                        <w:color w:val="000000"/>
                                        <w:spacing w:val="-14"/>
                                        <w:kern w:val="0"/>
                                        <w:sz w:val="32"/>
                                        <w:szCs w:val="32"/>
                                      </w:rPr>
                                      <w:t>（2）03政府机构事务（款）01行政运行（项）：日常人员经费</w:t>
                                    </w:r>
                                    <w:r>
                                      <w:rPr>
                                        <w:rFonts w:hint="eastAsia" w:ascii="仿宋" w:hAnsi="仿宋" w:eastAsia="仿宋" w:cs="仿宋"/>
                                        <w:color w:val="000000"/>
                                        <w:spacing w:val="-14"/>
                                        <w:kern w:val="0"/>
                                        <w:sz w:val="32"/>
                                        <w:szCs w:val="32"/>
                                        <w:lang w:val="en-US" w:eastAsia="zh-CN"/>
                                      </w:rPr>
                                      <w:t>145.95</w:t>
                                    </w:r>
                                    <w:r>
                                      <w:rPr>
                                        <w:rFonts w:hint="eastAsia" w:ascii="仿宋" w:hAnsi="仿宋" w:eastAsia="仿宋" w:cs="仿宋"/>
                                        <w:color w:val="000000"/>
                                        <w:spacing w:val="-14"/>
                                        <w:kern w:val="0"/>
                                        <w:sz w:val="32"/>
                                        <w:szCs w:val="32"/>
                                      </w:rPr>
                                      <w:t>万元，公用经费</w:t>
                                    </w:r>
                                    <w:r>
                                      <w:rPr>
                                        <w:rFonts w:hint="eastAsia" w:ascii="仿宋" w:hAnsi="仿宋" w:eastAsia="仿宋" w:cs="仿宋"/>
                                        <w:color w:val="000000"/>
                                        <w:spacing w:val="-14"/>
                                        <w:kern w:val="0"/>
                                        <w:sz w:val="32"/>
                                        <w:szCs w:val="32"/>
                                        <w:lang w:val="en-US" w:eastAsia="zh-CN"/>
                                      </w:rPr>
                                      <w:t>34.2</w:t>
                                    </w:r>
                                    <w:r>
                                      <w:rPr>
                                        <w:rFonts w:hint="eastAsia" w:ascii="仿宋" w:hAnsi="仿宋" w:eastAsia="仿宋" w:cs="仿宋"/>
                                        <w:color w:val="000000"/>
                                        <w:spacing w:val="-14"/>
                                        <w:kern w:val="0"/>
                                        <w:sz w:val="32"/>
                                        <w:szCs w:val="32"/>
                                      </w:rPr>
                                      <w:t>万元。</w:t>
                                    </w:r>
                                  </w:p>
                                  <w:p>
                                    <w:pPr>
                                      <w:spacing w:line="560" w:lineRule="exact"/>
                                      <w:ind w:firstLine="584" w:firstLineChars="200"/>
                                      <w:rPr>
                                        <w:rFonts w:ascii="仿宋" w:hAnsi="仿宋" w:eastAsia="仿宋" w:cs="仿宋"/>
                                        <w:color w:val="000000"/>
                                        <w:spacing w:val="-14"/>
                                        <w:kern w:val="0"/>
                                        <w:sz w:val="32"/>
                                        <w:szCs w:val="32"/>
                                      </w:rPr>
                                    </w:pPr>
                                    <w:r>
                                      <w:rPr>
                                        <w:rFonts w:hint="eastAsia" w:ascii="仿宋" w:hAnsi="仿宋" w:eastAsia="仿宋" w:cs="仿宋"/>
                                        <w:color w:val="000000"/>
                                        <w:spacing w:val="-14"/>
                                        <w:kern w:val="0"/>
                                        <w:sz w:val="32"/>
                                        <w:szCs w:val="32"/>
                                      </w:rPr>
                                      <w:t>（3）06财政事务（款）01行政运行（项）：日常人员经费:</w:t>
                                    </w:r>
                                    <w:r>
                                      <w:rPr>
                                        <w:rFonts w:hint="eastAsia" w:ascii="仿宋" w:hAnsi="仿宋" w:eastAsia="仿宋" w:cs="仿宋"/>
                                        <w:color w:val="000000"/>
                                        <w:spacing w:val="-14"/>
                                        <w:kern w:val="0"/>
                                        <w:sz w:val="32"/>
                                        <w:szCs w:val="32"/>
                                        <w:lang w:val="en-US" w:eastAsia="zh-CN"/>
                                      </w:rPr>
                                      <w:t>0</w:t>
                                    </w:r>
                                    <w:r>
                                      <w:rPr>
                                        <w:rFonts w:hint="eastAsia" w:ascii="仿宋" w:hAnsi="仿宋" w:eastAsia="仿宋" w:cs="仿宋"/>
                                        <w:color w:val="000000"/>
                                        <w:spacing w:val="-14"/>
                                        <w:kern w:val="0"/>
                                        <w:sz w:val="32"/>
                                        <w:szCs w:val="32"/>
                                      </w:rPr>
                                      <w:t>万元，公用经费</w:t>
                                    </w:r>
                                    <w:r>
                                      <w:rPr>
                                        <w:rFonts w:ascii="仿宋" w:hAnsi="仿宋" w:eastAsia="仿宋" w:cs="仿宋"/>
                                        <w:color w:val="000000"/>
                                        <w:spacing w:val="-14"/>
                                        <w:kern w:val="0"/>
                                        <w:sz w:val="32"/>
                                        <w:szCs w:val="32"/>
                                      </w:rPr>
                                      <w:t>0</w:t>
                                    </w:r>
                                    <w:r>
                                      <w:rPr>
                                        <w:rFonts w:hint="eastAsia" w:ascii="仿宋" w:hAnsi="仿宋" w:eastAsia="仿宋" w:cs="仿宋"/>
                                        <w:color w:val="000000"/>
                                        <w:spacing w:val="-14"/>
                                        <w:kern w:val="0"/>
                                        <w:sz w:val="32"/>
                                        <w:szCs w:val="32"/>
                                      </w:rPr>
                                      <w:t>万元。</w:t>
                                    </w:r>
                                  </w:p>
                                  <w:p>
                                    <w:pPr>
                                      <w:spacing w:line="560" w:lineRule="exact"/>
                                      <w:ind w:firstLine="584" w:firstLineChars="200"/>
                                      <w:rPr>
                                        <w:rFonts w:ascii="仿宋" w:hAnsi="仿宋" w:eastAsia="仿宋" w:cs="仿宋"/>
                                        <w:color w:val="000000"/>
                                        <w:spacing w:val="-14"/>
                                        <w:kern w:val="0"/>
                                        <w:sz w:val="32"/>
                                        <w:szCs w:val="32"/>
                                      </w:rPr>
                                    </w:pPr>
                                    <w:r>
                                      <w:rPr>
                                        <w:rFonts w:hint="eastAsia" w:ascii="仿宋" w:hAnsi="仿宋" w:eastAsia="仿宋" w:cs="仿宋"/>
                                        <w:color w:val="000000"/>
                                        <w:spacing w:val="-14"/>
                                        <w:kern w:val="0"/>
                                        <w:sz w:val="32"/>
                                        <w:szCs w:val="32"/>
                                      </w:rPr>
                                      <w:t>（4）31党委事务（款）01行政运行（项）：日常人员经费</w:t>
                                    </w:r>
                                    <w:r>
                                      <w:rPr>
                                        <w:rFonts w:hint="eastAsia" w:ascii="仿宋" w:hAnsi="仿宋" w:eastAsia="仿宋" w:cs="仿宋"/>
                                        <w:color w:val="000000"/>
                                        <w:spacing w:val="-14"/>
                                        <w:kern w:val="0"/>
                                        <w:sz w:val="32"/>
                                        <w:szCs w:val="32"/>
                                        <w:lang w:val="en-US" w:eastAsia="zh-CN"/>
                                      </w:rPr>
                                      <w:t>21.91</w:t>
                                    </w:r>
                                    <w:r>
                                      <w:rPr>
                                        <w:rFonts w:hint="eastAsia" w:ascii="仿宋" w:hAnsi="仿宋" w:eastAsia="仿宋" w:cs="仿宋"/>
                                        <w:color w:val="000000"/>
                                        <w:spacing w:val="-14"/>
                                        <w:kern w:val="0"/>
                                        <w:sz w:val="32"/>
                                        <w:szCs w:val="32"/>
                                      </w:rPr>
                                      <w:t>万元，公用经费</w:t>
                                    </w:r>
                                    <w:r>
                                      <w:rPr>
                                        <w:rFonts w:hint="eastAsia" w:ascii="仿宋" w:hAnsi="仿宋" w:eastAsia="仿宋" w:cs="仿宋"/>
                                        <w:color w:val="000000"/>
                                        <w:spacing w:val="-14"/>
                                        <w:kern w:val="0"/>
                                        <w:sz w:val="32"/>
                                        <w:szCs w:val="32"/>
                                        <w:lang w:val="en-US" w:eastAsia="zh-CN"/>
                                      </w:rPr>
                                      <w:t>0</w:t>
                                    </w:r>
                                    <w:r>
                                      <w:rPr>
                                        <w:rFonts w:hint="eastAsia" w:ascii="仿宋" w:hAnsi="仿宋" w:eastAsia="仿宋" w:cs="仿宋"/>
                                        <w:color w:val="000000"/>
                                        <w:spacing w:val="-14"/>
                                        <w:kern w:val="0"/>
                                        <w:sz w:val="32"/>
                                        <w:szCs w:val="32"/>
                                      </w:rPr>
                                      <w:t>万元，对个人和家庭补助0万元。</w:t>
                                    </w:r>
                                  </w:p>
                                  <w:p>
                                    <w:pPr>
                                      <w:spacing w:line="560" w:lineRule="exact"/>
                                      <w:ind w:firstLine="584" w:firstLineChars="200"/>
                                      <w:rPr>
                                        <w:rFonts w:ascii="仿宋" w:hAnsi="仿宋" w:eastAsia="仿宋" w:cs="仿宋"/>
                                        <w:color w:val="000000"/>
                                        <w:spacing w:val="-14"/>
                                        <w:kern w:val="0"/>
                                        <w:sz w:val="32"/>
                                        <w:szCs w:val="32"/>
                                      </w:rPr>
                                    </w:pPr>
                                    <w:r>
                                      <w:rPr>
                                        <w:rFonts w:hint="eastAsia" w:ascii="仿宋" w:hAnsi="仿宋" w:eastAsia="仿宋" w:cs="仿宋"/>
                                        <w:color w:val="000000"/>
                                        <w:spacing w:val="-14"/>
                                        <w:kern w:val="0"/>
                                        <w:sz w:val="32"/>
                                        <w:szCs w:val="32"/>
                                      </w:rPr>
                                      <w:t>2.208社会保障和就业(类）：</w:t>
                                    </w:r>
                                    <w:r>
                                      <w:rPr>
                                        <w:rFonts w:hint="eastAsia" w:ascii="仿宋" w:hAnsi="仿宋" w:eastAsia="仿宋" w:cs="仿宋"/>
                                        <w:color w:val="000000"/>
                                        <w:spacing w:val="-14"/>
                                        <w:kern w:val="0"/>
                                        <w:sz w:val="32"/>
                                        <w:szCs w:val="32"/>
                                        <w:lang w:val="en-US" w:eastAsia="zh-CN"/>
                                      </w:rPr>
                                      <w:t>65.3</w:t>
                                    </w:r>
                                    <w:r>
                                      <w:rPr>
                                        <w:rFonts w:hint="eastAsia" w:ascii="仿宋" w:hAnsi="仿宋" w:eastAsia="仿宋" w:cs="仿宋"/>
                                        <w:color w:val="000000"/>
                                        <w:spacing w:val="-14"/>
                                        <w:kern w:val="0"/>
                                        <w:sz w:val="32"/>
                                        <w:szCs w:val="32"/>
                                      </w:rPr>
                                      <w:t>万元。</w:t>
                                    </w:r>
                                  </w:p>
                                  <w:p>
                                    <w:pPr>
                                      <w:spacing w:line="560" w:lineRule="exact"/>
                                      <w:ind w:firstLine="584" w:firstLineChars="200"/>
                                      <w:rPr>
                                        <w:rFonts w:ascii="仿宋" w:hAnsi="仿宋" w:eastAsia="仿宋" w:cs="仿宋"/>
                                        <w:color w:val="000000"/>
                                        <w:spacing w:val="-14"/>
                                        <w:kern w:val="0"/>
                                        <w:sz w:val="32"/>
                                        <w:szCs w:val="32"/>
                                      </w:rPr>
                                    </w:pPr>
                                    <w:r>
                                      <w:rPr>
                                        <w:rFonts w:hint="eastAsia" w:ascii="仿宋" w:hAnsi="仿宋" w:eastAsia="仿宋" w:cs="仿宋"/>
                                        <w:color w:val="000000"/>
                                        <w:spacing w:val="-14"/>
                                        <w:kern w:val="0"/>
                                        <w:sz w:val="32"/>
                                        <w:szCs w:val="32"/>
                                      </w:rPr>
                                      <w:t>（1）05行政事业单位离退休（款）05机关事业养老保险支出（项）：</w:t>
                                    </w:r>
                                    <w:r>
                                      <w:rPr>
                                        <w:rFonts w:hint="eastAsia" w:ascii="仿宋" w:hAnsi="仿宋" w:eastAsia="仿宋" w:cs="仿宋"/>
                                        <w:color w:val="000000"/>
                                        <w:spacing w:val="-14"/>
                                        <w:kern w:val="0"/>
                                        <w:sz w:val="32"/>
                                        <w:szCs w:val="32"/>
                                        <w:lang w:val="en-US" w:eastAsia="zh-CN"/>
                                      </w:rPr>
                                      <w:t>43.53</w:t>
                                    </w:r>
                                    <w:r>
                                      <w:rPr>
                                        <w:rFonts w:hint="eastAsia" w:ascii="仿宋" w:hAnsi="仿宋" w:eastAsia="仿宋" w:cs="仿宋"/>
                                        <w:color w:val="000000"/>
                                        <w:spacing w:val="-14"/>
                                        <w:kern w:val="0"/>
                                        <w:sz w:val="32"/>
                                        <w:szCs w:val="32"/>
                                      </w:rPr>
                                      <w:t>万元。</w:t>
                                    </w:r>
                                  </w:p>
                                  <w:p>
                                    <w:pPr>
                                      <w:spacing w:line="560" w:lineRule="exact"/>
                                      <w:ind w:firstLine="584" w:firstLineChars="200"/>
                                      <w:rPr>
                                        <w:rFonts w:ascii="仿宋" w:hAnsi="仿宋" w:eastAsia="仿宋" w:cs="仿宋"/>
                                        <w:color w:val="000000"/>
                                        <w:spacing w:val="-14"/>
                                        <w:kern w:val="0"/>
                                        <w:sz w:val="32"/>
                                        <w:szCs w:val="32"/>
                                      </w:rPr>
                                    </w:pPr>
                                    <w:r>
                                      <w:rPr>
                                        <w:rFonts w:hint="eastAsia" w:ascii="仿宋" w:hAnsi="仿宋" w:eastAsia="仿宋" w:cs="仿宋"/>
                                        <w:color w:val="000000"/>
                                        <w:spacing w:val="-14"/>
                                        <w:kern w:val="0"/>
                                        <w:sz w:val="32"/>
                                        <w:szCs w:val="32"/>
                                      </w:rPr>
                                      <w:t>（2）05行政事业单位离退休（款）06机关事业职业年金（项）：</w:t>
                                    </w:r>
                                    <w:r>
                                      <w:rPr>
                                        <w:rFonts w:hint="eastAsia" w:ascii="仿宋" w:hAnsi="仿宋" w:eastAsia="仿宋" w:cs="仿宋"/>
                                        <w:color w:val="000000"/>
                                        <w:spacing w:val="-14"/>
                                        <w:kern w:val="0"/>
                                        <w:sz w:val="32"/>
                                        <w:szCs w:val="32"/>
                                        <w:lang w:val="en-US" w:eastAsia="zh-CN"/>
                                      </w:rPr>
                                      <w:t>21.22</w:t>
                                    </w:r>
                                    <w:r>
                                      <w:rPr>
                                        <w:rFonts w:hint="eastAsia" w:ascii="仿宋" w:hAnsi="仿宋" w:eastAsia="仿宋" w:cs="仿宋"/>
                                        <w:color w:val="000000"/>
                                        <w:spacing w:val="-14"/>
                                        <w:kern w:val="0"/>
                                        <w:sz w:val="32"/>
                                        <w:szCs w:val="32"/>
                                      </w:rPr>
                                      <w:t>万元。</w:t>
                                    </w:r>
                                  </w:p>
                                  <w:p>
                                    <w:pPr>
                                      <w:spacing w:line="560" w:lineRule="exact"/>
                                      <w:ind w:firstLine="584" w:firstLineChars="200"/>
                                      <w:rPr>
                                        <w:rFonts w:ascii="仿宋" w:hAnsi="仿宋" w:eastAsia="仿宋" w:cs="仿宋"/>
                                        <w:color w:val="000000"/>
                                        <w:spacing w:val="-14"/>
                                        <w:kern w:val="0"/>
                                        <w:sz w:val="32"/>
                                        <w:szCs w:val="32"/>
                                      </w:rPr>
                                    </w:pPr>
                                    <w:r>
                                      <w:rPr>
                                        <w:rFonts w:hint="eastAsia" w:ascii="仿宋" w:hAnsi="仿宋" w:eastAsia="仿宋" w:cs="仿宋"/>
                                        <w:color w:val="000000"/>
                                        <w:spacing w:val="-14"/>
                                        <w:kern w:val="0"/>
                                        <w:sz w:val="32"/>
                                        <w:szCs w:val="32"/>
                                      </w:rPr>
                                      <w:t>3.221住房保障支出（类）02住房改革支出</w:t>
                                    </w:r>
                                    <w:r>
                                      <w:rPr>
                                        <w:rFonts w:hint="eastAsia" w:ascii="仿宋_GB2312" w:hAnsi="宋体" w:eastAsia="仿宋_GB2312" w:cs="宋体"/>
                                        <w:color w:val="333333"/>
                                        <w:kern w:val="0"/>
                                        <w:sz w:val="28"/>
                                        <w:szCs w:val="28"/>
                                        <w:lang w:val="en-US" w:eastAsia="zh-CN"/>
                                      </w:rPr>
                                      <w:t>32.65</w:t>
                                    </w:r>
                                    <w:r>
                                      <w:rPr>
                                        <w:rFonts w:hint="eastAsia" w:ascii="仿宋" w:hAnsi="仿宋" w:eastAsia="仿宋" w:cs="仿宋"/>
                                        <w:color w:val="000000"/>
                                        <w:spacing w:val="-14"/>
                                        <w:kern w:val="0"/>
                                        <w:sz w:val="32"/>
                                        <w:szCs w:val="32"/>
                                      </w:rPr>
                                      <w:t>万元</w:t>
                                    </w:r>
                                  </w:p>
                                  <w:p>
                                    <w:pPr>
                                      <w:spacing w:line="560" w:lineRule="exact"/>
                                      <w:ind w:firstLine="584" w:firstLineChars="200"/>
                                      <w:rPr>
                                        <w:rFonts w:ascii="仿宋" w:hAnsi="仿宋" w:eastAsia="仿宋" w:cs="仿宋"/>
                                        <w:color w:val="000000"/>
                                        <w:spacing w:val="-14"/>
                                        <w:kern w:val="0"/>
                                        <w:sz w:val="32"/>
                                        <w:szCs w:val="32"/>
                                      </w:rPr>
                                    </w:pPr>
                                    <w:r>
                                      <w:rPr>
                                        <w:rFonts w:hint="eastAsia" w:ascii="仿宋" w:hAnsi="仿宋" w:eastAsia="仿宋" w:cs="仿宋"/>
                                        <w:color w:val="000000"/>
                                        <w:spacing w:val="-14"/>
                                        <w:kern w:val="0"/>
                                        <w:sz w:val="32"/>
                                        <w:szCs w:val="32"/>
                                      </w:rPr>
                                      <w:t>（款）01住房公积金（项）：全乡职工住房公积金</w:t>
                                    </w:r>
                                    <w:r>
                                      <w:rPr>
                                        <w:rFonts w:hint="eastAsia" w:ascii="仿宋_GB2312" w:hAnsi="宋体" w:eastAsia="仿宋_GB2312" w:cs="宋体"/>
                                        <w:color w:val="333333"/>
                                        <w:kern w:val="0"/>
                                        <w:sz w:val="28"/>
                                        <w:szCs w:val="28"/>
                                        <w:lang w:val="en-US" w:eastAsia="zh-CN"/>
                                      </w:rPr>
                                      <w:t>32.65</w:t>
                                    </w:r>
                                    <w:r>
                                      <w:rPr>
                                        <w:rFonts w:hint="eastAsia" w:ascii="仿宋" w:hAnsi="仿宋" w:eastAsia="仿宋" w:cs="仿宋"/>
                                        <w:color w:val="000000"/>
                                        <w:spacing w:val="-14"/>
                                        <w:kern w:val="0"/>
                                        <w:sz w:val="32"/>
                                        <w:szCs w:val="32"/>
                                      </w:rPr>
                                      <w:t>万元。</w:t>
                                    </w:r>
                                  </w:p>
                                  <w:p>
                                    <w:pPr>
                                      <w:spacing w:line="560" w:lineRule="exact"/>
                                      <w:ind w:firstLine="584" w:firstLineChars="200"/>
                                      <w:rPr>
                                        <w:rFonts w:ascii="仿宋" w:hAnsi="仿宋" w:eastAsia="仿宋" w:cs="仿宋"/>
                                        <w:color w:val="000000"/>
                                        <w:spacing w:val="-14"/>
                                        <w:kern w:val="0"/>
                                        <w:sz w:val="32"/>
                                        <w:szCs w:val="32"/>
                                      </w:rPr>
                                    </w:pPr>
                                    <w:r>
                                      <w:rPr>
                                        <w:rFonts w:hint="eastAsia" w:ascii="仿宋" w:hAnsi="仿宋" w:eastAsia="仿宋" w:cs="仿宋"/>
                                        <w:color w:val="000000"/>
                                        <w:spacing w:val="-14"/>
                                        <w:kern w:val="0"/>
                                        <w:sz w:val="32"/>
                                        <w:szCs w:val="32"/>
                                      </w:rPr>
                                      <w:t>4、213农林水事务（类）：</w:t>
                                    </w:r>
                                    <w:r>
                                      <w:rPr>
                                        <w:rFonts w:hint="eastAsia" w:ascii="仿宋" w:hAnsi="仿宋" w:eastAsia="仿宋" w:cs="仿宋"/>
                                        <w:color w:val="000000"/>
                                        <w:spacing w:val="-14"/>
                                        <w:kern w:val="0"/>
                                        <w:sz w:val="32"/>
                                        <w:szCs w:val="32"/>
                                        <w:lang w:val="en-US" w:eastAsia="zh-CN"/>
                                      </w:rPr>
                                      <w:t>268.03</w:t>
                                    </w:r>
                                    <w:r>
                                      <w:rPr>
                                        <w:rFonts w:hint="eastAsia" w:ascii="仿宋" w:hAnsi="仿宋" w:eastAsia="仿宋" w:cs="仿宋"/>
                                        <w:color w:val="000000"/>
                                        <w:spacing w:val="-14"/>
                                        <w:kern w:val="0"/>
                                        <w:sz w:val="32"/>
                                        <w:szCs w:val="32"/>
                                      </w:rPr>
                                      <w:t>万元。</w:t>
                                    </w:r>
                                  </w:p>
                                  <w:p>
                                    <w:pPr>
                                      <w:spacing w:line="560" w:lineRule="exact"/>
                                      <w:ind w:firstLine="584" w:firstLineChars="200"/>
                                      <w:rPr>
                                        <w:rFonts w:ascii="仿宋" w:hAnsi="仿宋" w:eastAsia="仿宋" w:cs="仿宋"/>
                                        <w:color w:val="000000"/>
                                        <w:spacing w:val="-14"/>
                                        <w:kern w:val="0"/>
                                        <w:sz w:val="32"/>
                                        <w:szCs w:val="32"/>
                                      </w:rPr>
                                    </w:pPr>
                                    <w:r>
                                      <w:rPr>
                                        <w:rFonts w:hint="eastAsia" w:ascii="仿宋" w:hAnsi="仿宋" w:eastAsia="仿宋" w:cs="仿宋"/>
                                        <w:color w:val="000000"/>
                                        <w:spacing w:val="-14"/>
                                        <w:kern w:val="0"/>
                                        <w:sz w:val="32"/>
                                        <w:szCs w:val="32"/>
                                      </w:rPr>
                                      <w:t>（1）01农业（款）04事业运行（项）：工资福利支出</w:t>
                                    </w:r>
                                    <w:r>
                                      <w:rPr>
                                        <w:rFonts w:hint="eastAsia" w:ascii="仿宋" w:hAnsi="仿宋" w:eastAsia="仿宋" w:cs="仿宋"/>
                                        <w:color w:val="000000"/>
                                        <w:spacing w:val="-14"/>
                                        <w:kern w:val="0"/>
                                        <w:sz w:val="32"/>
                                        <w:szCs w:val="32"/>
                                        <w:lang w:val="en-US" w:eastAsia="zh-CN"/>
                                      </w:rPr>
                                      <w:t>97.05</w:t>
                                    </w:r>
                                    <w:r>
                                      <w:rPr>
                                        <w:rFonts w:hint="eastAsia" w:ascii="仿宋" w:hAnsi="仿宋" w:eastAsia="仿宋" w:cs="仿宋"/>
                                        <w:color w:val="000000"/>
                                        <w:spacing w:val="-14"/>
                                        <w:kern w:val="0"/>
                                        <w:sz w:val="32"/>
                                        <w:szCs w:val="32"/>
                                      </w:rPr>
                                      <w:t>万元，公用经费0万元。</w:t>
                                    </w:r>
                                  </w:p>
                                  <w:p>
                                    <w:pPr>
                                      <w:spacing w:line="560" w:lineRule="exact"/>
                                      <w:ind w:firstLine="584" w:firstLineChars="200"/>
                                      <w:rPr>
                                        <w:rFonts w:ascii="仿宋" w:hAnsi="仿宋" w:eastAsia="仿宋" w:cs="仿宋"/>
                                        <w:color w:val="000000"/>
                                        <w:spacing w:val="-14"/>
                                        <w:kern w:val="0"/>
                                        <w:sz w:val="32"/>
                                        <w:szCs w:val="32"/>
                                      </w:rPr>
                                    </w:pPr>
                                    <w:r>
                                      <w:rPr>
                                        <w:rFonts w:hint="eastAsia" w:ascii="仿宋" w:hAnsi="仿宋" w:eastAsia="仿宋" w:cs="仿宋"/>
                                        <w:color w:val="000000"/>
                                        <w:spacing w:val="-14"/>
                                        <w:kern w:val="0"/>
                                        <w:sz w:val="32"/>
                                        <w:szCs w:val="32"/>
                                      </w:rPr>
                                      <w:t>（2）01农业（款）52 对高校毕业生到基层任职补助（项）：工资福利支出 0万元。</w:t>
                                    </w:r>
                                  </w:p>
                                  <w:p>
                                    <w:pPr>
                                      <w:spacing w:line="560" w:lineRule="exact"/>
                                      <w:ind w:firstLine="584" w:firstLineChars="200"/>
                                      <w:rPr>
                                        <w:rFonts w:ascii="仿宋" w:hAnsi="仿宋" w:eastAsia="仿宋" w:cs="仿宋"/>
                                        <w:color w:val="000000"/>
                                        <w:spacing w:val="-14"/>
                                        <w:kern w:val="0"/>
                                        <w:sz w:val="32"/>
                                        <w:szCs w:val="32"/>
                                      </w:rPr>
                                    </w:pPr>
                                    <w:r>
                                      <w:rPr>
                                        <w:rFonts w:hint="eastAsia" w:ascii="仿宋" w:hAnsi="仿宋" w:eastAsia="仿宋" w:cs="仿宋"/>
                                        <w:color w:val="000000"/>
                                        <w:spacing w:val="-14"/>
                                        <w:kern w:val="0"/>
                                        <w:sz w:val="32"/>
                                        <w:szCs w:val="32"/>
                                      </w:rPr>
                                      <w:t>（3）07农村综合改革（款）05对村民委员会和党支部补助（项）：</w:t>
                                    </w:r>
                                    <w:r>
                                      <w:rPr>
                                        <w:rFonts w:hint="eastAsia" w:ascii="仿宋" w:hAnsi="仿宋" w:eastAsia="仿宋" w:cs="仿宋"/>
                                        <w:color w:val="000000"/>
                                        <w:spacing w:val="-14"/>
                                        <w:kern w:val="0"/>
                                        <w:sz w:val="32"/>
                                        <w:szCs w:val="32"/>
                                        <w:lang w:val="en-US" w:eastAsia="zh-CN"/>
                                      </w:rPr>
                                      <w:t>170.98</w:t>
                                    </w:r>
                                    <w:r>
                                      <w:rPr>
                                        <w:rFonts w:hint="eastAsia" w:ascii="仿宋" w:hAnsi="仿宋" w:eastAsia="仿宋" w:cs="仿宋"/>
                                        <w:color w:val="000000"/>
                                        <w:spacing w:val="-14"/>
                                        <w:kern w:val="0"/>
                                        <w:sz w:val="32"/>
                                        <w:szCs w:val="32"/>
                                      </w:rPr>
                                      <w:t>万元。</w:t>
                                    </w:r>
                                  </w:p>
                                  <w:p>
                                    <w:pPr>
                                      <w:spacing w:line="560" w:lineRule="exact"/>
                                      <w:ind w:firstLine="584" w:firstLineChars="200"/>
                                      <w:rPr>
                                        <w:rFonts w:ascii="仿宋" w:hAnsi="仿宋" w:eastAsia="仿宋" w:cs="仿宋"/>
                                        <w:color w:val="000000"/>
                                        <w:spacing w:val="-14"/>
                                        <w:kern w:val="0"/>
                                        <w:sz w:val="32"/>
                                        <w:szCs w:val="32"/>
                                      </w:rPr>
                                    </w:pPr>
                                    <w:r>
                                      <w:rPr>
                                        <w:rFonts w:hint="eastAsia" w:ascii="仿宋" w:hAnsi="仿宋" w:eastAsia="仿宋" w:cs="仿宋"/>
                                        <w:color w:val="000000"/>
                                        <w:spacing w:val="-14"/>
                                        <w:kern w:val="0"/>
                                        <w:sz w:val="32"/>
                                        <w:szCs w:val="32"/>
                                      </w:rPr>
                                      <w:t>（4）07农村综合改革（款）07 农村综合改革示范试点补助（项）：公务运行费及党组织活动经费77万元。</w:t>
                                    </w:r>
                                  </w:p>
                                  <w:p>
                                    <w:pPr>
                                      <w:spacing w:line="560" w:lineRule="exact"/>
                                      <w:ind w:firstLine="584" w:firstLineChars="200"/>
                                      <w:rPr>
                                        <w:rFonts w:hint="eastAsia" w:ascii="仿宋" w:hAnsi="仿宋" w:eastAsia="仿宋" w:cs="仿宋"/>
                                        <w:color w:val="000000"/>
                                        <w:spacing w:val="-14"/>
                                        <w:kern w:val="0"/>
                                        <w:sz w:val="32"/>
                                        <w:szCs w:val="32"/>
                                      </w:rPr>
                                    </w:pPr>
                                    <w:r>
                                      <w:rPr>
                                        <w:rFonts w:hint="eastAsia" w:ascii="仿宋" w:hAnsi="仿宋" w:eastAsia="仿宋" w:cs="仿宋"/>
                                        <w:color w:val="000000"/>
                                        <w:spacing w:val="-14"/>
                                        <w:kern w:val="0"/>
                                        <w:sz w:val="32"/>
                                        <w:szCs w:val="32"/>
                                      </w:rPr>
                                      <w:t>5、229其他支出（类）99其他支出（款）01其他支出（项）：3.</w:t>
                                    </w:r>
                                    <w:r>
                                      <w:rPr>
                                        <w:rFonts w:hint="eastAsia" w:ascii="仿宋" w:hAnsi="仿宋" w:eastAsia="仿宋" w:cs="仿宋"/>
                                        <w:color w:val="000000"/>
                                        <w:spacing w:val="-14"/>
                                        <w:kern w:val="0"/>
                                        <w:sz w:val="32"/>
                                        <w:szCs w:val="32"/>
                                        <w:lang w:val="en-US" w:eastAsia="zh-CN"/>
                                      </w:rPr>
                                      <w:t>84</w:t>
                                    </w:r>
                                    <w:r>
                                      <w:rPr>
                                        <w:rFonts w:hint="eastAsia" w:ascii="仿宋" w:hAnsi="仿宋" w:eastAsia="仿宋" w:cs="仿宋"/>
                                        <w:color w:val="000000"/>
                                        <w:spacing w:val="-14"/>
                                        <w:kern w:val="0"/>
                                        <w:sz w:val="32"/>
                                        <w:szCs w:val="32"/>
                                      </w:rPr>
                                      <w:t>万元。</w:t>
                                    </w:r>
                                  </w:p>
                                  <w:p>
                                    <w:pPr>
                                      <w:spacing w:line="560" w:lineRule="exact"/>
                                      <w:ind w:firstLine="584" w:firstLineChars="200"/>
                                      <w:rPr>
                                        <w:rFonts w:ascii="仿宋" w:hAnsi="仿宋" w:eastAsia="仿宋" w:cs="仿宋"/>
                                        <w:color w:val="000000"/>
                                        <w:spacing w:val="-14"/>
                                        <w:kern w:val="0"/>
                                        <w:sz w:val="32"/>
                                        <w:szCs w:val="32"/>
                                      </w:rPr>
                                    </w:pPr>
                                    <w:r>
                                      <w:rPr>
                                        <w:rFonts w:hint="eastAsia" w:ascii="仿宋" w:hAnsi="仿宋" w:eastAsia="仿宋" w:cs="仿宋"/>
                                        <w:color w:val="000000"/>
                                        <w:spacing w:val="-14"/>
                                        <w:kern w:val="0"/>
                                        <w:sz w:val="32"/>
                                        <w:szCs w:val="32"/>
                                      </w:rPr>
                                      <w:t>6、210</w:t>
                                    </w:r>
                                    <w:r>
                                      <w:rPr>
                                        <w:rFonts w:hint="eastAsia" w:ascii="仿宋_GB2312" w:hAnsi="宋体" w:eastAsia="仿宋_GB2312" w:cs="宋体"/>
                                        <w:color w:val="333333"/>
                                        <w:kern w:val="0"/>
                                        <w:sz w:val="28"/>
                                        <w:szCs w:val="28"/>
                                      </w:rPr>
                                      <w:t>卫生健康支出</w:t>
                                    </w:r>
                                    <w:r>
                                      <w:rPr>
                                        <w:rFonts w:hint="eastAsia" w:ascii="仿宋" w:hAnsi="仿宋" w:eastAsia="仿宋" w:cs="仿宋"/>
                                        <w:color w:val="000000"/>
                                        <w:spacing w:val="-14"/>
                                        <w:kern w:val="0"/>
                                        <w:sz w:val="32"/>
                                        <w:szCs w:val="32"/>
                                      </w:rPr>
                                      <w:t>医疗卫生与计划生育（类）（款）01行政单位医疗（项）:医疗保障费用</w:t>
                                    </w:r>
                                    <w:r>
                                      <w:rPr>
                                        <w:rFonts w:hint="eastAsia" w:ascii="仿宋" w:hAnsi="仿宋" w:eastAsia="仿宋" w:cs="仿宋"/>
                                        <w:color w:val="000000"/>
                                        <w:spacing w:val="-14"/>
                                        <w:kern w:val="0"/>
                                        <w:sz w:val="32"/>
                                        <w:szCs w:val="32"/>
                                        <w:lang w:val="en-US" w:eastAsia="zh-CN"/>
                                      </w:rPr>
                                      <w:t>24.86</w:t>
                                    </w:r>
                                    <w:r>
                                      <w:rPr>
                                        <w:rFonts w:hint="eastAsia" w:ascii="仿宋" w:hAnsi="仿宋" w:eastAsia="仿宋" w:cs="仿宋"/>
                                        <w:color w:val="000000"/>
                                        <w:spacing w:val="-14"/>
                                        <w:kern w:val="0"/>
                                        <w:sz w:val="32"/>
                                        <w:szCs w:val="32"/>
                                      </w:rPr>
                                      <w:t>万元。</w:t>
                                    </w:r>
                                  </w:p>
                                  <w:p>
                                    <w:pPr>
                                      <w:spacing w:line="560" w:lineRule="exact"/>
                                      <w:ind w:firstLine="584" w:firstLineChars="200"/>
                                      <w:rPr>
                                        <w:rFonts w:ascii="仿宋" w:hAnsi="仿宋" w:eastAsia="仿宋" w:cs="仿宋"/>
                                        <w:color w:val="000000"/>
                                        <w:spacing w:val="-14"/>
                                        <w:kern w:val="0"/>
                                        <w:sz w:val="32"/>
                                        <w:szCs w:val="32"/>
                                      </w:rPr>
                                    </w:pPr>
                                    <w:r>
                                      <w:rPr>
                                        <w:rFonts w:hint="eastAsia" w:ascii="仿宋" w:hAnsi="仿宋" w:eastAsia="仿宋" w:cs="仿宋"/>
                                        <w:color w:val="000000"/>
                                        <w:spacing w:val="-14"/>
                                        <w:kern w:val="0"/>
                                        <w:sz w:val="32"/>
                                        <w:szCs w:val="32"/>
                                      </w:rPr>
                                      <w:t>（1）11行政事业单位医疗（款）01行政单位医疗（项）：</w:t>
                                    </w:r>
                                    <w:r>
                                      <w:rPr>
                                        <w:rFonts w:hint="eastAsia" w:ascii="仿宋" w:hAnsi="仿宋" w:eastAsia="仿宋" w:cs="仿宋"/>
                                        <w:color w:val="000000"/>
                                        <w:spacing w:val="-14"/>
                                        <w:kern w:val="0"/>
                                        <w:sz w:val="32"/>
                                        <w:szCs w:val="32"/>
                                        <w:lang w:val="en-US" w:eastAsia="zh-CN"/>
                                      </w:rPr>
                                      <w:t>19.04</w:t>
                                    </w:r>
                                    <w:r>
                                      <w:rPr>
                                        <w:rFonts w:hint="eastAsia" w:ascii="仿宋" w:hAnsi="仿宋" w:eastAsia="仿宋" w:cs="仿宋"/>
                                        <w:color w:val="000000"/>
                                        <w:spacing w:val="-14"/>
                                        <w:kern w:val="0"/>
                                        <w:sz w:val="32"/>
                                        <w:szCs w:val="32"/>
                                      </w:rPr>
                                      <w:t>万元。</w:t>
                                    </w:r>
                                  </w:p>
                                  <w:p>
                                    <w:pPr>
                                      <w:spacing w:line="560" w:lineRule="exact"/>
                                      <w:ind w:firstLine="584" w:firstLineChars="200"/>
                                      <w:rPr>
                                        <w:rFonts w:ascii="仿宋" w:hAnsi="仿宋" w:eastAsia="仿宋" w:cs="仿宋"/>
                                        <w:color w:val="000000"/>
                                        <w:spacing w:val="-14"/>
                                        <w:kern w:val="0"/>
                                        <w:sz w:val="32"/>
                                        <w:szCs w:val="32"/>
                                      </w:rPr>
                                    </w:pPr>
                                    <w:r>
                                      <w:rPr>
                                        <w:rFonts w:hint="eastAsia" w:ascii="仿宋" w:hAnsi="仿宋" w:eastAsia="仿宋" w:cs="仿宋"/>
                                        <w:color w:val="000000"/>
                                        <w:spacing w:val="-14"/>
                                        <w:kern w:val="0"/>
                                        <w:sz w:val="32"/>
                                        <w:szCs w:val="32"/>
                                      </w:rPr>
                                      <w:t>（2）11行政事业单位医疗（款）03公务员医疗补助（项）：</w:t>
                                    </w:r>
                                    <w:r>
                                      <w:rPr>
                                        <w:rFonts w:hint="eastAsia" w:ascii="仿宋" w:hAnsi="仿宋" w:eastAsia="仿宋" w:cs="仿宋"/>
                                        <w:color w:val="000000"/>
                                        <w:spacing w:val="-14"/>
                                        <w:kern w:val="0"/>
                                        <w:sz w:val="32"/>
                                        <w:szCs w:val="32"/>
                                        <w:lang w:val="en-US" w:eastAsia="zh-CN"/>
                                      </w:rPr>
                                      <w:t>5.81</w:t>
                                    </w:r>
                                    <w:r>
                                      <w:rPr>
                                        <w:rFonts w:hint="eastAsia" w:ascii="仿宋" w:hAnsi="仿宋" w:eastAsia="仿宋" w:cs="仿宋"/>
                                        <w:color w:val="000000"/>
                                        <w:spacing w:val="-14"/>
                                        <w:kern w:val="0"/>
                                        <w:sz w:val="32"/>
                                        <w:szCs w:val="32"/>
                                      </w:rPr>
                                      <w:t>万元。</w:t>
                                    </w:r>
                                  </w:p>
                                  <w:p>
                                    <w:pPr>
                                      <w:widowControl/>
                                      <w:spacing w:line="480" w:lineRule="atLeast"/>
                                      <w:ind w:firstLine="60"/>
                                      <w:rPr>
                                        <w:rFonts w:ascii="仿宋_GB2312" w:hAnsi="宋体" w:eastAsia="仿宋_GB2312" w:cs="宋体"/>
                                        <w:color w:val="333333"/>
                                        <w:kern w:val="0"/>
                                        <w:sz w:val="28"/>
                                        <w:szCs w:val="28"/>
                                      </w:rPr>
                                    </w:pPr>
                                    <w:r>
                                      <w:rPr>
                                        <w:rFonts w:hint="eastAsia" w:ascii="楷体_GB2312" w:hAnsi="宋体" w:eastAsia="楷体_GB2312" w:cs="宋体"/>
                                        <w:b/>
                                        <w:bCs/>
                                        <w:color w:val="333333"/>
                                        <w:kern w:val="0"/>
                                        <w:sz w:val="28"/>
                                        <w:szCs w:val="28"/>
                                      </w:rPr>
                                      <w:br w:type="textWrapping"/>
                                    </w:r>
                                    <w:r>
                                      <w:rPr>
                                        <w:rFonts w:hint="eastAsia" w:ascii="仿宋_GB2312" w:hAnsi="宋体" w:eastAsia="仿宋_GB2312" w:cs="宋体"/>
                                        <w:color w:val="333333"/>
                                        <w:kern w:val="0"/>
                                        <w:sz w:val="28"/>
                                        <w:szCs w:val="28"/>
                                      </w:rPr>
                                      <w:t>　　　　　　　</w:t>
                                    </w:r>
                                  </w:p>
                                  <w:p>
                                    <w:pPr>
                                      <w:widowControl/>
                                      <w:numPr>
                                        <w:ilvl w:val="0"/>
                                        <w:numId w:val="1"/>
                                      </w:numPr>
                                      <w:spacing w:line="480" w:lineRule="atLeast"/>
                                      <w:rPr>
                                        <w:rFonts w:ascii="仿宋" w:hAnsi="仿宋" w:eastAsia="仿宋" w:cs="仿宋"/>
                                        <w:color w:val="000000"/>
                                        <w:spacing w:val="-14"/>
                                        <w:kern w:val="0"/>
                                        <w:sz w:val="32"/>
                                        <w:szCs w:val="32"/>
                                      </w:rPr>
                                    </w:pPr>
                                    <w:r>
                                      <w:rPr>
                                        <w:rFonts w:hint="eastAsia" w:ascii="黑体" w:hAnsi="宋体" w:eastAsia="黑体" w:cs="宋体"/>
                                        <w:color w:val="333333"/>
                                        <w:kern w:val="0"/>
                                        <w:sz w:val="28"/>
                                        <w:szCs w:val="28"/>
                                      </w:rPr>
                                      <w:t>一般公共预算基本支出情况说明</w:t>
                                    </w:r>
                                    <w:r>
                                      <w:rPr>
                                        <w:rFonts w:hint="eastAsia" w:ascii="黑体" w:hAnsi="宋体" w:eastAsia="黑体" w:cs="宋体"/>
                                        <w:color w:val="333333"/>
                                        <w:kern w:val="0"/>
                                        <w:sz w:val="28"/>
                                        <w:szCs w:val="28"/>
                                      </w:rPr>
                                      <w:br w:type="textWrapping"/>
                                    </w:r>
                                    <w:r>
                                      <w:rPr>
                                        <w:rFonts w:hint="eastAsia" w:ascii="仿宋_GB2312" w:hAnsi="宋体" w:eastAsia="仿宋_GB2312" w:cs="宋体"/>
                                        <w:color w:val="333333"/>
                                        <w:kern w:val="0"/>
                                        <w:sz w:val="28"/>
                                        <w:szCs w:val="28"/>
                                      </w:rPr>
                                      <w:t>　　</w:t>
                                    </w:r>
                                    <w:r>
                                      <w:rPr>
                                        <w:rFonts w:hint="eastAsia" w:ascii="仿宋" w:hAnsi="仿宋" w:eastAsia="仿宋" w:cs="仿宋"/>
                                        <w:color w:val="000000"/>
                                        <w:spacing w:val="-14"/>
                                        <w:kern w:val="0"/>
                                        <w:sz w:val="32"/>
                                        <w:szCs w:val="32"/>
                                      </w:rPr>
                                      <w:t>我乡</w:t>
                                    </w:r>
                                    <w:r>
                                      <w:rPr>
                                        <w:rFonts w:hint="eastAsia" w:ascii="仿宋" w:hAnsi="仿宋" w:eastAsia="仿宋" w:cs="仿宋"/>
                                        <w:color w:val="000000"/>
                                        <w:spacing w:val="-14"/>
                                        <w:kern w:val="0"/>
                                        <w:sz w:val="32"/>
                                        <w:szCs w:val="32"/>
                                        <w:lang w:eastAsia="zh-CN"/>
                                      </w:rPr>
                                      <w:t>2020</w:t>
                                    </w:r>
                                    <w:r>
                                      <w:rPr>
                                        <w:rFonts w:hint="eastAsia" w:ascii="仿宋" w:hAnsi="仿宋" w:eastAsia="仿宋" w:cs="仿宋"/>
                                        <w:color w:val="000000"/>
                                        <w:spacing w:val="-14"/>
                                        <w:kern w:val="0"/>
                                        <w:sz w:val="32"/>
                                        <w:szCs w:val="32"/>
                                      </w:rPr>
                                      <w:t>年一般公共预算基本支出</w:t>
                                    </w:r>
                                    <w:r>
                                      <w:rPr>
                                        <w:rFonts w:hint="eastAsia" w:ascii="仿宋" w:hAnsi="仿宋" w:eastAsia="仿宋" w:cs="仿宋"/>
                                        <w:color w:val="000000"/>
                                        <w:spacing w:val="-14"/>
                                        <w:kern w:val="0"/>
                                        <w:sz w:val="32"/>
                                        <w:szCs w:val="32"/>
                                        <w:lang w:val="en-US" w:eastAsia="zh-CN"/>
                                      </w:rPr>
                                      <w:t>608.78</w:t>
                                    </w:r>
                                    <w:r>
                                      <w:rPr>
                                        <w:rFonts w:hint="eastAsia" w:ascii="仿宋" w:hAnsi="仿宋" w:eastAsia="仿宋" w:cs="仿宋"/>
                                        <w:color w:val="000000"/>
                                        <w:spacing w:val="-14"/>
                                        <w:kern w:val="0"/>
                                        <w:sz w:val="32"/>
                                        <w:szCs w:val="32"/>
                                      </w:rPr>
                                      <w:t>万元，其中：</w:t>
                                    </w:r>
                                    <w:r>
                                      <w:rPr>
                                        <w:rFonts w:hint="eastAsia" w:ascii="仿宋" w:hAnsi="仿宋" w:eastAsia="仿宋" w:cs="仿宋"/>
                                        <w:color w:val="000000"/>
                                        <w:spacing w:val="-14"/>
                                        <w:kern w:val="0"/>
                                        <w:sz w:val="32"/>
                                        <w:szCs w:val="32"/>
                                      </w:rPr>
                                      <w:br w:type="textWrapping"/>
                                    </w:r>
                                    <w:r>
                                      <w:rPr>
                                        <w:rFonts w:hint="eastAsia" w:ascii="仿宋" w:hAnsi="仿宋" w:eastAsia="仿宋" w:cs="仿宋"/>
                                        <w:color w:val="000000"/>
                                        <w:spacing w:val="-14"/>
                                        <w:kern w:val="0"/>
                                        <w:sz w:val="32"/>
                                        <w:szCs w:val="32"/>
                                      </w:rPr>
                                      <w:t xml:space="preserve">    人员经费</w:t>
                                    </w:r>
                                    <w:r>
                                      <w:rPr>
                                        <w:rFonts w:hint="eastAsia" w:ascii="仿宋" w:hAnsi="仿宋" w:eastAsia="仿宋" w:cs="仿宋"/>
                                        <w:color w:val="000000"/>
                                        <w:spacing w:val="-14"/>
                                        <w:kern w:val="0"/>
                                        <w:sz w:val="32"/>
                                        <w:szCs w:val="32"/>
                                        <w:lang w:val="en-US" w:eastAsia="zh-CN"/>
                                      </w:rPr>
                                      <w:t>339.28</w:t>
                                    </w:r>
                                    <w:r>
                                      <w:rPr>
                                        <w:rFonts w:hint="eastAsia" w:ascii="仿宋" w:hAnsi="仿宋" w:eastAsia="仿宋" w:cs="仿宋"/>
                                        <w:color w:val="000000"/>
                                        <w:spacing w:val="-14"/>
                                        <w:kern w:val="0"/>
                                        <w:sz w:val="32"/>
                                        <w:szCs w:val="32"/>
                                      </w:rPr>
                                      <w:t>万元，主要包括：基本工资、津贴补贴、奖金、社会保险缴费等支出。</w:t>
                                    </w:r>
                                    <w:r>
                                      <w:rPr>
                                        <w:rFonts w:hint="eastAsia" w:ascii="仿宋" w:hAnsi="仿宋" w:eastAsia="仿宋" w:cs="仿宋"/>
                                        <w:color w:val="000000"/>
                                        <w:spacing w:val="-14"/>
                                        <w:kern w:val="0"/>
                                        <w:sz w:val="32"/>
                                        <w:szCs w:val="32"/>
                                      </w:rPr>
                                      <w:br w:type="textWrapping"/>
                                    </w:r>
                                    <w:r>
                                      <w:rPr>
                                        <w:rFonts w:hint="eastAsia" w:ascii="仿宋" w:hAnsi="仿宋" w:eastAsia="仿宋" w:cs="仿宋"/>
                                        <w:color w:val="000000"/>
                                        <w:spacing w:val="-14"/>
                                        <w:kern w:val="0"/>
                                        <w:sz w:val="32"/>
                                        <w:szCs w:val="32"/>
                                      </w:rPr>
                                      <w:t>　　公用经费</w:t>
                                    </w:r>
                                    <w:r>
                                      <w:rPr>
                                        <w:rFonts w:hint="eastAsia" w:ascii="仿宋" w:hAnsi="仿宋" w:eastAsia="仿宋" w:cs="仿宋"/>
                                        <w:color w:val="000000"/>
                                        <w:spacing w:val="-14"/>
                                        <w:kern w:val="0"/>
                                        <w:sz w:val="32"/>
                                        <w:szCs w:val="32"/>
                                        <w:lang w:val="en-US" w:eastAsia="zh-CN"/>
                                      </w:rPr>
                                      <w:t>111.31</w:t>
                                    </w:r>
                                    <w:r>
                                      <w:rPr>
                                        <w:rFonts w:hint="eastAsia" w:ascii="仿宋" w:hAnsi="仿宋" w:eastAsia="仿宋" w:cs="仿宋"/>
                                        <w:color w:val="000000"/>
                                        <w:spacing w:val="-14"/>
                                        <w:kern w:val="0"/>
                                        <w:sz w:val="32"/>
                                        <w:szCs w:val="32"/>
                                      </w:rPr>
                                      <w:t>万元，主要包括：办公费、水费、电费、邮电费、印刷费、差旅费、维修（护）费、劳务费等支出。</w:t>
                                    </w:r>
                                  </w:p>
                                  <w:p>
                                    <w:pPr>
                                      <w:spacing w:line="560" w:lineRule="exact"/>
                                      <w:ind w:firstLine="560" w:firstLineChars="200"/>
                                      <w:rPr>
                                        <w:rFonts w:ascii="方正小标宋简体" w:hAnsi="宋体" w:eastAsia="仿宋_GB2312" w:cs="宋体"/>
                                        <w:spacing w:val="-14"/>
                                        <w:kern w:val="0"/>
                                        <w:sz w:val="32"/>
                                        <w:szCs w:val="34"/>
                                      </w:rPr>
                                    </w:pPr>
                                    <w:r>
                                      <w:rPr>
                                        <w:rFonts w:hint="eastAsia" w:ascii="黑体" w:hAnsi="宋体" w:eastAsia="黑体" w:cs="宋体"/>
                                        <w:color w:val="333333"/>
                                        <w:kern w:val="0"/>
                                        <w:sz w:val="28"/>
                                        <w:szCs w:val="28"/>
                                      </w:rPr>
                                      <w:t>“三公”经费财政拨款预算安排情况说明</w:t>
                                    </w:r>
                                    <w:r>
                                      <w:rPr>
                                        <w:rFonts w:hint="eastAsia" w:ascii="黑体" w:hAnsi="宋体" w:eastAsia="黑体" w:cs="宋体"/>
                                        <w:color w:val="333333"/>
                                        <w:kern w:val="0"/>
                                        <w:sz w:val="28"/>
                                        <w:szCs w:val="28"/>
                                      </w:rPr>
                                      <w:br w:type="textWrapping"/>
                                    </w:r>
                                    <w:r>
                                      <w:rPr>
                                        <w:rFonts w:hint="eastAsia" w:ascii="仿宋_GB2312" w:hAnsi="宋体" w:eastAsia="仿宋_GB2312" w:cs="宋体"/>
                                        <w:color w:val="333333"/>
                                        <w:kern w:val="0"/>
                                        <w:sz w:val="28"/>
                                        <w:szCs w:val="28"/>
                                      </w:rPr>
                                      <w:t>　　</w:t>
                                    </w:r>
                                    <w:r>
                                      <w:rPr>
                                        <w:rFonts w:hint="eastAsia" w:ascii="仿宋" w:hAnsi="仿宋" w:eastAsia="仿宋" w:cs="仿宋"/>
                                        <w:color w:val="000000"/>
                                        <w:spacing w:val="-14"/>
                                        <w:kern w:val="0"/>
                                        <w:sz w:val="32"/>
                                        <w:szCs w:val="32"/>
                                      </w:rPr>
                                      <w:t>我乡</w:t>
                                    </w:r>
                                    <w:r>
                                      <w:rPr>
                                        <w:rFonts w:hint="eastAsia" w:ascii="仿宋" w:hAnsi="仿宋" w:eastAsia="仿宋" w:cs="仿宋"/>
                                        <w:color w:val="000000"/>
                                        <w:spacing w:val="-14"/>
                                        <w:kern w:val="0"/>
                                        <w:sz w:val="32"/>
                                        <w:szCs w:val="32"/>
                                        <w:lang w:eastAsia="zh-CN"/>
                                      </w:rPr>
                                      <w:t>202</w:t>
                                    </w:r>
                                    <w:r>
                                      <w:rPr>
                                        <w:rFonts w:hint="eastAsia" w:ascii="仿宋" w:hAnsi="仿宋" w:eastAsia="仿宋" w:cs="仿宋"/>
                                        <w:color w:val="000000"/>
                                        <w:spacing w:val="-14"/>
                                        <w:kern w:val="0"/>
                                        <w:sz w:val="32"/>
                                        <w:szCs w:val="32"/>
                                        <w:lang w:val="en-US" w:eastAsia="zh-CN"/>
                                      </w:rPr>
                                      <w:t>1</w:t>
                                    </w:r>
                                    <w:r>
                                      <w:rPr>
                                        <w:rFonts w:hint="eastAsia" w:ascii="仿宋" w:hAnsi="仿宋" w:eastAsia="仿宋" w:cs="仿宋"/>
                                        <w:color w:val="000000"/>
                                        <w:spacing w:val="-14"/>
                                        <w:kern w:val="0"/>
                                        <w:sz w:val="32"/>
                                        <w:szCs w:val="32"/>
                                      </w:rPr>
                                      <w:t>年“三公”经费财政拨款预算数</w:t>
                                    </w:r>
                                    <w:r>
                                      <w:rPr>
                                        <w:rFonts w:hint="eastAsia" w:ascii="仿宋" w:hAnsi="仿宋" w:eastAsia="仿宋" w:cs="仿宋"/>
                                        <w:color w:val="000000"/>
                                        <w:spacing w:val="-14"/>
                                        <w:kern w:val="0"/>
                                        <w:sz w:val="32"/>
                                        <w:szCs w:val="32"/>
                                        <w:lang w:val="en-US" w:eastAsia="zh-CN"/>
                                      </w:rPr>
                                      <w:t>5.5</w:t>
                                    </w:r>
                                    <w:r>
                                      <w:rPr>
                                        <w:rFonts w:hint="eastAsia" w:ascii="仿宋" w:hAnsi="仿宋" w:eastAsia="仿宋" w:cs="仿宋"/>
                                        <w:color w:val="000000"/>
                                        <w:spacing w:val="-14"/>
                                        <w:kern w:val="0"/>
                                        <w:sz w:val="32"/>
                                        <w:szCs w:val="32"/>
                                      </w:rPr>
                                      <w:t>万元，其中：因公出国（境）经费0万元，公务接待费</w:t>
                                    </w:r>
                                    <w:r>
                                      <w:rPr>
                                        <w:rFonts w:hint="eastAsia" w:ascii="仿宋" w:hAnsi="仿宋" w:eastAsia="仿宋" w:cs="仿宋"/>
                                        <w:color w:val="000000"/>
                                        <w:spacing w:val="-14"/>
                                        <w:kern w:val="0"/>
                                        <w:sz w:val="32"/>
                                        <w:szCs w:val="32"/>
                                        <w:lang w:val="en-US" w:eastAsia="zh-CN"/>
                                      </w:rPr>
                                      <w:t>0</w:t>
                                    </w:r>
                                    <w:r>
                                      <w:rPr>
                                        <w:rFonts w:hint="eastAsia" w:ascii="仿宋" w:hAnsi="仿宋" w:eastAsia="仿宋" w:cs="仿宋"/>
                                        <w:color w:val="000000"/>
                                        <w:spacing w:val="-14"/>
                                        <w:kern w:val="0"/>
                                        <w:sz w:val="32"/>
                                        <w:szCs w:val="32"/>
                                      </w:rPr>
                                      <w:t>万元，公务用车购置及运行维护费</w:t>
                                    </w:r>
                                    <w:r>
                                      <w:rPr>
                                        <w:rFonts w:hint="eastAsia" w:ascii="仿宋" w:hAnsi="仿宋" w:eastAsia="仿宋" w:cs="仿宋"/>
                                        <w:color w:val="000000"/>
                                        <w:spacing w:val="-14"/>
                                        <w:kern w:val="0"/>
                                        <w:sz w:val="32"/>
                                        <w:szCs w:val="32"/>
                                        <w:lang w:val="en-US" w:eastAsia="zh-CN"/>
                                      </w:rPr>
                                      <w:t>5.5</w:t>
                                    </w:r>
                                    <w:r>
                                      <w:rPr>
                                        <w:rFonts w:hint="eastAsia" w:ascii="仿宋" w:hAnsi="仿宋" w:eastAsia="仿宋" w:cs="仿宋"/>
                                        <w:color w:val="000000"/>
                                        <w:spacing w:val="-14"/>
                                        <w:kern w:val="0"/>
                                        <w:sz w:val="32"/>
                                        <w:szCs w:val="32"/>
                                      </w:rPr>
                                      <w:t>万元。</w:t>
                                    </w:r>
                                    <w:r>
                                      <w:rPr>
                                        <w:rFonts w:hint="eastAsia" w:ascii="仿宋" w:hAnsi="仿宋" w:eastAsia="仿宋" w:cs="仿宋"/>
                                        <w:color w:val="000000"/>
                                        <w:spacing w:val="-14"/>
                                        <w:kern w:val="0"/>
                                        <w:sz w:val="32"/>
                                        <w:szCs w:val="32"/>
                                      </w:rPr>
                                      <w:br w:type="textWrapping"/>
                                    </w:r>
                                    <w:r>
                                      <w:rPr>
                                        <w:rFonts w:hint="eastAsia" w:ascii="仿宋_GB2312" w:hAnsi="宋体" w:eastAsia="仿宋_GB2312" w:cs="宋体"/>
                                        <w:color w:val="333333"/>
                                        <w:kern w:val="0"/>
                                        <w:sz w:val="28"/>
                                        <w:szCs w:val="28"/>
                                      </w:rPr>
                                      <w:t>　　　</w:t>
                                    </w:r>
                                    <w:r>
                                      <w:rPr>
                                        <w:rFonts w:hint="eastAsia" w:ascii="楷体_GB2312" w:hAnsi="宋体" w:eastAsia="楷体_GB2312" w:cs="宋体"/>
                                        <w:b/>
                                        <w:bCs/>
                                        <w:color w:val="333333"/>
                                        <w:kern w:val="0"/>
                                        <w:sz w:val="28"/>
                                      </w:rPr>
                                      <w:t>（一）公务接待费较</w:t>
                                    </w:r>
                                    <w:r>
                                      <w:rPr>
                                        <w:rFonts w:hint="eastAsia" w:ascii="楷体_GB2312" w:hAnsi="宋体" w:eastAsia="楷体_GB2312" w:cs="宋体"/>
                                        <w:b/>
                                        <w:bCs/>
                                        <w:color w:val="333333"/>
                                        <w:kern w:val="0"/>
                                        <w:sz w:val="28"/>
                                        <w:lang w:eastAsia="zh-CN"/>
                                      </w:rPr>
                                      <w:t>202</w:t>
                                    </w:r>
                                    <w:r>
                                      <w:rPr>
                                        <w:rFonts w:hint="eastAsia" w:ascii="楷体_GB2312" w:hAnsi="宋体" w:eastAsia="楷体_GB2312" w:cs="宋体"/>
                                        <w:b/>
                                        <w:bCs/>
                                        <w:color w:val="333333"/>
                                        <w:kern w:val="0"/>
                                        <w:sz w:val="28"/>
                                        <w:lang w:val="en-US" w:eastAsia="zh-CN"/>
                                      </w:rPr>
                                      <w:t>1</w:t>
                                    </w:r>
                                    <w:r>
                                      <w:rPr>
                                        <w:rFonts w:hint="eastAsia" w:ascii="楷体_GB2312" w:hAnsi="宋体" w:eastAsia="楷体_GB2312" w:cs="宋体"/>
                                        <w:b/>
                                        <w:bCs/>
                                        <w:color w:val="333333"/>
                                        <w:kern w:val="0"/>
                                        <w:sz w:val="28"/>
                                      </w:rPr>
                                      <w:t>年预算下降 33 %。</w:t>
                                    </w:r>
                                    <w:r>
                                      <w:rPr>
                                        <w:rFonts w:hint="eastAsia" w:ascii="楷体_GB2312" w:hAnsi="宋体" w:eastAsia="楷体_GB2312" w:cs="宋体"/>
                                        <w:b/>
                                        <w:bCs/>
                                        <w:color w:val="333333"/>
                                        <w:kern w:val="0"/>
                                        <w:sz w:val="28"/>
                                        <w:szCs w:val="28"/>
                                      </w:rPr>
                                      <w:br w:type="textWrapping"/>
                                    </w:r>
                                    <w:r>
                                      <w:rPr>
                                        <w:rFonts w:hint="eastAsia" w:ascii="仿宋_GB2312" w:hAnsi="宋体" w:eastAsia="仿宋_GB2312" w:cs="宋体"/>
                                        <w:color w:val="333333"/>
                                        <w:kern w:val="0"/>
                                        <w:sz w:val="28"/>
                                        <w:szCs w:val="28"/>
                                      </w:rPr>
                                      <w:t>　　我</w:t>
                                    </w:r>
                                    <w:r>
                                      <w:rPr>
                                        <w:rFonts w:hint="eastAsia" w:ascii="仿宋" w:hAnsi="仿宋" w:eastAsia="仿宋" w:cs="仿宋"/>
                                        <w:color w:val="000000"/>
                                        <w:spacing w:val="-14"/>
                                        <w:kern w:val="0"/>
                                        <w:sz w:val="32"/>
                                        <w:szCs w:val="32"/>
                                      </w:rPr>
                                      <w:t>乡</w:t>
                                    </w:r>
                                    <w:r>
                                      <w:rPr>
                                        <w:rFonts w:hint="eastAsia" w:ascii="仿宋" w:hAnsi="仿宋" w:eastAsia="仿宋" w:cs="仿宋"/>
                                        <w:color w:val="000000"/>
                                        <w:spacing w:val="-14"/>
                                        <w:kern w:val="0"/>
                                        <w:sz w:val="32"/>
                                        <w:szCs w:val="32"/>
                                        <w:lang w:eastAsia="zh-CN"/>
                                      </w:rPr>
                                      <w:t>202</w:t>
                                    </w:r>
                                    <w:r>
                                      <w:rPr>
                                        <w:rFonts w:hint="eastAsia" w:ascii="仿宋" w:hAnsi="仿宋" w:eastAsia="仿宋" w:cs="仿宋"/>
                                        <w:color w:val="000000"/>
                                        <w:spacing w:val="-14"/>
                                        <w:kern w:val="0"/>
                                        <w:sz w:val="32"/>
                                        <w:szCs w:val="32"/>
                                        <w:lang w:val="en-US" w:eastAsia="zh-CN"/>
                                      </w:rPr>
                                      <w:t>1</w:t>
                                    </w:r>
                                    <w:r>
                                      <w:rPr>
                                        <w:rFonts w:hint="eastAsia" w:ascii="仿宋" w:hAnsi="仿宋" w:eastAsia="仿宋" w:cs="仿宋"/>
                                        <w:color w:val="000000"/>
                                        <w:spacing w:val="-14"/>
                                        <w:kern w:val="0"/>
                                        <w:sz w:val="32"/>
                                        <w:szCs w:val="32"/>
                                      </w:rPr>
                                      <w:t>年公务接待费将严格执行厉行节约的要求，认真贯彻落实中央八项规定及省委省政府十项规定要求，严格控制接待规模及接待标准。</w:t>
                                    </w:r>
                                    <w:r>
                                      <w:rPr>
                                        <w:rFonts w:hint="eastAsia" w:ascii="仿宋_GB2312" w:hAnsi="宋体" w:eastAsia="仿宋_GB2312" w:cs="宋体"/>
                                        <w:color w:val="333333"/>
                                        <w:kern w:val="0"/>
                                        <w:sz w:val="28"/>
                                        <w:szCs w:val="28"/>
                                      </w:rPr>
                                      <w:br w:type="textWrapping"/>
                                    </w:r>
                                    <w:r>
                                      <w:rPr>
                                        <w:rFonts w:hint="eastAsia" w:ascii="仿宋_GB2312" w:hAnsi="宋体" w:eastAsia="仿宋_GB2312" w:cs="宋体"/>
                                        <w:color w:val="333333"/>
                                        <w:kern w:val="0"/>
                                        <w:sz w:val="28"/>
                                        <w:szCs w:val="28"/>
                                      </w:rPr>
                                      <w:t>　　</w:t>
                                    </w:r>
                                    <w:r>
                                      <w:rPr>
                                        <w:rFonts w:hint="eastAsia" w:ascii="楷体_GB2312" w:hAnsi="宋体" w:eastAsia="楷体_GB2312" w:cs="宋体"/>
                                        <w:b/>
                                        <w:bCs/>
                                        <w:color w:val="333333"/>
                                        <w:kern w:val="0"/>
                                        <w:sz w:val="28"/>
                                      </w:rPr>
                                      <w:t>（三）运行维护费与</w:t>
                                    </w:r>
                                    <w:r>
                                      <w:rPr>
                                        <w:rFonts w:hint="eastAsia" w:ascii="楷体_GB2312" w:hAnsi="宋体" w:eastAsia="楷体_GB2312" w:cs="宋体"/>
                                        <w:b/>
                                        <w:bCs/>
                                        <w:color w:val="333333"/>
                                        <w:kern w:val="0"/>
                                        <w:sz w:val="28"/>
                                        <w:lang w:val="en-US" w:eastAsia="zh-CN"/>
                                      </w:rPr>
                                      <w:t>2020</w:t>
                                    </w:r>
                                    <w:r>
                                      <w:rPr>
                                        <w:rFonts w:hint="eastAsia" w:ascii="楷体_GB2312" w:hAnsi="宋体" w:eastAsia="楷体_GB2312" w:cs="宋体"/>
                                        <w:b/>
                                        <w:bCs/>
                                        <w:color w:val="333333"/>
                                        <w:kern w:val="0"/>
                                        <w:sz w:val="28"/>
                                      </w:rPr>
                                      <w:t>年预算</w:t>
                                    </w:r>
                                    <w:r>
                                      <w:rPr>
                                        <w:rFonts w:hint="eastAsia" w:ascii="楷体_GB2312" w:hAnsi="宋体" w:eastAsia="楷体_GB2312" w:cs="宋体"/>
                                        <w:b/>
                                        <w:bCs/>
                                        <w:color w:val="333333"/>
                                        <w:kern w:val="0"/>
                                        <w:sz w:val="28"/>
                                        <w:lang w:eastAsia="zh-CN"/>
                                      </w:rPr>
                                      <w:t>上浮</w:t>
                                    </w:r>
                                    <w:r>
                                      <w:rPr>
                                        <w:rFonts w:hint="eastAsia" w:ascii="楷体_GB2312" w:hAnsi="宋体" w:eastAsia="楷体_GB2312" w:cs="宋体"/>
                                        <w:b/>
                                        <w:bCs/>
                                        <w:color w:val="333333"/>
                                        <w:kern w:val="0"/>
                                        <w:sz w:val="28"/>
                                        <w:lang w:val="en-US" w:eastAsia="zh-CN"/>
                                      </w:rPr>
                                      <w:t>45</w:t>
                                    </w:r>
                                    <w:r>
                                      <w:rPr>
                                        <w:rFonts w:hint="eastAsia" w:ascii="楷体_GB2312" w:hAnsi="宋体" w:eastAsia="楷体_GB2312" w:cs="宋体"/>
                                        <w:b/>
                                        <w:bCs/>
                                        <w:color w:val="333333"/>
                                        <w:kern w:val="0"/>
                                        <w:sz w:val="28"/>
                                      </w:rPr>
                                      <w:t>%。</w:t>
                                    </w:r>
                                    <w:r>
                                      <w:rPr>
                                        <w:rFonts w:hint="eastAsia" w:ascii="楷体_GB2312" w:hAnsi="宋体" w:eastAsia="楷体_GB2312" w:cs="宋体"/>
                                        <w:b/>
                                        <w:bCs/>
                                        <w:color w:val="333333"/>
                                        <w:kern w:val="0"/>
                                        <w:sz w:val="28"/>
                                        <w:szCs w:val="28"/>
                                      </w:rPr>
                                      <w:br w:type="textWrapping"/>
                                    </w:r>
                                    <w:r>
                                      <w:rPr>
                                        <w:rFonts w:hint="eastAsia" w:ascii="仿宋_GB2312" w:hAnsi="宋体" w:eastAsia="仿宋_GB2312" w:cs="宋体"/>
                                        <w:color w:val="333333"/>
                                        <w:kern w:val="0"/>
                                        <w:sz w:val="28"/>
                                        <w:szCs w:val="28"/>
                                      </w:rPr>
                                      <w:t>　　　　</w:t>
                                    </w:r>
                                    <w:r>
                                      <w:rPr>
                                        <w:rFonts w:hint="eastAsia" w:ascii="仿宋" w:hAnsi="仿宋" w:eastAsia="仿宋" w:cs="仿宋"/>
                                        <w:color w:val="000000"/>
                                        <w:spacing w:val="-14"/>
                                        <w:kern w:val="0"/>
                                        <w:sz w:val="32"/>
                                        <w:szCs w:val="32"/>
                                      </w:rPr>
                                      <w:t>我乡</w:t>
                                    </w:r>
                                    <w:r>
                                      <w:rPr>
                                        <w:rFonts w:hint="eastAsia" w:ascii="仿宋" w:hAnsi="仿宋" w:eastAsia="仿宋" w:cs="仿宋"/>
                                        <w:color w:val="000000"/>
                                        <w:spacing w:val="-14"/>
                                        <w:kern w:val="0"/>
                                        <w:sz w:val="32"/>
                                        <w:szCs w:val="32"/>
                                        <w:lang w:eastAsia="zh-CN"/>
                                      </w:rPr>
                                      <w:t>202</w:t>
                                    </w:r>
                                    <w:r>
                                      <w:rPr>
                                        <w:rFonts w:hint="eastAsia" w:ascii="仿宋" w:hAnsi="仿宋" w:eastAsia="仿宋" w:cs="仿宋"/>
                                        <w:color w:val="000000"/>
                                        <w:spacing w:val="-14"/>
                                        <w:kern w:val="0"/>
                                        <w:sz w:val="32"/>
                                        <w:szCs w:val="32"/>
                                        <w:lang w:val="en-US" w:eastAsia="zh-CN"/>
                                      </w:rPr>
                                      <w:t>1</w:t>
                                    </w:r>
                                    <w:r>
                                      <w:rPr>
                                        <w:rFonts w:hint="eastAsia" w:ascii="仿宋" w:hAnsi="仿宋" w:eastAsia="仿宋" w:cs="仿宋"/>
                                        <w:color w:val="000000"/>
                                        <w:spacing w:val="-14"/>
                                        <w:kern w:val="0"/>
                                        <w:sz w:val="32"/>
                                        <w:szCs w:val="32"/>
                                      </w:rPr>
                                      <w:t>年安排公务用车运行维护费</w:t>
                                    </w:r>
                                    <w:r>
                                      <w:rPr>
                                        <w:rFonts w:hint="eastAsia" w:ascii="仿宋" w:hAnsi="仿宋" w:eastAsia="仿宋" w:cs="仿宋"/>
                                        <w:color w:val="000000"/>
                                        <w:spacing w:val="-14"/>
                                        <w:kern w:val="0"/>
                                        <w:sz w:val="32"/>
                                        <w:szCs w:val="32"/>
                                        <w:lang w:val="en-US" w:eastAsia="zh-CN"/>
                                      </w:rPr>
                                      <w:t>5.5</w:t>
                                    </w:r>
                                    <w:r>
                                      <w:rPr>
                                        <w:rFonts w:hint="eastAsia" w:ascii="仿宋" w:hAnsi="仿宋" w:eastAsia="仿宋" w:cs="仿宋"/>
                                        <w:color w:val="000000"/>
                                        <w:spacing w:val="-14"/>
                                        <w:kern w:val="0"/>
                                        <w:sz w:val="32"/>
                                        <w:szCs w:val="32"/>
                                      </w:rPr>
                                      <w:t>万元，用于</w:t>
                                    </w:r>
                                    <w:r>
                                      <w:rPr>
                                        <w:rFonts w:hint="eastAsia" w:ascii="仿宋" w:hAnsi="仿宋" w:eastAsia="仿宋" w:cs="仿宋"/>
                                        <w:color w:val="000000"/>
                                        <w:spacing w:val="-14"/>
                                        <w:kern w:val="0"/>
                                        <w:sz w:val="32"/>
                                        <w:szCs w:val="32"/>
                                        <w:lang w:val="en-US" w:eastAsia="zh-CN"/>
                                      </w:rPr>
                                      <w:t>2</w:t>
                                    </w:r>
                                    <w:r>
                                      <w:rPr>
                                        <w:rFonts w:hint="eastAsia" w:ascii="仿宋" w:hAnsi="仿宋" w:eastAsia="仿宋" w:cs="仿宋"/>
                                        <w:color w:val="000000"/>
                                        <w:spacing w:val="-14"/>
                                        <w:kern w:val="0"/>
                                        <w:sz w:val="32"/>
                                        <w:szCs w:val="32"/>
                                      </w:rPr>
                                      <w:t>辆公务用车主要用于公务用车燃油、维修、保险等方面支出。主要保障单位日常运转等工作。</w:t>
                                    </w:r>
                                    <w:r>
                                      <w:rPr>
                                        <w:rFonts w:hint="eastAsia" w:ascii="仿宋_GB2312" w:hAnsi="宋体" w:eastAsia="仿宋_GB2312" w:cs="宋体"/>
                                        <w:color w:val="333333"/>
                                        <w:kern w:val="0"/>
                                        <w:sz w:val="28"/>
                                        <w:szCs w:val="28"/>
                                      </w:rPr>
                                      <w:br w:type="textWrapping"/>
                                    </w:r>
                                    <w:r>
                                      <w:rPr>
                                        <w:rFonts w:hint="eastAsia" w:ascii="仿宋_GB2312" w:hAnsi="宋体" w:eastAsia="仿宋_GB2312" w:cs="宋体"/>
                                        <w:color w:val="333333"/>
                                        <w:kern w:val="0"/>
                                        <w:sz w:val="28"/>
                                        <w:szCs w:val="28"/>
                                      </w:rPr>
                                      <w:t>　</w:t>
                                    </w:r>
                                    <w:r>
                                      <w:rPr>
                                        <w:rFonts w:hint="eastAsia" w:ascii="黑体" w:hAnsi="宋体" w:eastAsia="黑体" w:cs="宋体"/>
                                        <w:color w:val="333333"/>
                                        <w:kern w:val="0"/>
                                        <w:sz w:val="28"/>
                                        <w:szCs w:val="28"/>
                                      </w:rPr>
                                      <w:t>　八、政府性基金预算支出情况说明</w:t>
                                    </w:r>
                                    <w:r>
                                      <w:rPr>
                                        <w:rFonts w:hint="eastAsia" w:ascii="黑体" w:hAnsi="宋体" w:eastAsia="黑体" w:cs="宋体"/>
                                        <w:color w:val="333333"/>
                                        <w:kern w:val="0"/>
                                        <w:sz w:val="28"/>
                                        <w:szCs w:val="28"/>
                                      </w:rPr>
                                      <w:br w:type="textWrapping"/>
                                    </w:r>
                                    <w:r>
                                      <w:rPr>
                                        <w:rFonts w:hint="eastAsia" w:ascii="仿宋_GB2312" w:hAnsi="宋体" w:eastAsia="仿宋_GB2312" w:cs="宋体"/>
                                        <w:color w:val="333333"/>
                                        <w:kern w:val="0"/>
                                        <w:sz w:val="28"/>
                                        <w:szCs w:val="28"/>
                                      </w:rPr>
                                      <w:t xml:space="preserve">　   </w:t>
                                    </w:r>
                                    <w:r>
                                      <w:rPr>
                                        <w:rFonts w:hint="eastAsia" w:ascii="仿宋" w:hAnsi="仿宋" w:eastAsia="仿宋" w:cs="仿宋"/>
                                        <w:color w:val="000000"/>
                                        <w:spacing w:val="-14"/>
                                        <w:kern w:val="0"/>
                                        <w:sz w:val="32"/>
                                        <w:szCs w:val="32"/>
                                      </w:rPr>
                                      <w:t xml:space="preserve"> 我乡</w:t>
                                    </w:r>
                                    <w:r>
                                      <w:rPr>
                                        <w:rFonts w:hint="eastAsia" w:ascii="仿宋" w:hAnsi="仿宋" w:eastAsia="仿宋" w:cs="仿宋"/>
                                        <w:color w:val="000000"/>
                                        <w:spacing w:val="-14"/>
                                        <w:kern w:val="0"/>
                                        <w:sz w:val="32"/>
                                        <w:szCs w:val="32"/>
                                        <w:lang w:eastAsia="zh-CN"/>
                                      </w:rPr>
                                      <w:t>202</w:t>
                                    </w:r>
                                    <w:r>
                                      <w:rPr>
                                        <w:rFonts w:hint="eastAsia" w:ascii="仿宋" w:hAnsi="仿宋" w:eastAsia="仿宋" w:cs="仿宋"/>
                                        <w:color w:val="000000"/>
                                        <w:spacing w:val="-14"/>
                                        <w:kern w:val="0"/>
                                        <w:sz w:val="32"/>
                                        <w:szCs w:val="32"/>
                                        <w:lang w:val="en-US" w:eastAsia="zh-CN"/>
                                      </w:rPr>
                                      <w:t>1</w:t>
                                    </w:r>
                                    <w:r>
                                      <w:rPr>
                                        <w:rFonts w:hint="eastAsia" w:ascii="仿宋" w:hAnsi="仿宋" w:eastAsia="仿宋" w:cs="仿宋"/>
                                        <w:color w:val="000000"/>
                                        <w:spacing w:val="-14"/>
                                        <w:kern w:val="0"/>
                                        <w:sz w:val="32"/>
                                        <w:szCs w:val="32"/>
                                      </w:rPr>
                                      <w:t>年没有使用政府性基金预算拨款安排的支出。</w:t>
                                    </w:r>
                                    <w:r>
                                      <w:rPr>
                                        <w:rFonts w:hint="eastAsia" w:ascii="仿宋_GB2312" w:hAnsi="宋体" w:eastAsia="仿宋_GB2312" w:cs="宋体"/>
                                        <w:color w:val="333333"/>
                                        <w:kern w:val="0"/>
                                        <w:sz w:val="28"/>
                                        <w:szCs w:val="28"/>
                                      </w:rPr>
                                      <w:br w:type="textWrapping"/>
                                    </w:r>
                                    <w:r>
                                      <w:rPr>
                                        <w:rFonts w:hint="eastAsia" w:ascii="仿宋_GB2312" w:hAnsi="宋体" w:eastAsia="仿宋_GB2312" w:cs="宋体"/>
                                        <w:color w:val="333333"/>
                                        <w:kern w:val="0"/>
                                        <w:sz w:val="28"/>
                                        <w:szCs w:val="28"/>
                                      </w:rPr>
                                      <w:t>　　</w:t>
                                    </w:r>
                                    <w:r>
                                      <w:rPr>
                                        <w:rFonts w:hint="eastAsia" w:ascii="黑体" w:hAnsi="宋体" w:eastAsia="黑体" w:cs="宋体"/>
                                        <w:color w:val="333333"/>
                                        <w:kern w:val="0"/>
                                        <w:sz w:val="28"/>
                                        <w:szCs w:val="28"/>
                                      </w:rPr>
                                      <w:t>九、国有资本经营预算支出情况说明</w:t>
                                    </w:r>
                                    <w:r>
                                      <w:rPr>
                                        <w:rFonts w:hint="eastAsia" w:ascii="黑体" w:hAnsi="宋体" w:eastAsia="黑体" w:cs="宋体"/>
                                        <w:color w:val="333333"/>
                                        <w:kern w:val="0"/>
                                        <w:sz w:val="28"/>
                                        <w:szCs w:val="28"/>
                                      </w:rPr>
                                      <w:br w:type="textWrapping"/>
                                    </w:r>
                                    <w:r>
                                      <w:rPr>
                                        <w:rFonts w:hint="eastAsia" w:ascii="仿宋_GB2312" w:hAnsi="宋体" w:eastAsia="仿宋_GB2312" w:cs="宋体"/>
                                        <w:color w:val="333333"/>
                                        <w:kern w:val="0"/>
                                        <w:sz w:val="28"/>
                                        <w:szCs w:val="28"/>
                                      </w:rPr>
                                      <w:t xml:space="preserve">　　   </w:t>
                                    </w:r>
                                    <w:r>
                                      <w:rPr>
                                        <w:rFonts w:hint="eastAsia" w:ascii="仿宋" w:hAnsi="仿宋" w:eastAsia="仿宋" w:cs="仿宋"/>
                                        <w:color w:val="000000"/>
                                        <w:spacing w:val="-14"/>
                                        <w:kern w:val="0"/>
                                        <w:sz w:val="32"/>
                                        <w:szCs w:val="32"/>
                                      </w:rPr>
                                      <w:t>我乡</w:t>
                                    </w:r>
                                    <w:r>
                                      <w:rPr>
                                        <w:rFonts w:hint="eastAsia" w:ascii="仿宋" w:hAnsi="仿宋" w:eastAsia="仿宋" w:cs="仿宋"/>
                                        <w:color w:val="000000"/>
                                        <w:spacing w:val="-14"/>
                                        <w:kern w:val="0"/>
                                        <w:sz w:val="32"/>
                                        <w:szCs w:val="32"/>
                                        <w:lang w:eastAsia="zh-CN"/>
                                      </w:rPr>
                                      <w:t>202</w:t>
                                    </w:r>
                                    <w:r>
                                      <w:rPr>
                                        <w:rFonts w:hint="eastAsia" w:ascii="仿宋" w:hAnsi="仿宋" w:eastAsia="仿宋" w:cs="仿宋"/>
                                        <w:color w:val="000000"/>
                                        <w:spacing w:val="-14"/>
                                        <w:kern w:val="0"/>
                                        <w:sz w:val="32"/>
                                        <w:szCs w:val="32"/>
                                        <w:lang w:val="en-US" w:eastAsia="zh-CN"/>
                                      </w:rPr>
                                      <w:t>1</w:t>
                                    </w:r>
                                    <w:r>
                                      <w:rPr>
                                        <w:rFonts w:hint="eastAsia" w:ascii="仿宋" w:hAnsi="仿宋" w:eastAsia="仿宋" w:cs="仿宋"/>
                                        <w:color w:val="000000"/>
                                        <w:spacing w:val="-14"/>
                                        <w:kern w:val="0"/>
                                        <w:sz w:val="32"/>
                                        <w:szCs w:val="32"/>
                                      </w:rPr>
                                      <w:t>年没有使用国有资本经营预算拨款安排的支出。</w:t>
                                    </w:r>
                                    <w:r>
                                      <w:rPr>
                                        <w:rFonts w:hint="eastAsia" w:ascii="仿宋" w:hAnsi="仿宋" w:eastAsia="仿宋" w:cs="仿宋"/>
                                        <w:color w:val="000000"/>
                                        <w:spacing w:val="-14"/>
                                        <w:kern w:val="0"/>
                                        <w:sz w:val="32"/>
                                        <w:szCs w:val="32"/>
                                      </w:rPr>
                                      <w:br w:type="textWrapping"/>
                                    </w:r>
                                    <w:r>
                                      <w:rPr>
                                        <w:rFonts w:hint="eastAsia" w:ascii="仿宋_GB2312" w:hAnsi="宋体" w:eastAsia="仿宋_GB2312" w:cs="宋体"/>
                                        <w:color w:val="333333"/>
                                        <w:kern w:val="0"/>
                                        <w:sz w:val="28"/>
                                        <w:szCs w:val="28"/>
                                      </w:rPr>
                                      <w:t>　　</w:t>
                                    </w:r>
                                    <w:r>
                                      <w:rPr>
                                        <w:rFonts w:hint="eastAsia" w:ascii="黑体" w:hAnsi="宋体" w:eastAsia="黑体" w:cs="宋体"/>
                                        <w:color w:val="333333"/>
                                        <w:kern w:val="0"/>
                                        <w:sz w:val="28"/>
                                        <w:szCs w:val="28"/>
                                      </w:rPr>
                                      <w:t>十、其他重要事项的情况说明</w:t>
                                    </w:r>
                                    <w:r>
                                      <w:rPr>
                                        <w:rFonts w:hint="eastAsia" w:ascii="黑体" w:hAnsi="宋体" w:eastAsia="黑体" w:cs="宋体"/>
                                        <w:color w:val="333333"/>
                                        <w:kern w:val="0"/>
                                        <w:sz w:val="28"/>
                                        <w:szCs w:val="28"/>
                                      </w:rPr>
                                      <w:br w:type="textWrapping"/>
                                    </w:r>
                                    <w:r>
                                      <w:rPr>
                                        <w:rFonts w:hint="eastAsia" w:ascii="楷体_GB2312" w:hAnsi="宋体" w:eastAsia="楷体_GB2312" w:cs="宋体"/>
                                        <w:b/>
                                        <w:bCs/>
                                        <w:color w:val="333333"/>
                                        <w:kern w:val="0"/>
                                        <w:sz w:val="28"/>
                                      </w:rPr>
                                      <w:t>（一）机关运行经费。</w:t>
                                    </w:r>
                                    <w:r>
                                      <w:rPr>
                                        <w:rFonts w:hint="eastAsia" w:ascii="楷体_GB2312" w:hAnsi="宋体" w:eastAsia="楷体_GB2312" w:cs="宋体"/>
                                        <w:b/>
                                        <w:bCs/>
                                        <w:color w:val="333333"/>
                                        <w:kern w:val="0"/>
                                        <w:sz w:val="28"/>
                                        <w:szCs w:val="28"/>
                                      </w:rPr>
                                      <w:br w:type="textWrapping"/>
                                    </w:r>
                                    <w:r>
                                      <w:rPr>
                                        <w:rFonts w:hint="eastAsia" w:ascii="仿宋_GB2312" w:hAnsi="宋体" w:eastAsia="仿宋_GB2312" w:cs="宋体"/>
                                        <w:color w:val="333333"/>
                                        <w:kern w:val="0"/>
                                        <w:sz w:val="28"/>
                                        <w:szCs w:val="28"/>
                                      </w:rPr>
                                      <w:t xml:space="preserve">　　  </w:t>
                                    </w:r>
                                    <w:r>
                                      <w:rPr>
                                        <w:rFonts w:hint="eastAsia" w:ascii="仿宋_GB2312" w:hAnsi="宋体" w:eastAsia="仿宋_GB2312" w:cs="宋体"/>
                                        <w:spacing w:val="-14"/>
                                        <w:kern w:val="0"/>
                                        <w:sz w:val="32"/>
                                        <w:szCs w:val="32"/>
                                        <w:lang w:eastAsia="zh-CN"/>
                                      </w:rPr>
                                      <w:t>202</w:t>
                                    </w:r>
                                    <w:r>
                                      <w:rPr>
                                        <w:rFonts w:hint="eastAsia" w:ascii="仿宋_GB2312" w:hAnsi="宋体" w:eastAsia="仿宋_GB2312" w:cs="宋体"/>
                                        <w:spacing w:val="-14"/>
                                        <w:kern w:val="0"/>
                                        <w:sz w:val="32"/>
                                        <w:szCs w:val="32"/>
                                        <w:lang w:val="en-US" w:eastAsia="zh-CN"/>
                                      </w:rPr>
                                      <w:t>1</w:t>
                                    </w:r>
                                    <w:r>
                                      <w:rPr>
                                        <w:rFonts w:hint="eastAsia" w:ascii="仿宋" w:hAnsi="仿宋" w:eastAsia="仿宋" w:cs="仿宋"/>
                                        <w:color w:val="000000"/>
                                        <w:spacing w:val="-14"/>
                                        <w:kern w:val="0"/>
                                        <w:sz w:val="32"/>
                                        <w:szCs w:val="32"/>
                                      </w:rPr>
                                      <w:t>年度，我乡机关运行经费支出</w:t>
                                    </w:r>
                                    <w:r>
                                      <w:rPr>
                                        <w:rFonts w:hint="eastAsia" w:ascii="仿宋" w:hAnsi="仿宋" w:eastAsia="仿宋" w:cs="仿宋"/>
                                        <w:color w:val="000000"/>
                                        <w:spacing w:val="-14"/>
                                        <w:kern w:val="0"/>
                                        <w:sz w:val="32"/>
                                        <w:szCs w:val="32"/>
                                        <w:lang w:val="en-US" w:eastAsia="zh-CN"/>
                                      </w:rPr>
                                      <w:t>0</w:t>
                                    </w:r>
                                    <w:r>
                                      <w:rPr>
                                        <w:rFonts w:hint="eastAsia" w:ascii="仿宋" w:hAnsi="仿宋" w:eastAsia="仿宋" w:cs="仿宋"/>
                                        <w:color w:val="000000"/>
                                        <w:spacing w:val="-14"/>
                                        <w:kern w:val="0"/>
                                        <w:sz w:val="32"/>
                                        <w:szCs w:val="32"/>
                                      </w:rPr>
                                      <w:t>万元。</w:t>
                                    </w:r>
                                  </w:p>
                                  <w:p>
                                    <w:pPr>
                                      <w:widowControl/>
                                      <w:numPr>
                                        <w:ilvl w:val="0"/>
                                        <w:numId w:val="2"/>
                                      </w:numPr>
                                      <w:spacing w:line="480" w:lineRule="atLeast"/>
                                      <w:rPr>
                                        <w:rFonts w:ascii="仿宋" w:hAnsi="仿宋" w:eastAsia="仿宋" w:cs="仿宋"/>
                                        <w:color w:val="000000"/>
                                        <w:spacing w:val="-14"/>
                                        <w:kern w:val="0"/>
                                        <w:sz w:val="32"/>
                                        <w:szCs w:val="32"/>
                                      </w:rPr>
                                    </w:pPr>
                                    <w:r>
                                      <w:rPr>
                                        <w:rFonts w:hint="eastAsia" w:ascii="楷体_GB2312" w:hAnsi="宋体" w:eastAsia="楷体_GB2312" w:cs="宋体"/>
                                        <w:b/>
                                        <w:bCs/>
                                        <w:color w:val="333333"/>
                                        <w:kern w:val="0"/>
                                        <w:sz w:val="28"/>
                                      </w:rPr>
                                      <w:t>政府采购情况。</w:t>
                                    </w:r>
                                    <w:r>
                                      <w:rPr>
                                        <w:rFonts w:hint="eastAsia" w:ascii="楷体_GB2312" w:hAnsi="宋体" w:eastAsia="楷体_GB2312" w:cs="宋体"/>
                                        <w:b/>
                                        <w:bCs/>
                                        <w:color w:val="333333"/>
                                        <w:kern w:val="0"/>
                                        <w:sz w:val="28"/>
                                        <w:szCs w:val="28"/>
                                      </w:rPr>
                                      <w:br w:type="textWrapping"/>
                                    </w:r>
                                    <w:r>
                                      <w:rPr>
                                        <w:rFonts w:hint="eastAsia" w:ascii="仿宋_GB2312" w:hAnsi="宋体" w:eastAsia="仿宋_GB2312" w:cs="宋体"/>
                                        <w:color w:val="333333"/>
                                        <w:kern w:val="0"/>
                                        <w:sz w:val="28"/>
                                        <w:szCs w:val="28"/>
                                      </w:rPr>
                                      <w:t>　　</w:t>
                                    </w:r>
                                    <w:r>
                                      <w:rPr>
                                        <w:rFonts w:hint="eastAsia" w:ascii="仿宋" w:hAnsi="仿宋" w:eastAsia="仿宋" w:cs="仿宋"/>
                                        <w:color w:val="000000"/>
                                        <w:spacing w:val="-14"/>
                                        <w:kern w:val="0"/>
                                        <w:sz w:val="32"/>
                                        <w:szCs w:val="32"/>
                                        <w:lang w:eastAsia="zh-CN"/>
                                      </w:rPr>
                                      <w:t>202</w:t>
                                    </w:r>
                                    <w:r>
                                      <w:rPr>
                                        <w:rFonts w:hint="eastAsia" w:ascii="仿宋" w:hAnsi="仿宋" w:eastAsia="仿宋" w:cs="仿宋"/>
                                        <w:color w:val="000000"/>
                                        <w:spacing w:val="-14"/>
                                        <w:kern w:val="0"/>
                                        <w:sz w:val="32"/>
                                        <w:szCs w:val="32"/>
                                        <w:lang w:val="en-US" w:eastAsia="zh-CN"/>
                                      </w:rPr>
                                      <w:t>1</w:t>
                                    </w:r>
                                    <w:r>
                                      <w:rPr>
                                        <w:rFonts w:hint="eastAsia" w:ascii="仿宋" w:hAnsi="仿宋" w:eastAsia="仿宋" w:cs="仿宋"/>
                                        <w:color w:val="000000"/>
                                        <w:spacing w:val="-14"/>
                                        <w:kern w:val="0"/>
                                        <w:sz w:val="32"/>
                                        <w:szCs w:val="32"/>
                                      </w:rPr>
                                      <w:t>年我乡无政府采购</w:t>
                                    </w:r>
                                  </w:p>
                                  <w:p>
                                    <w:pPr>
                                      <w:widowControl/>
                                      <w:spacing w:line="480" w:lineRule="atLeast"/>
                                      <w:rPr>
                                        <w:rFonts w:ascii="方正小标宋简体" w:hAnsi="宋体" w:eastAsia="仿宋_GB2312" w:cs="宋体"/>
                                        <w:color w:val="000000"/>
                                        <w:spacing w:val="-14"/>
                                        <w:kern w:val="0"/>
                                        <w:sz w:val="32"/>
                                        <w:szCs w:val="34"/>
                                      </w:rPr>
                                    </w:pPr>
                                    <w:r>
                                      <w:rPr>
                                        <w:rFonts w:hint="eastAsia" w:ascii="楷体_GB2312" w:hAnsi="宋体" w:eastAsia="楷体_GB2312" w:cs="宋体"/>
                                        <w:b/>
                                        <w:bCs/>
                                        <w:color w:val="333333"/>
                                        <w:kern w:val="0"/>
                                        <w:sz w:val="28"/>
                                      </w:rPr>
                                      <w:t>（三）国有资产占有使用情况。</w:t>
                                    </w:r>
                                    <w:r>
                                      <w:rPr>
                                        <w:rFonts w:hint="eastAsia" w:ascii="楷体_GB2312" w:hAnsi="宋体" w:eastAsia="楷体_GB2312" w:cs="宋体"/>
                                        <w:b/>
                                        <w:bCs/>
                                        <w:color w:val="333333"/>
                                        <w:kern w:val="0"/>
                                        <w:sz w:val="28"/>
                                        <w:szCs w:val="28"/>
                                      </w:rPr>
                                      <w:br w:type="textWrapping"/>
                                    </w:r>
                                    <w:r>
                                      <w:rPr>
                                        <w:rFonts w:hint="eastAsia" w:ascii="仿宋_GB2312" w:hAnsi="宋体" w:eastAsia="仿宋_GB2312" w:cs="宋体"/>
                                        <w:color w:val="333333"/>
                                        <w:kern w:val="0"/>
                                        <w:sz w:val="28"/>
                                        <w:szCs w:val="28"/>
                                      </w:rPr>
                                      <w:t>　　</w:t>
                                    </w:r>
                                    <w:r>
                                      <w:rPr>
                                        <w:rFonts w:hint="eastAsia" w:ascii="仿宋" w:hAnsi="仿宋" w:eastAsia="仿宋" w:cs="仿宋"/>
                                        <w:color w:val="000000"/>
                                        <w:spacing w:val="-14"/>
                                        <w:kern w:val="0"/>
                                        <w:sz w:val="32"/>
                                        <w:szCs w:val="32"/>
                                      </w:rPr>
                                      <w:t>截至</w:t>
                                    </w:r>
                                    <w:r>
                                      <w:rPr>
                                        <w:rFonts w:hint="eastAsia" w:ascii="仿宋" w:hAnsi="仿宋" w:eastAsia="仿宋" w:cs="仿宋"/>
                                        <w:color w:val="000000"/>
                                        <w:spacing w:val="-14"/>
                                        <w:kern w:val="0"/>
                                        <w:sz w:val="32"/>
                                        <w:szCs w:val="32"/>
                                        <w:lang w:val="en-US" w:eastAsia="zh-CN"/>
                                      </w:rPr>
                                      <w:t>2020</w:t>
                                    </w:r>
                                    <w:r>
                                      <w:rPr>
                                        <w:rFonts w:hint="eastAsia" w:ascii="仿宋" w:hAnsi="仿宋" w:eastAsia="仿宋" w:cs="仿宋"/>
                                        <w:color w:val="000000"/>
                                        <w:spacing w:val="-14"/>
                                        <w:kern w:val="0"/>
                                        <w:sz w:val="32"/>
                                        <w:szCs w:val="32"/>
                                      </w:rPr>
                                      <w:t>年底，我乡共有车辆</w:t>
                                    </w:r>
                                    <w:r>
                                      <w:rPr>
                                        <w:rFonts w:hint="eastAsia" w:ascii="仿宋" w:hAnsi="仿宋" w:eastAsia="仿宋" w:cs="仿宋"/>
                                        <w:color w:val="000000"/>
                                        <w:spacing w:val="-14"/>
                                        <w:kern w:val="0"/>
                                        <w:sz w:val="32"/>
                                        <w:szCs w:val="32"/>
                                        <w:lang w:val="en-US" w:eastAsia="zh-CN"/>
                                      </w:rPr>
                                      <w:t>2</w:t>
                                    </w:r>
                                    <w:r>
                                      <w:rPr>
                                        <w:rFonts w:hint="eastAsia" w:ascii="仿宋" w:hAnsi="仿宋" w:eastAsia="仿宋" w:cs="仿宋"/>
                                        <w:color w:val="000000"/>
                                        <w:spacing w:val="-14"/>
                                        <w:kern w:val="0"/>
                                        <w:sz w:val="32"/>
                                        <w:szCs w:val="32"/>
                                      </w:rPr>
                                      <w:t>辆，其中公务用车</w:t>
                                    </w:r>
                                    <w:r>
                                      <w:rPr>
                                        <w:rFonts w:hint="eastAsia" w:ascii="仿宋" w:hAnsi="仿宋" w:eastAsia="仿宋" w:cs="仿宋"/>
                                        <w:color w:val="000000"/>
                                        <w:spacing w:val="-14"/>
                                        <w:kern w:val="0"/>
                                        <w:sz w:val="32"/>
                                        <w:szCs w:val="32"/>
                                        <w:lang w:val="en-US" w:eastAsia="zh-CN"/>
                                      </w:rPr>
                                      <w:t>2</w:t>
                                    </w:r>
                                    <w:r>
                                      <w:rPr>
                                        <w:rFonts w:hint="eastAsia" w:ascii="仿宋" w:hAnsi="仿宋" w:eastAsia="仿宋" w:cs="仿宋"/>
                                        <w:color w:val="000000"/>
                                        <w:spacing w:val="-14"/>
                                        <w:kern w:val="0"/>
                                        <w:sz w:val="32"/>
                                        <w:szCs w:val="32"/>
                                      </w:rPr>
                                      <w:t>辆。</w:t>
                                    </w:r>
                                    <w:r>
                                      <w:rPr>
                                        <w:rFonts w:hint="eastAsia" w:ascii="仿宋" w:hAnsi="仿宋" w:eastAsia="仿宋" w:cs="仿宋"/>
                                        <w:color w:val="000000"/>
                                        <w:spacing w:val="-14"/>
                                        <w:kern w:val="0"/>
                                        <w:sz w:val="32"/>
                                        <w:szCs w:val="32"/>
                                      </w:rPr>
                                      <w:br w:type="textWrapping"/>
                                    </w:r>
                                    <w:r>
                                      <w:rPr>
                                        <w:rFonts w:hint="eastAsia" w:ascii="仿宋_GB2312" w:hAnsi="宋体" w:eastAsia="仿宋_GB2312" w:cs="宋体"/>
                                        <w:color w:val="333333"/>
                                        <w:kern w:val="0"/>
                                        <w:sz w:val="28"/>
                                        <w:szCs w:val="28"/>
                                      </w:rPr>
                                      <w:t>　</w:t>
                                    </w:r>
                                    <w:r>
                                      <w:rPr>
                                        <w:rFonts w:hint="eastAsia" w:ascii="楷体_GB2312" w:hAnsi="宋体" w:eastAsia="楷体_GB2312" w:cs="宋体"/>
                                        <w:b/>
                                        <w:bCs/>
                                        <w:color w:val="333333"/>
                                        <w:kern w:val="0"/>
                                        <w:sz w:val="28"/>
                                      </w:rPr>
                                      <w:t>（四）绩效目标设置情况。</w:t>
                                    </w:r>
                                    <w:r>
                                      <w:rPr>
                                        <w:rFonts w:hint="eastAsia" w:ascii="楷体_GB2312" w:hAnsi="宋体" w:eastAsia="楷体_GB2312" w:cs="宋体"/>
                                        <w:b/>
                                        <w:bCs/>
                                        <w:color w:val="333333"/>
                                        <w:kern w:val="0"/>
                                        <w:sz w:val="28"/>
                                        <w:szCs w:val="28"/>
                                      </w:rPr>
                                      <w:br w:type="textWrapping"/>
                                    </w:r>
                                    <w:r>
                                      <w:rPr>
                                        <w:rFonts w:hint="eastAsia" w:ascii="仿宋_GB2312" w:hAnsi="宋体" w:eastAsia="仿宋_GB2312" w:cs="宋体"/>
                                        <w:color w:val="333333"/>
                                        <w:kern w:val="0"/>
                                        <w:sz w:val="28"/>
                                        <w:szCs w:val="28"/>
                                      </w:rPr>
                                      <w:t xml:space="preserve">　　  </w:t>
                                    </w:r>
                                    <w:r>
                                      <w:rPr>
                                        <w:rFonts w:hint="eastAsia" w:ascii="仿宋" w:hAnsi="仿宋" w:eastAsia="仿宋" w:cs="仿宋"/>
                                        <w:color w:val="000000"/>
                                        <w:spacing w:val="-14"/>
                                        <w:kern w:val="0"/>
                                        <w:sz w:val="32"/>
                                        <w:szCs w:val="32"/>
                                      </w:rPr>
                                      <w:t>绩效目标是预算编制的前提和基础，从项目完成、项目效益、满意度等方面设置了绩效指标，综合反映项目预期完成的数量、成本、时效、质量，预期达到的社会效益、经济效益、生态效益、可持续影响以及服务对象满意度等情况。</w:t>
                                    </w:r>
                                    <w:r>
                                      <w:rPr>
                                        <w:rFonts w:hint="eastAsia" w:ascii="仿宋" w:hAnsi="仿宋" w:eastAsia="仿宋" w:cs="仿宋"/>
                                        <w:color w:val="000000"/>
                                        <w:spacing w:val="-14"/>
                                        <w:kern w:val="0"/>
                                        <w:sz w:val="32"/>
                                        <w:szCs w:val="32"/>
                                      </w:rPr>
                                      <w:br w:type="textWrapping"/>
                                    </w:r>
                                    <w:r>
                                      <w:rPr>
                                        <w:rFonts w:hint="eastAsia" w:ascii="仿宋_GB2312" w:hAnsi="宋体" w:eastAsia="仿宋_GB2312" w:cs="宋体"/>
                                        <w:color w:val="333333"/>
                                        <w:kern w:val="0"/>
                                        <w:sz w:val="28"/>
                                        <w:szCs w:val="28"/>
                                      </w:rPr>
                                      <w:t>　　</w:t>
                                    </w:r>
                                    <w:r>
                                      <w:rPr>
                                        <w:rFonts w:hint="eastAsia" w:ascii="黑体" w:hAnsi="宋体" w:eastAsia="黑体" w:cs="宋体"/>
                                        <w:color w:val="333333"/>
                                        <w:kern w:val="0"/>
                                        <w:sz w:val="28"/>
                                        <w:szCs w:val="28"/>
                                      </w:rPr>
                                      <w:t>十一、名词解释</w:t>
                                    </w:r>
                                    <w:r>
                                      <w:rPr>
                                        <w:rFonts w:hint="eastAsia" w:ascii="黑体" w:hAnsi="宋体" w:eastAsia="黑体" w:cs="宋体"/>
                                        <w:color w:val="333333"/>
                                        <w:kern w:val="0"/>
                                        <w:sz w:val="28"/>
                                        <w:szCs w:val="28"/>
                                      </w:rPr>
                                      <w:br w:type="textWrapping"/>
                                    </w:r>
                                    <w:r>
                                      <w:rPr>
                                        <w:rFonts w:hint="eastAsia" w:ascii="仿宋_GB2312" w:hAnsi="宋体" w:eastAsia="仿宋_GB2312" w:cs="宋体"/>
                                        <w:color w:val="333333"/>
                                        <w:kern w:val="0"/>
                                        <w:sz w:val="28"/>
                                        <w:szCs w:val="28"/>
                                      </w:rPr>
                                      <w:t>　　</w:t>
                                    </w:r>
                                    <w:r>
                                      <w:rPr>
                                        <w:rFonts w:hint="eastAsia" w:ascii="仿宋_GB2312" w:hAnsi="宋体" w:eastAsia="仿宋_GB2312" w:cs="宋体"/>
                                        <w:color w:val="000000"/>
                                        <w:spacing w:val="-14"/>
                                        <w:kern w:val="0"/>
                                        <w:sz w:val="32"/>
                                        <w:szCs w:val="32"/>
                                      </w:rPr>
                                      <w:t>1.财政拨款收入：指县级财政当年拨付的资金。</w:t>
                                    </w:r>
                                  </w:p>
                                  <w:p>
                                    <w:pPr>
                                      <w:spacing w:line="560" w:lineRule="exact"/>
                                      <w:ind w:firstLine="584" w:firstLineChars="200"/>
                                      <w:rPr>
                                        <w:rFonts w:ascii="方正小标宋简体" w:hAnsi="宋体" w:eastAsia="仿宋_GB2312" w:cs="宋体"/>
                                        <w:color w:val="000000"/>
                                        <w:spacing w:val="-14"/>
                                        <w:kern w:val="0"/>
                                        <w:sz w:val="32"/>
                                        <w:szCs w:val="34"/>
                                      </w:rPr>
                                    </w:pPr>
                                    <w:r>
                                      <w:rPr>
                                        <w:rFonts w:hint="eastAsia" w:ascii="仿宋_GB2312" w:hAnsi="宋体" w:eastAsia="仿宋_GB2312" w:cs="宋体"/>
                                        <w:color w:val="000000"/>
                                        <w:spacing w:val="-14"/>
                                        <w:kern w:val="0"/>
                                        <w:sz w:val="32"/>
                                        <w:szCs w:val="32"/>
                                      </w:rPr>
                                      <w:t>2.事业收入：指事业单位开展专业业务活动及辅助活动所取得的收入。</w:t>
                                    </w:r>
                                  </w:p>
                                  <w:p>
                                    <w:pPr>
                                      <w:spacing w:line="560" w:lineRule="exact"/>
                                      <w:ind w:firstLine="584" w:firstLineChars="200"/>
                                      <w:rPr>
                                        <w:rFonts w:ascii="方正小标宋简体" w:hAnsi="宋体" w:eastAsia="仿宋_GB2312" w:cs="宋体"/>
                                        <w:color w:val="000000"/>
                                        <w:spacing w:val="-14"/>
                                        <w:kern w:val="0"/>
                                        <w:sz w:val="32"/>
                                        <w:szCs w:val="34"/>
                                      </w:rPr>
                                    </w:pPr>
                                    <w:r>
                                      <w:rPr>
                                        <w:rFonts w:hint="eastAsia" w:ascii="仿宋_GB2312" w:hAnsi="宋体" w:eastAsia="仿宋_GB2312" w:cs="宋体"/>
                                        <w:color w:val="000000"/>
                                        <w:spacing w:val="-14"/>
                                        <w:kern w:val="0"/>
                                        <w:sz w:val="32"/>
                                        <w:szCs w:val="32"/>
                                      </w:rPr>
                                      <w:t>3.经营收入：指事业单位在专业业务活动及其辅助活动之外开展非独立核算经营活动取得的收入。</w:t>
                                    </w:r>
                                  </w:p>
                                  <w:p>
                                    <w:pPr>
                                      <w:spacing w:line="560" w:lineRule="exact"/>
                                      <w:ind w:firstLine="584" w:firstLineChars="200"/>
                                      <w:rPr>
                                        <w:rFonts w:ascii="方正小标宋简体" w:hAnsi="宋体" w:eastAsia="仿宋_GB2312" w:cs="宋体"/>
                                        <w:color w:val="000000"/>
                                        <w:spacing w:val="-14"/>
                                        <w:kern w:val="0"/>
                                        <w:sz w:val="32"/>
                                        <w:szCs w:val="34"/>
                                      </w:rPr>
                                    </w:pPr>
                                    <w:r>
                                      <w:rPr>
                                        <w:rFonts w:hint="eastAsia" w:ascii="仿宋_GB2312" w:hAnsi="宋体" w:eastAsia="仿宋_GB2312" w:cs="宋体"/>
                                        <w:color w:val="000000"/>
                                        <w:spacing w:val="-14"/>
                                        <w:kern w:val="0"/>
                                        <w:sz w:val="32"/>
                                        <w:szCs w:val="32"/>
                                      </w:rPr>
                                      <w:t>4.其他收入：指除上述“财政拨款收入”、“事业收入”、“经营收入”等以外的收入。</w:t>
                                    </w:r>
                                  </w:p>
                                  <w:p>
                                    <w:pPr>
                                      <w:spacing w:line="560" w:lineRule="exact"/>
                                      <w:ind w:firstLine="584" w:firstLineChars="200"/>
                                      <w:rPr>
                                        <w:rFonts w:ascii="方正小标宋简体" w:hAnsi="宋体" w:eastAsia="仿宋_GB2312" w:cs="宋体"/>
                                        <w:color w:val="000000"/>
                                        <w:spacing w:val="-14"/>
                                        <w:kern w:val="0"/>
                                        <w:sz w:val="32"/>
                                        <w:szCs w:val="34"/>
                                      </w:rPr>
                                    </w:pPr>
                                    <w:r>
                                      <w:rPr>
                                        <w:rFonts w:hint="eastAsia" w:ascii="仿宋_GB2312" w:hAnsi="宋体" w:eastAsia="仿宋_GB2312" w:cs="宋体"/>
                                        <w:color w:val="000000"/>
                                        <w:spacing w:val="-14"/>
                                        <w:kern w:val="0"/>
                                        <w:sz w:val="32"/>
                                        <w:szCs w:val="32"/>
                                      </w:rPr>
                                      <w:t>5.用事业基金弥补收支差额：指事业单位在当年的“财政拨款收入”、“事业收入”、“经营收入”、“其他收入”不足以安排当年支出的情况下，使用以前年度积累的事业基金（事业单位当年收支相抵后按国家规定提取、用于弥补以后年度收支差额的基金）弥补本年度收支缺口的资金。</w:t>
                                    </w:r>
                                  </w:p>
                                  <w:p>
                                    <w:pPr>
                                      <w:spacing w:line="560" w:lineRule="exact"/>
                                      <w:ind w:firstLine="584" w:firstLineChars="200"/>
                                      <w:rPr>
                                        <w:rFonts w:ascii="方正小标宋简体" w:hAnsi="宋体" w:eastAsia="仿宋_GB2312" w:cs="宋体"/>
                                        <w:color w:val="000000"/>
                                        <w:spacing w:val="-14"/>
                                        <w:kern w:val="0"/>
                                        <w:sz w:val="32"/>
                                        <w:szCs w:val="34"/>
                                      </w:rPr>
                                    </w:pPr>
                                    <w:r>
                                      <w:rPr>
                                        <w:rFonts w:hint="eastAsia" w:ascii="仿宋_GB2312" w:hAnsi="宋体" w:eastAsia="仿宋_GB2312" w:cs="宋体"/>
                                        <w:color w:val="000000"/>
                                        <w:spacing w:val="-14"/>
                                        <w:kern w:val="0"/>
                                        <w:sz w:val="32"/>
                                        <w:szCs w:val="32"/>
                                      </w:rPr>
                                      <w:t>6.年初结转和结余：指以前年度尚未完成、结转到本年按有关规定继续使用的资金。</w:t>
                                    </w:r>
                                  </w:p>
                                  <w:p>
                                    <w:pPr>
                                      <w:spacing w:line="560" w:lineRule="exact"/>
                                      <w:ind w:firstLine="584" w:firstLineChars="200"/>
                                      <w:rPr>
                                        <w:rFonts w:ascii="方正小标宋简体" w:hAnsi="宋体" w:eastAsia="仿宋_GB2312" w:cs="宋体"/>
                                        <w:color w:val="000000"/>
                                        <w:spacing w:val="-14"/>
                                        <w:kern w:val="0"/>
                                        <w:sz w:val="32"/>
                                        <w:szCs w:val="34"/>
                                      </w:rPr>
                                    </w:pPr>
                                    <w:r>
                                      <w:rPr>
                                        <w:rFonts w:hint="eastAsia" w:ascii="仿宋_GB2312" w:hAnsi="宋体" w:eastAsia="仿宋_GB2312" w:cs="宋体"/>
                                        <w:color w:val="000000"/>
                                        <w:spacing w:val="-14"/>
                                        <w:kern w:val="0"/>
                                        <w:sz w:val="32"/>
                                        <w:szCs w:val="32"/>
                                      </w:rPr>
                                      <w:t>7.一般公共服务201：指基本工资、津贴补贴、奖金、伙食补助费、绩效工资、机关事业单位基本养老保险缴费、职业年金缴费、其他社会保障缴费、其他工资福利支出、离休费、退休费、抚恤金、生活补助、医疗费、奖励金、住房公积金、提租补贴、购房补贴、其他对个人和家庭的补助支出以及公用经费，主要包括：办公费、印刷费、咨询费、手续费、水费、电费、邮电费、取暖费、物业管理费、差旅费、因公出国（境）费用、维修（护）费、租赁费、会议费、培训费、公务接待费、劳务费、委托业务费、工会经费、福利费、其他交通费、税金及附加费用、其他商品和服务支出。</w:t>
                                    </w:r>
                                  </w:p>
                                  <w:p>
                                    <w:pPr>
                                      <w:spacing w:line="560" w:lineRule="exact"/>
                                      <w:ind w:firstLine="584" w:firstLineChars="200"/>
                                      <w:rPr>
                                        <w:rFonts w:ascii="方正小标宋简体" w:hAnsi="宋体" w:eastAsia="仿宋_GB2312" w:cs="宋体"/>
                                        <w:color w:val="000000"/>
                                        <w:spacing w:val="-14"/>
                                        <w:kern w:val="0"/>
                                        <w:sz w:val="32"/>
                                        <w:szCs w:val="34"/>
                                      </w:rPr>
                                    </w:pPr>
                                    <w:r>
                                      <w:rPr>
                                        <w:rFonts w:hint="eastAsia" w:ascii="仿宋_GB2312" w:hAnsi="宋体" w:eastAsia="仿宋_GB2312" w:cs="宋体"/>
                                        <w:color w:val="000000"/>
                                        <w:spacing w:val="-14"/>
                                        <w:kern w:val="0"/>
                                        <w:sz w:val="32"/>
                                        <w:szCs w:val="32"/>
                                      </w:rPr>
                                      <w:t>8.医疗卫生与计划生育2100501:指职工的医疗保险。</w:t>
                                    </w:r>
                                  </w:p>
                                  <w:p>
                                    <w:pPr>
                                      <w:spacing w:line="560" w:lineRule="exact"/>
                                      <w:ind w:firstLine="584" w:firstLineChars="200"/>
                                      <w:rPr>
                                        <w:rFonts w:ascii="仿宋_GB2312" w:hAnsi="宋体" w:eastAsia="仿宋_GB2312" w:cs="宋体"/>
                                        <w:color w:val="000000"/>
                                        <w:spacing w:val="-14"/>
                                        <w:kern w:val="0"/>
                                        <w:sz w:val="32"/>
                                        <w:szCs w:val="32"/>
                                      </w:rPr>
                                    </w:pPr>
                                    <w:r>
                                      <w:rPr>
                                        <w:rFonts w:hint="eastAsia" w:ascii="仿宋_GB2312" w:hAnsi="宋体" w:eastAsia="仿宋_GB2312" w:cs="宋体"/>
                                        <w:color w:val="000000"/>
                                        <w:spacing w:val="-14"/>
                                        <w:kern w:val="0"/>
                                        <w:sz w:val="32"/>
                                        <w:szCs w:val="32"/>
                                      </w:rPr>
                                      <w:t>9.住房保障支出2210201：指职工的住房公积金。</w:t>
                                    </w:r>
                                  </w:p>
                                  <w:p>
                                    <w:pPr>
                                      <w:spacing w:line="560" w:lineRule="exact"/>
                                      <w:ind w:firstLine="584" w:firstLineChars="200"/>
                                      <w:rPr>
                                        <w:rFonts w:ascii="方正小标宋简体" w:hAnsi="宋体" w:eastAsia="仿宋_GB2312" w:cs="宋体"/>
                                        <w:color w:val="000000"/>
                                        <w:spacing w:val="-14"/>
                                        <w:kern w:val="0"/>
                                        <w:sz w:val="32"/>
                                        <w:szCs w:val="34"/>
                                      </w:rPr>
                                    </w:pPr>
                                    <w:r>
                                      <w:rPr>
                                        <w:rFonts w:hint="eastAsia" w:ascii="仿宋_GB2312" w:hAnsi="宋体" w:eastAsia="仿宋_GB2312" w:cs="宋体"/>
                                        <w:color w:val="000000"/>
                                        <w:spacing w:val="-14"/>
                                        <w:kern w:val="0"/>
                                        <w:sz w:val="32"/>
                                        <w:szCs w:val="32"/>
                                      </w:rPr>
                                      <w:t>10、其他支出2299901：指退休干部春节慰问金、三老干部生活补助。</w:t>
                                    </w:r>
                                  </w:p>
                                  <w:p>
                                    <w:pPr>
                                      <w:spacing w:line="560" w:lineRule="exact"/>
                                      <w:ind w:firstLine="584" w:firstLineChars="200"/>
                                      <w:rPr>
                                        <w:rFonts w:ascii="方正小标宋简体" w:hAnsi="宋体" w:eastAsia="仿宋_GB2312" w:cs="宋体"/>
                                        <w:color w:val="000000"/>
                                        <w:spacing w:val="-14"/>
                                        <w:kern w:val="0"/>
                                        <w:sz w:val="32"/>
                                        <w:szCs w:val="34"/>
                                      </w:rPr>
                                    </w:pPr>
                                    <w:r>
                                      <w:rPr>
                                        <w:rFonts w:hint="eastAsia" w:ascii="仿宋_GB2312" w:hAnsi="宋体" w:eastAsia="仿宋_GB2312" w:cs="宋体"/>
                                        <w:color w:val="000000"/>
                                        <w:spacing w:val="-14"/>
                                        <w:kern w:val="0"/>
                                        <w:sz w:val="32"/>
                                        <w:szCs w:val="32"/>
                                      </w:rPr>
                                      <w:t>11.结余分配：指事业单位按规定提取的职工福利基金、事业基金和缴纳的所得税，以及建设单位按规定应交回的基本建设竣工项目结余资金。</w:t>
                                    </w:r>
                                  </w:p>
                                  <w:p>
                                    <w:pPr>
                                      <w:spacing w:line="560" w:lineRule="exact"/>
                                      <w:ind w:firstLine="584" w:firstLineChars="200"/>
                                      <w:rPr>
                                        <w:rFonts w:ascii="方正小标宋简体" w:hAnsi="宋体" w:eastAsia="仿宋_GB2312" w:cs="宋体"/>
                                        <w:color w:val="000000"/>
                                        <w:spacing w:val="-14"/>
                                        <w:kern w:val="0"/>
                                        <w:sz w:val="32"/>
                                        <w:szCs w:val="34"/>
                                      </w:rPr>
                                    </w:pPr>
                                    <w:r>
                                      <w:rPr>
                                        <w:rFonts w:hint="eastAsia" w:ascii="仿宋_GB2312" w:hAnsi="宋体" w:eastAsia="仿宋_GB2312" w:cs="宋体"/>
                                        <w:color w:val="000000"/>
                                        <w:spacing w:val="-14"/>
                                        <w:kern w:val="0"/>
                                        <w:sz w:val="32"/>
                                        <w:szCs w:val="32"/>
                                      </w:rPr>
                                      <w:t>12.年末结转和结余：指本年度或以前年度预算安排、因客观条件发生变化无法按原计划实施，需延迟到以后年度按有关规定继续使用的资金。</w:t>
                                    </w:r>
                                  </w:p>
                                  <w:p>
                                    <w:pPr>
                                      <w:spacing w:line="560" w:lineRule="exact"/>
                                      <w:ind w:firstLine="584" w:firstLineChars="200"/>
                                      <w:rPr>
                                        <w:rFonts w:ascii="方正小标宋简体" w:hAnsi="宋体" w:eastAsia="仿宋_GB2312" w:cs="宋体"/>
                                        <w:color w:val="000000"/>
                                        <w:spacing w:val="-14"/>
                                        <w:kern w:val="0"/>
                                        <w:sz w:val="32"/>
                                        <w:szCs w:val="34"/>
                                      </w:rPr>
                                    </w:pPr>
                                    <w:r>
                                      <w:rPr>
                                        <w:rFonts w:hint="eastAsia" w:ascii="仿宋_GB2312" w:hAnsi="宋体" w:eastAsia="仿宋_GB2312" w:cs="宋体"/>
                                        <w:color w:val="000000"/>
                                        <w:spacing w:val="-14"/>
                                        <w:kern w:val="0"/>
                                        <w:sz w:val="32"/>
                                        <w:szCs w:val="32"/>
                                      </w:rPr>
                                      <w:t>13.基本支出：指为保障机构正常运转、完成日常工作任务而发生的人员支出和公用支出。</w:t>
                                    </w:r>
                                  </w:p>
                                  <w:p>
                                    <w:pPr>
                                      <w:spacing w:line="560" w:lineRule="exact"/>
                                      <w:ind w:firstLine="584" w:firstLineChars="200"/>
                                      <w:rPr>
                                        <w:rFonts w:ascii="方正小标宋简体" w:hAnsi="宋体" w:eastAsia="仿宋_GB2312" w:cs="宋体"/>
                                        <w:color w:val="000000"/>
                                        <w:spacing w:val="-14"/>
                                        <w:kern w:val="0"/>
                                        <w:sz w:val="32"/>
                                        <w:szCs w:val="34"/>
                                      </w:rPr>
                                    </w:pPr>
                                    <w:r>
                                      <w:rPr>
                                        <w:rFonts w:hint="eastAsia" w:ascii="仿宋_GB2312" w:hAnsi="宋体" w:eastAsia="仿宋_GB2312" w:cs="宋体"/>
                                        <w:color w:val="000000"/>
                                        <w:spacing w:val="-14"/>
                                        <w:kern w:val="0"/>
                                        <w:sz w:val="32"/>
                                        <w:szCs w:val="32"/>
                                      </w:rPr>
                                      <w:t>14.项目支出：指在基本支出之外为完成特定行政任务和事业发展目标所发生的支出。</w:t>
                                    </w:r>
                                  </w:p>
                                  <w:p>
                                    <w:pPr>
                                      <w:spacing w:line="560" w:lineRule="exact"/>
                                      <w:ind w:firstLine="584" w:firstLineChars="200"/>
                                      <w:rPr>
                                        <w:rFonts w:ascii="方正小标宋简体" w:hAnsi="宋体" w:eastAsia="仿宋_GB2312" w:cs="宋体"/>
                                        <w:color w:val="000000"/>
                                        <w:spacing w:val="-14"/>
                                        <w:kern w:val="0"/>
                                        <w:sz w:val="32"/>
                                        <w:szCs w:val="34"/>
                                      </w:rPr>
                                    </w:pPr>
                                    <w:r>
                                      <w:rPr>
                                        <w:rFonts w:hint="eastAsia" w:ascii="仿宋_GB2312" w:hAnsi="宋体" w:eastAsia="仿宋_GB2312" w:cs="宋体"/>
                                        <w:color w:val="000000"/>
                                        <w:spacing w:val="-14"/>
                                        <w:kern w:val="0"/>
                                        <w:sz w:val="32"/>
                                        <w:szCs w:val="32"/>
                                      </w:rPr>
                                      <w:t>15.经营支出：指事业单位在专业业务活动及其辅助活动之外开展非独立核算经营活动发生的支出。</w:t>
                                    </w:r>
                                  </w:p>
                                  <w:p>
                                    <w:pPr>
                                      <w:spacing w:line="560" w:lineRule="exact"/>
                                      <w:ind w:firstLine="584" w:firstLineChars="200"/>
                                      <w:rPr>
                                        <w:rFonts w:ascii="方正小标宋简体" w:hAnsi="宋体" w:eastAsia="仿宋_GB2312" w:cs="宋体"/>
                                        <w:color w:val="000000"/>
                                        <w:spacing w:val="-14"/>
                                        <w:kern w:val="0"/>
                                        <w:sz w:val="32"/>
                                        <w:szCs w:val="34"/>
                                      </w:rPr>
                                    </w:pPr>
                                    <w:r>
                                      <w:rPr>
                                        <w:rFonts w:hint="eastAsia" w:ascii="仿宋_GB2312" w:hAnsi="宋体" w:eastAsia="仿宋_GB2312" w:cs="宋体"/>
                                        <w:color w:val="000000"/>
                                        <w:spacing w:val="-14"/>
                                        <w:kern w:val="0"/>
                                        <w:sz w:val="32"/>
                                        <w:szCs w:val="32"/>
                                      </w:rPr>
                                      <w:t>16.“三公”经费：纳入县级财政预决算管理的“三公”经费，是指部门用财政拨款安排的因公出国（境）费、公务用车购置及运行费和公务接待费。其中，因公出国（境）费反映单位公务出国（境）的国际旅费、国外城市间交通费、住宿费、伙食费、培训费、公杂费等支出；公务用车购置及运行费反映单位公务用车车辆购置支出（含车辆购置税）及租用费、燃料费、维修费、过路过桥费、保险费、安全奖励费用等支出；公务接待费反映单位按规定开支的各类公务接待（含外宾接待）支出。</w:t>
                                    </w:r>
                                  </w:p>
                                  <w:p>
                                    <w:pPr>
                                      <w:spacing w:line="560" w:lineRule="exact"/>
                                      <w:ind w:firstLine="584" w:firstLineChars="200"/>
                                    </w:pPr>
                                    <w:r>
                                      <w:rPr>
                                        <w:rFonts w:hint="eastAsia" w:ascii="仿宋_GB2312" w:hAnsi="宋体" w:eastAsia="仿宋_GB2312" w:cs="宋体"/>
                                        <w:color w:val="000000"/>
                                        <w:spacing w:val="-14"/>
                                        <w:kern w:val="0"/>
                                        <w:sz w:val="32"/>
                                        <w:szCs w:val="32"/>
                                      </w:rPr>
                                      <w:t>17.机关运行经费：为保障行政单位（含参照公务员法管理的事业单位）运行用于购买货物和服务的各项资金，包括办公及印刷费、邮电费、差旅费、会议费、福利费、日常维修费、专用材料及一般设备购置费、办公用房水电费、办公用房取暖费、办公用房物业管理费、公务用车运行维护费以及其他费用。</w:t>
                                    </w:r>
                                    <w:r>
                                      <w:rPr>
                                        <w:rFonts w:hint="eastAsia"/>
                                      </w:rPr>
                                      <w:t xml:space="preserve">  </w:t>
                                    </w:r>
                                  </w:p>
                                  <w:p>
                                    <w:pPr>
                                      <w:widowControl/>
                                      <w:spacing w:line="480" w:lineRule="atLeast"/>
                                      <w:ind w:left="420" w:leftChars="200"/>
                                      <w:rPr>
                                        <w:rFonts w:ascii="仿宋_GB2312" w:hAnsi="宋体" w:eastAsia="仿宋_GB2312" w:cs="宋体"/>
                                        <w:color w:val="333333"/>
                                        <w:kern w:val="0"/>
                                        <w:sz w:val="28"/>
                                        <w:szCs w:val="28"/>
                                      </w:rPr>
                                    </w:pPr>
                                    <w:r>
                                      <w:rPr>
                                        <w:rFonts w:hint="eastAsia" w:ascii="仿宋_GB2312" w:hAnsi="宋体" w:eastAsia="仿宋_GB2312" w:cs="宋体"/>
                                        <w:color w:val="333333"/>
                                        <w:kern w:val="0"/>
                                        <w:sz w:val="28"/>
                                        <w:szCs w:val="28"/>
                                      </w:rPr>
                                      <w:t>　　　　　　　　</w:t>
                                    </w:r>
                                  </w:p>
                                </w:tc>
                              </w:tr>
                            </w:tbl>
                            <w:p>
                              <w:pPr>
                                <w:widowControl/>
                                <w:spacing w:after="240"/>
                                <w:jc w:val="center"/>
                                <w:rPr>
                                  <w:rFonts w:ascii="宋体" w:hAnsi="宋体" w:eastAsia="宋体" w:cs="宋体"/>
                                  <w:kern w:val="0"/>
                                  <w:szCs w:val="21"/>
                                </w:rPr>
                              </w:pPr>
                            </w:p>
                          </w:tc>
                        </w:tr>
                        <w:tr>
                          <w:tblPrEx>
                            <w:tblCellMar>
                              <w:top w:w="0" w:type="dxa"/>
                              <w:left w:w="0" w:type="dxa"/>
                              <w:bottom w:w="0" w:type="dxa"/>
                              <w:right w:w="0" w:type="dxa"/>
                            </w:tblCellMar>
                          </w:tblPrEx>
                          <w:trPr>
                            <w:tblCellSpacing w:w="0" w:type="dxa"/>
                          </w:trPr>
                          <w:tc>
                            <w:tcPr>
                              <w:tcW w:w="10590" w:type="dxa"/>
                              <w:shd w:val="clear" w:color="auto" w:fill="FFFFFF"/>
                            </w:tcPr>
                            <w:tbl>
                              <w:tblPr>
                                <w:tblStyle w:val="4"/>
                                <w:tblW w:w="8685" w:type="dxa"/>
                                <w:jc w:val="center"/>
                                <w:tblCellSpacing w:w="0" w:type="dxa"/>
                                <w:tblLayout w:type="fixed"/>
                                <w:tblCellMar>
                                  <w:top w:w="0" w:type="dxa"/>
                                  <w:left w:w="0" w:type="dxa"/>
                                  <w:bottom w:w="0" w:type="dxa"/>
                                  <w:right w:w="0" w:type="dxa"/>
                                </w:tblCellMar>
                              </w:tblPr>
                              <w:tblGrid>
                                <w:gridCol w:w="1200"/>
                                <w:gridCol w:w="7485"/>
                              </w:tblGrid>
                              <w:tr>
                                <w:tblPrEx>
                                  <w:tblCellMar>
                                    <w:top w:w="0" w:type="dxa"/>
                                    <w:left w:w="0" w:type="dxa"/>
                                    <w:bottom w:w="0" w:type="dxa"/>
                                    <w:right w:w="0" w:type="dxa"/>
                                  </w:tblCellMar>
                                </w:tblPrEx>
                                <w:trPr>
                                  <w:tblCellSpacing w:w="0" w:type="dxa"/>
                                  <w:jc w:val="center"/>
                                </w:trPr>
                                <w:tc>
                                  <w:tcPr>
                                    <w:tcW w:w="1200" w:type="dxa"/>
                                  </w:tcPr>
                                  <w:p>
                                    <w:pPr>
                                      <w:widowControl/>
                                      <w:spacing w:line="390" w:lineRule="atLeast"/>
                                      <w:ind w:firstLine="60"/>
                                      <w:jc w:val="right"/>
                                      <w:rPr>
                                        <w:rFonts w:ascii="宋体" w:hAnsi="宋体" w:eastAsia="宋体" w:cs="宋体"/>
                                        <w:color w:val="333333"/>
                                        <w:kern w:val="0"/>
                                        <w:szCs w:val="21"/>
                                      </w:rPr>
                                    </w:pPr>
                                  </w:p>
                                </w:tc>
                                <w:tc>
                                  <w:tcPr>
                                    <w:tcW w:w="7485" w:type="dxa"/>
                                    <w:vAlign w:val="center"/>
                                  </w:tcPr>
                                  <w:tbl>
                                    <w:tblPr>
                                      <w:tblStyle w:val="4"/>
                                      <w:tblW w:w="7485" w:type="dxa"/>
                                      <w:tblCellSpacing w:w="0" w:type="dxa"/>
                                      <w:tblInd w:w="0" w:type="dxa"/>
                                      <w:tblLayout w:type="fixed"/>
                                      <w:tblCellMar>
                                        <w:top w:w="0" w:type="dxa"/>
                                        <w:left w:w="0" w:type="dxa"/>
                                        <w:bottom w:w="0" w:type="dxa"/>
                                        <w:right w:w="0" w:type="dxa"/>
                                      </w:tblCellMar>
                                    </w:tblPr>
                                    <w:tblGrid>
                                      <w:gridCol w:w="7485"/>
                                    </w:tblGrid>
                                    <w:tr>
                                      <w:tblPrEx>
                                        <w:tblCellMar>
                                          <w:top w:w="0" w:type="dxa"/>
                                          <w:left w:w="0" w:type="dxa"/>
                                          <w:bottom w:w="0" w:type="dxa"/>
                                          <w:right w:w="0" w:type="dxa"/>
                                        </w:tblCellMar>
                                      </w:tblPrEx>
                                      <w:trPr>
                                        <w:tblCellSpacing w:w="0" w:type="dxa"/>
                                      </w:trPr>
                                      <w:tc>
                                        <w:tcPr>
                                          <w:tcW w:w="7485" w:type="dxa"/>
                                          <w:vAlign w:val="center"/>
                                        </w:tcPr>
                                        <w:p>
                                          <w:pPr>
                                            <w:widowControl/>
                                            <w:jc w:val="left"/>
                                            <w:rPr>
                                              <w:rFonts w:ascii="宋体" w:hAnsi="宋体" w:eastAsia="宋体" w:cs="宋体"/>
                                              <w:kern w:val="0"/>
                                              <w:szCs w:val="21"/>
                                            </w:rPr>
                                          </w:pPr>
                                        </w:p>
                                      </w:tc>
                                    </w:tr>
                                  </w:tbl>
                                  <w:p>
                                    <w:pPr>
                                      <w:widowControl/>
                                      <w:spacing w:line="390" w:lineRule="atLeast"/>
                                      <w:ind w:firstLine="60"/>
                                      <w:jc w:val="left"/>
                                      <w:rPr>
                                        <w:rFonts w:ascii="宋体" w:hAnsi="宋体" w:eastAsia="宋体" w:cs="宋体"/>
                                        <w:color w:val="333333"/>
                                        <w:kern w:val="0"/>
                                        <w:szCs w:val="21"/>
                                      </w:rPr>
                                    </w:pPr>
                                  </w:p>
                                </w:tc>
                              </w:tr>
                            </w:tbl>
                            <w:p>
                              <w:pPr>
                                <w:widowControl/>
                                <w:spacing w:after="240"/>
                                <w:jc w:val="center"/>
                                <w:rPr>
                                  <w:rFonts w:ascii="宋体" w:hAnsi="宋体" w:eastAsia="宋体" w:cs="宋体"/>
                                  <w:kern w:val="0"/>
                                  <w:szCs w:val="21"/>
                                </w:rPr>
                              </w:pPr>
                            </w:p>
                          </w:tc>
                        </w:tr>
                      </w:tbl>
                      <w:p>
                        <w:pPr>
                          <w:widowControl/>
                          <w:jc w:val="left"/>
                          <w:rPr>
                            <w:rFonts w:ascii="宋体" w:hAnsi="宋体" w:eastAsia="宋体" w:cs="宋体"/>
                            <w:kern w:val="0"/>
                            <w:szCs w:val="21"/>
                          </w:rPr>
                        </w:pPr>
                      </w:p>
                    </w:tc>
                    <w:tc>
                      <w:tcPr>
                        <w:tcW w:w="1350" w:type="dxa"/>
                        <w:vAlign w:val="center"/>
                      </w:tcPr>
                      <w:p>
                        <w:pPr>
                          <w:widowControl/>
                          <w:jc w:val="left"/>
                          <w:rPr>
                            <w:rFonts w:ascii="宋体" w:hAnsi="宋体" w:eastAsia="宋体" w:cs="宋体"/>
                            <w:kern w:val="0"/>
                            <w:szCs w:val="21"/>
                          </w:rPr>
                        </w:pPr>
                        <w:r>
                          <w:rPr>
                            <w:rFonts w:ascii="宋体" w:hAnsi="宋体" w:eastAsia="宋体" w:cs="宋体"/>
                            <w:kern w:val="0"/>
                            <w:szCs w:val="21"/>
                          </w:rPr>
                          <w:t> </w:t>
                        </w:r>
                      </w:p>
                    </w:tc>
                  </w:tr>
                  <w:tr>
                    <w:tblPrEx>
                      <w:tblCellMar>
                        <w:top w:w="0" w:type="dxa"/>
                        <w:left w:w="0" w:type="dxa"/>
                        <w:bottom w:w="0" w:type="dxa"/>
                        <w:right w:w="0" w:type="dxa"/>
                      </w:tblCellMar>
                    </w:tblPrEx>
                    <w:trPr>
                      <w:trHeight w:val="450" w:hRule="atLeast"/>
                      <w:tblCellSpacing w:w="0" w:type="dxa"/>
                    </w:trPr>
                    <w:tc>
                      <w:tcPr>
                        <w:tcW w:w="12000" w:type="dxa"/>
                        <w:gridSpan w:val="2"/>
                        <w:tcMar>
                          <w:top w:w="0" w:type="dxa"/>
                          <w:left w:w="0" w:type="dxa"/>
                          <w:bottom w:w="0" w:type="dxa"/>
                          <w:right w:w="1950" w:type="dxa"/>
                        </w:tcMar>
                        <w:vAlign w:val="center"/>
                      </w:tcPr>
                      <w:tbl>
                        <w:tblPr>
                          <w:tblStyle w:val="4"/>
                          <w:tblW w:w="10050" w:type="dxa"/>
                          <w:jc w:val="right"/>
                          <w:tblCellSpacing w:w="0" w:type="dxa"/>
                          <w:tblLayout w:type="fixed"/>
                          <w:tblCellMar>
                            <w:top w:w="0" w:type="dxa"/>
                            <w:left w:w="0" w:type="dxa"/>
                            <w:bottom w:w="0" w:type="dxa"/>
                            <w:right w:w="0" w:type="dxa"/>
                          </w:tblCellMar>
                        </w:tblPr>
                        <w:tblGrid>
                          <w:gridCol w:w="10050"/>
                        </w:tblGrid>
                        <w:tr>
                          <w:tblPrEx>
                            <w:tblCellMar>
                              <w:top w:w="0" w:type="dxa"/>
                              <w:left w:w="0" w:type="dxa"/>
                              <w:bottom w:w="0" w:type="dxa"/>
                              <w:right w:w="0" w:type="dxa"/>
                            </w:tblCellMar>
                          </w:tblPrEx>
                          <w:trPr>
                            <w:tblCellSpacing w:w="0" w:type="dxa"/>
                            <w:jc w:val="right"/>
                          </w:trPr>
                          <w:tc>
                            <w:tcPr>
                              <w:tcW w:w="10050" w:type="dxa"/>
                              <w:vAlign w:val="center"/>
                            </w:tcPr>
                            <w:p>
                              <w:pPr>
                                <w:widowControl/>
                                <w:ind w:right="105"/>
                                <w:jc w:val="right"/>
                                <w:rPr>
                                  <w:rFonts w:ascii="宋体" w:hAnsi="宋体" w:eastAsia="宋体" w:cs="宋体"/>
                                  <w:kern w:val="0"/>
                                  <w:szCs w:val="21"/>
                                </w:rPr>
                              </w:pPr>
                              <w:r>
                                <w:rPr>
                                  <w:rFonts w:ascii="宋体" w:hAnsi="宋体" w:eastAsia="宋体" w:cs="宋体"/>
                                  <w:kern w:val="0"/>
                                  <w:szCs w:val="21"/>
                                </w:rPr>
                                <w:t xml:space="preserve"> </w:t>
                              </w:r>
                            </w:p>
                          </w:tc>
                        </w:tr>
                      </w:tbl>
                      <w:p>
                        <w:pPr>
                          <w:widowControl/>
                          <w:jc w:val="right"/>
                          <w:rPr>
                            <w:rFonts w:ascii="宋体" w:hAnsi="宋体" w:eastAsia="宋体" w:cs="宋体"/>
                            <w:kern w:val="0"/>
                            <w:szCs w:val="21"/>
                          </w:rPr>
                        </w:pPr>
                      </w:p>
                    </w:tc>
                  </w:tr>
                </w:tbl>
                <w:p>
                  <w:pPr>
                    <w:widowControl/>
                    <w:jc w:val="left"/>
                    <w:rPr>
                      <w:rFonts w:ascii="宋体" w:hAnsi="宋体" w:eastAsia="宋体" w:cs="宋体"/>
                      <w:kern w:val="0"/>
                      <w:szCs w:val="21"/>
                    </w:rPr>
                  </w:pPr>
                </w:p>
              </w:tc>
            </w:tr>
          </w:tbl>
          <w:p>
            <w:pPr>
              <w:widowControl/>
              <w:jc w:val="left"/>
              <w:rPr>
                <w:rFonts w:ascii="宋体" w:hAnsi="宋体" w:eastAsia="宋体" w:cs="宋体"/>
                <w:kern w:val="0"/>
                <w:szCs w:val="21"/>
              </w:rPr>
            </w:pPr>
          </w:p>
        </w:tc>
      </w:tr>
      <w:tr>
        <w:tblPrEx>
          <w:tblCellMar>
            <w:top w:w="0" w:type="dxa"/>
            <w:left w:w="0" w:type="dxa"/>
            <w:bottom w:w="0" w:type="dxa"/>
            <w:right w:w="0" w:type="dxa"/>
          </w:tblCellMar>
        </w:tblPrEx>
        <w:trPr>
          <w:trHeight w:val="75" w:hRule="atLeast"/>
          <w:tblCellSpacing w:w="0" w:type="dxa"/>
          <w:jc w:val="center"/>
        </w:trPr>
        <w:tc>
          <w:tcPr>
            <w:tcW w:w="12000" w:type="dxa"/>
            <w:vAlign w:val="center"/>
          </w:tcPr>
          <w:p>
            <w:pPr>
              <w:widowControl/>
              <w:jc w:val="left"/>
              <w:rPr>
                <w:rFonts w:ascii="宋体" w:hAnsi="宋体" w:eastAsia="宋体" w:cs="宋体"/>
                <w:kern w:val="0"/>
                <w:sz w:val="8"/>
                <w:szCs w:val="21"/>
              </w:rPr>
            </w:pPr>
          </w:p>
        </w:tc>
      </w:tr>
    </w:tbl>
    <w:p/>
    <w:sectPr>
      <w:headerReference r:id="rId5" w:type="first"/>
      <w:footerReference r:id="rId8" w:type="first"/>
      <w:headerReference r:id="rId3" w:type="default"/>
      <w:footerReference r:id="rId6" w:type="default"/>
      <w:headerReference r:id="rId4" w:type="even"/>
      <w:footerReference r:id="rId7" w:type="even"/>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003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方正小标宋简体">
    <w:panose1 w:val="02010601030101010101"/>
    <w:charset w:val="86"/>
    <w:family w:val="auto"/>
    <w:pitch w:val="default"/>
    <w:sig w:usb0="00000001" w:usb1="080E0000" w:usb2="00000000" w:usb3="00000000" w:csb0="00040000" w:csb1="00000000"/>
  </w:font>
  <w:font w:name="仿宋">
    <w:panose1 w:val="02010609060101010101"/>
    <w:charset w:val="86"/>
    <w:family w:val="modern"/>
    <w:pitch w:val="default"/>
    <w:sig w:usb0="800002BF" w:usb1="38CF7CFA" w:usb2="00000016" w:usb3="00000000" w:csb0="00040001" w:csb1="00000000"/>
  </w:font>
  <w:font w:name="楷体_GB2312">
    <w:panose1 w:val="02010609030101010101"/>
    <w:charset w:val="86"/>
    <w:family w:val="modern"/>
    <w:pitch w:val="default"/>
    <w:sig w:usb0="00000001" w:usb1="080E0000" w:usb2="00000000" w:usb3="00000000" w:csb0="00040000" w:csb1="00000000"/>
  </w:font>
  <w:font w:name="仿宋_GB2312">
    <w:panose1 w:val="02010609030101010101"/>
    <w:charset w:val="86"/>
    <w:family w:val="modern"/>
    <w:pitch w:val="default"/>
    <w:sig w:usb0="00000001" w:usb1="080E0000" w:usb2="00000000" w:usb3="00000000" w:csb0="00040000" w:csb1="00000000"/>
  </w:font>
  <w:font w:name="微软雅黑">
    <w:panose1 w:val="020B0503020204020204"/>
    <w:charset w:val="86"/>
    <w:family w:val="auto"/>
    <w:pitch w:val="default"/>
    <w:sig w:usb0="80000287" w:usb1="280F3C52"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
      <w:pBdr>
        <w:bottom w:val="none" w:color="auto" w:sz="0" w:space="0"/>
      </w:pBd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075C947"/>
    <w:multiLevelType w:val="singleLevel"/>
    <w:tmpl w:val="5075C947"/>
    <w:lvl w:ilvl="0" w:tentative="0">
      <w:start w:val="2"/>
      <w:numFmt w:val="chineseCounting"/>
      <w:suff w:val="nothing"/>
      <w:lvlText w:val="（%1）"/>
      <w:lvlJc w:val="left"/>
      <w:rPr>
        <w:rFonts w:hint="eastAsia"/>
      </w:rPr>
    </w:lvl>
  </w:abstractNum>
  <w:abstractNum w:abstractNumId="1">
    <w:nsid w:val="669C9E69"/>
    <w:multiLevelType w:val="singleLevel"/>
    <w:tmpl w:val="669C9E69"/>
    <w:lvl w:ilvl="0" w:tentative="0">
      <w:start w:val="6"/>
      <w:numFmt w:val="chineseCounting"/>
      <w:suff w:val="nothing"/>
      <w:lvlText w:val="%1、"/>
      <w:lvlJc w:val="left"/>
      <w:pPr>
        <w:ind w:left="620" w:firstLine="0"/>
      </w:pPr>
      <w:rPr>
        <w:rFonts w:hint="eastAsia"/>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04CCC"/>
    <w:rsid w:val="0005658F"/>
    <w:rsid w:val="0079144A"/>
    <w:rsid w:val="009A4469"/>
    <w:rsid w:val="00D04CCC"/>
    <w:rsid w:val="0EDC656C"/>
    <w:rsid w:val="14EB248E"/>
    <w:rsid w:val="281750AE"/>
    <w:rsid w:val="2A502D49"/>
    <w:rsid w:val="2F4332E4"/>
    <w:rsid w:val="31EA53AA"/>
    <w:rsid w:val="3CBA0C1C"/>
    <w:rsid w:val="41ED3C78"/>
    <w:rsid w:val="434F4B89"/>
    <w:rsid w:val="45454BD1"/>
    <w:rsid w:val="4D0F0AD9"/>
    <w:rsid w:val="50C12D8E"/>
    <w:rsid w:val="515A384C"/>
    <w:rsid w:val="59DF281D"/>
    <w:rsid w:val="5EAA5162"/>
    <w:rsid w:val="6111505F"/>
    <w:rsid w:val="62FF5015"/>
    <w:rsid w:val="6B890071"/>
    <w:rsid w:val="6CDB5609"/>
    <w:rsid w:val="6F3C0E8C"/>
    <w:rsid w:val="74595420"/>
    <w:rsid w:val="76F53DB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heme="minorHAnsi" w:hAnsiTheme="minorHAnsi" w:eastAsiaTheme="minorEastAsia" w:cstheme="minorBidi"/>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name="header"/>
    <w:lsdException w:qFormat="1"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5">
    <w:name w:val="Default Paragraph Font"/>
    <w:semiHidden/>
    <w:unhideWhenUsed/>
    <w:qFormat/>
    <w:uiPriority w:val="1"/>
  </w:style>
  <w:style w:type="table" w:default="1" w:styleId="4">
    <w:name w:val="Normal Table"/>
    <w:semiHidden/>
    <w:unhideWhenUsed/>
    <w:qFormat/>
    <w:uiPriority w:val="99"/>
    <w:tblPr>
      <w:tblCellMar>
        <w:top w:w="0" w:type="dxa"/>
        <w:left w:w="108" w:type="dxa"/>
        <w:bottom w:w="0" w:type="dxa"/>
        <w:right w:w="108" w:type="dxa"/>
      </w:tblCellMar>
    </w:tblPr>
  </w:style>
  <w:style w:type="paragraph" w:styleId="2">
    <w:name w:val="footer"/>
    <w:basedOn w:val="1"/>
    <w:link w:val="10"/>
    <w:semiHidden/>
    <w:unhideWhenUsed/>
    <w:qFormat/>
    <w:uiPriority w:val="99"/>
    <w:pPr>
      <w:tabs>
        <w:tab w:val="center" w:pos="4153"/>
        <w:tab w:val="right" w:pos="8306"/>
      </w:tabs>
      <w:snapToGrid w:val="0"/>
      <w:jc w:val="left"/>
    </w:pPr>
    <w:rPr>
      <w:sz w:val="18"/>
      <w:szCs w:val="18"/>
    </w:rPr>
  </w:style>
  <w:style w:type="paragraph" w:styleId="3">
    <w:name w:val="header"/>
    <w:basedOn w:val="1"/>
    <w:link w:val="9"/>
    <w:semiHidden/>
    <w:unhideWhenUsed/>
    <w:qFormat/>
    <w:uiPriority w:val="99"/>
    <w:pPr>
      <w:pBdr>
        <w:bottom w:val="single" w:color="auto" w:sz="6" w:space="1"/>
      </w:pBdr>
      <w:tabs>
        <w:tab w:val="center" w:pos="4153"/>
        <w:tab w:val="right" w:pos="8306"/>
      </w:tabs>
      <w:snapToGrid w:val="0"/>
      <w:jc w:val="center"/>
    </w:pPr>
    <w:rPr>
      <w:sz w:val="18"/>
      <w:szCs w:val="18"/>
    </w:rPr>
  </w:style>
  <w:style w:type="character" w:styleId="6">
    <w:name w:val="Strong"/>
    <w:basedOn w:val="5"/>
    <w:qFormat/>
    <w:uiPriority w:val="22"/>
    <w:rPr>
      <w:b/>
      <w:bCs/>
    </w:rPr>
  </w:style>
  <w:style w:type="character" w:customStyle="1" w:styleId="7">
    <w:name w:val="pagetext0031"/>
    <w:basedOn w:val="5"/>
    <w:qFormat/>
    <w:uiPriority w:val="0"/>
    <w:rPr>
      <w:rFonts w:hint="eastAsia" w:ascii="宋体" w:hAnsi="宋体" w:eastAsia="宋体"/>
      <w:color w:val="555555"/>
      <w:sz w:val="21"/>
      <w:szCs w:val="21"/>
    </w:rPr>
  </w:style>
  <w:style w:type="character" w:customStyle="1" w:styleId="8">
    <w:name w:val="apple-converted-space"/>
    <w:basedOn w:val="5"/>
    <w:qFormat/>
    <w:uiPriority w:val="0"/>
  </w:style>
  <w:style w:type="character" w:customStyle="1" w:styleId="9">
    <w:name w:val="页眉 Char"/>
    <w:basedOn w:val="5"/>
    <w:link w:val="3"/>
    <w:semiHidden/>
    <w:qFormat/>
    <w:uiPriority w:val="99"/>
    <w:rPr>
      <w:kern w:val="2"/>
      <w:sz w:val="18"/>
      <w:szCs w:val="18"/>
    </w:rPr>
  </w:style>
  <w:style w:type="character" w:customStyle="1" w:styleId="10">
    <w:name w:val="页脚 Char"/>
    <w:basedOn w:val="5"/>
    <w:link w:val="2"/>
    <w:semiHidden/>
    <w:qFormat/>
    <w:uiPriority w:val="99"/>
    <w:rPr>
      <w:kern w:val="2"/>
      <w:sz w:val="18"/>
      <w:szCs w:val="18"/>
    </w:rPr>
  </w:style>
</w:styles>
</file>

<file path=word/_rels/document.xml.rels><?xml version="1.0" encoding="UTF-8" standalone="yes"?>
<Relationships xmlns="http://schemas.openxmlformats.org/package/2006/relationships"><Relationship Id="rId9" Type="http://schemas.openxmlformats.org/officeDocument/2006/relationships/theme" Target="theme/theme1.xml"/><Relationship Id="rId8" Type="http://schemas.openxmlformats.org/officeDocument/2006/relationships/footer" Target="footer3.xml"/><Relationship Id="rId7" Type="http://schemas.openxmlformats.org/officeDocument/2006/relationships/footer" Target="footer2.xml"/><Relationship Id="rId6" Type="http://schemas.openxmlformats.org/officeDocument/2006/relationships/footer" Target="footer1.xml"/><Relationship Id="rId5" Type="http://schemas.openxmlformats.org/officeDocument/2006/relationships/header" Target="header3.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2" Type="http://schemas.openxmlformats.org/officeDocument/2006/relationships/fontTable" Target="fontTable.xml"/><Relationship Id="rId11" Type="http://schemas.openxmlformats.org/officeDocument/2006/relationships/numbering" Target="numbering.xml"/><Relationship Id="rId10" Type="http://schemas.openxmlformats.org/officeDocument/2006/relationships/customXml" Target="../customXml/item1.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Lenovo (Beijing) Limited</Company>
  <Pages>9</Pages>
  <Words>713</Words>
  <Characters>4067</Characters>
  <Lines>33</Lines>
  <Paragraphs>9</Paragraphs>
  <TotalTime>149</TotalTime>
  <ScaleCrop>false</ScaleCrop>
  <LinksUpToDate>false</LinksUpToDate>
  <CharactersWithSpaces>4771</CharactersWithSpaces>
  <Application>WPS Office_11.1.0.9198_F1E327BC-269C-435d-A152-05C5408002CA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2018-03-21T07:45:00Z</dcterms:created>
  <dc:creator>Lenovo User</dc:creator>
  <cp:lastModifiedBy>523</cp:lastModifiedBy>
  <dcterms:modified xsi:type="dcterms:W3CDTF">2020-12-22T02:06:53Z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2052-11.1.0.9198</vt:lpwstr>
  </property>
</Properties>
</file>