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5"/>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720" w:firstLineChars="200"/>
                                      <w:jc w:val="left"/>
                                      <w:rPr>
                                        <w:rFonts w:ascii="宋体" w:hAnsi="宋体" w:eastAsia="仿宋_GB2312" w:cs="宋体"/>
                                        <w:b/>
                                        <w:bCs/>
                                        <w:color w:val="000000"/>
                                        <w:spacing w:val="-14"/>
                                        <w:kern w:val="0"/>
                                        <w:sz w:val="32"/>
                                        <w:szCs w:val="32"/>
                                      </w:rPr>
                                    </w:pPr>
                                    <w:r>
                                      <w:rPr>
                                        <w:rFonts w:hint="eastAsia" w:ascii="方正小标宋简体" w:hAnsi="宋体" w:eastAsia="方正小标宋简体" w:cs="宋体"/>
                                        <w:color w:val="0066CC"/>
                                        <w:kern w:val="0"/>
                                        <w:sz w:val="36"/>
                                        <w:szCs w:val="36"/>
                                      </w:rPr>
                                      <w:t>金川县卡撒乡财政所2018年部门预算编制说明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w:t>
                                    </w:r>
                                    <w:r>
                                      <w:rPr>
                                        <w:rFonts w:hint="eastAsia" w:ascii="仿宋_GB2312" w:hAnsi="宋体" w:eastAsia="仿宋_GB2312" w:cs="宋体"/>
                                        <w:color w:val="333333"/>
                                        <w:kern w:val="0"/>
                                        <w:sz w:val="28"/>
                                        <w:szCs w:val="28"/>
                                      </w:rPr>
                                      <w:t>　</w:t>
                                    </w:r>
                                    <w:r>
                                      <w:rPr>
                                        <w:rFonts w:hint="eastAsia" w:ascii="宋体" w:hAnsi="宋体" w:eastAsia="仿宋_GB2312" w:cs="宋体"/>
                                        <w:b/>
                                        <w:bCs/>
                                        <w:color w:val="000000"/>
                                        <w:spacing w:val="-14"/>
                                        <w:kern w:val="0"/>
                                        <w:sz w:val="32"/>
                                        <w:szCs w:val="32"/>
                                      </w:rPr>
                                      <w:t>（一）主要职责。</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1、参与制定乡（镇）各项经济政策；提出运用财税政策调节经济和综合使用预算内外财力的建议。 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2、编制年度乡（镇）财政预决算草案并组织执行；受乡（镇）政府委托，向乡（镇）人大主席团报告预算执行情况。 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3、制定乡（镇）财政收入计划，依法组织乡（镇）各项财政收入，确保财政收入及时足额入库。 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4、加强乡（镇）财政支出管理。贯彻“厉行节约，量入为出”的原则，进一步优化支出结构，集中财力，保证乡镇工资支出、政府组织正常运转支出和社会公共需要支出的资金需要，确保本级财政收支平衡。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5、实行综合财政预算，加强乡（镇）行政事业单位财务统一管理，实行收支两条线，办理乡（镇）预算内外资金和各项专项资金拨款，监督资金的使用，进一步强化预算约束力，提高资金使用效率。 6、加强乡（镇）债务管理，防范化解财政风险。对乡（镇）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color w:val="000000"/>
                                        <w:spacing w:val="-14"/>
                                        <w:kern w:val="0"/>
                                        <w:sz w:val="32"/>
                                        <w:szCs w:val="32"/>
                                      </w:rPr>
                                    </w:pPr>
                                    <w:r>
                                      <w:rPr>
                                        <w:rFonts w:hint="eastAsia" w:eastAsia="仿宋_GB2312"/>
                                        <w:bCs/>
                                        <w:spacing w:val="-14"/>
                                        <w:sz w:val="32"/>
                                        <w:szCs w:val="32"/>
                                      </w:rPr>
                                      <w:t>7、承办乡（镇）党委、政府交办的其他事项。</w:t>
                                    </w:r>
                                    <w:r>
                                      <w:rPr>
                                        <w:rFonts w:hint="eastAsia" w:ascii="宋体" w:hAnsi="宋体" w:eastAsia="仿宋_GB2312" w:cs="宋体"/>
                                        <w:b/>
                                        <w:bCs/>
                                        <w:color w:val="000000"/>
                                        <w:spacing w:val="-14"/>
                                        <w:kern w:val="0"/>
                                        <w:sz w:val="32"/>
                                        <w:szCs w:val="32"/>
                                      </w:rPr>
                                      <w:t> </w:t>
                                    </w:r>
                                  </w:p>
                                  <w:p>
                                    <w:pPr>
                                      <w:spacing w:line="560" w:lineRule="exact"/>
                                      <w:ind w:firstLine="587" w:firstLineChars="200"/>
                                      <w:rPr>
                                        <w:rFonts w:ascii="宋体" w:hAnsi="宋体" w:eastAsia="仿宋_GB2312" w:cs="宋体"/>
                                        <w:b/>
                                        <w:bCs/>
                                        <w:color w:val="000000"/>
                                        <w:spacing w:val="-14"/>
                                        <w:kern w:val="0"/>
                                        <w:sz w:val="32"/>
                                        <w:szCs w:val="32"/>
                                      </w:rPr>
                                    </w:pPr>
                                    <w:r>
                                      <w:rPr>
                                        <w:rFonts w:hint="eastAsia" w:ascii="宋体" w:hAnsi="宋体" w:eastAsia="仿宋_GB2312" w:cs="宋体"/>
                                        <w:b/>
                                        <w:bCs/>
                                        <w:color w:val="000000"/>
                                        <w:spacing w:val="-14"/>
                                        <w:kern w:val="0"/>
                                        <w:sz w:val="32"/>
                                        <w:szCs w:val="32"/>
                                      </w:rPr>
                                      <w:t>（二）2019年</w:t>
                                    </w:r>
                                    <w:r>
                                      <w:rPr>
                                        <w:rFonts w:hint="eastAsia" w:ascii="楷体_GB2312" w:hAnsi="宋体" w:eastAsia="仿宋_GB2312" w:cs="宋体"/>
                                        <w:b/>
                                        <w:bCs/>
                                        <w:color w:val="000000"/>
                                        <w:spacing w:val="-14"/>
                                        <w:kern w:val="0"/>
                                        <w:sz w:val="32"/>
                                        <w:szCs w:val="32"/>
                                      </w:rPr>
                                      <w:t>主要</w:t>
                                    </w:r>
                                    <w:r>
                                      <w:rPr>
                                        <w:rFonts w:hint="eastAsia" w:ascii="宋体" w:hAnsi="宋体" w:eastAsia="仿宋_GB2312" w:cs="宋体"/>
                                        <w:b/>
                                        <w:bCs/>
                                        <w:color w:val="000000"/>
                                        <w:spacing w:val="-14"/>
                                        <w:kern w:val="0"/>
                                        <w:sz w:val="32"/>
                                        <w:szCs w:val="32"/>
                                      </w:rPr>
                                      <w:t>工作安排情况</w:t>
                                    </w:r>
                                  </w:p>
                                  <w:p>
                                    <w:pPr>
                                      <w:spacing w:line="560" w:lineRule="exact"/>
                                      <w:ind w:firstLine="584" w:firstLineChars="200"/>
                                      <w:rPr>
                                        <w:rFonts w:ascii="仿宋_GB2312" w:hAnsi="宋体" w:eastAsia="仿宋_GB2312" w:cs="宋体"/>
                                        <w:color w:val="333333"/>
                                        <w:kern w:val="0"/>
                                        <w:sz w:val="28"/>
                                        <w:szCs w:val="28"/>
                                      </w:rPr>
                                    </w:pPr>
                                    <w:r>
                                      <w:rPr>
                                        <w:rFonts w:hint="eastAsia" w:ascii="宋体" w:hAnsi="宋体" w:eastAsia="仿宋_GB2312" w:cs="宋体"/>
                                        <w:color w:val="000000"/>
                                        <w:spacing w:val="-14"/>
                                        <w:kern w:val="0"/>
                                        <w:sz w:val="32"/>
                                        <w:szCs w:val="32"/>
                                      </w:rPr>
                                      <w:t>2019年主要工作任务是严格按照2019年的预算数和县财政局下达的预算进行</w:t>
                                    </w:r>
                                    <w:r>
                                      <w:rPr>
                                        <w:rFonts w:hint="eastAsia" w:ascii="宋体" w:hAnsi="宋体" w:eastAsia="仿宋_GB2312" w:cs="宋体"/>
                                        <w:color w:val="000000"/>
                                        <w:spacing w:val="-14"/>
                                        <w:kern w:val="0"/>
                                        <w:sz w:val="32"/>
                                        <w:szCs w:val="32"/>
                                        <w:lang w:eastAsia="zh-CN"/>
                                      </w:rPr>
                                      <w:t>拨付</w:t>
                                    </w:r>
                                    <w:r>
                                      <w:rPr>
                                        <w:rFonts w:hint="eastAsia" w:ascii="宋体" w:hAnsi="宋体" w:eastAsia="仿宋_GB2312" w:cs="宋体"/>
                                        <w:color w:val="000000"/>
                                        <w:spacing w:val="-14"/>
                                        <w:kern w:val="0"/>
                                        <w:sz w:val="32"/>
                                        <w:szCs w:val="32"/>
                                      </w:rPr>
                                      <w:t>，主要支出如下：1.工资福利包括基</w:t>
                                    </w:r>
                                    <w:bookmarkStart w:id="0" w:name="_GoBack"/>
                                    <w:bookmarkEnd w:id="0"/>
                                    <w:r>
                                      <w:rPr>
                                        <w:rFonts w:hint="eastAsia" w:ascii="宋体" w:hAnsi="宋体" w:eastAsia="仿宋_GB2312" w:cs="宋体"/>
                                        <w:color w:val="000000"/>
                                        <w:spacing w:val="-14"/>
                                        <w:kern w:val="0"/>
                                        <w:sz w:val="32"/>
                                        <w:szCs w:val="32"/>
                                      </w:rPr>
                                      <w:t>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jc w:val="left"/>
                                      <w:rPr>
                                        <w:rFonts w:ascii="宋体" w:hAnsi="宋体" w:eastAsia="仿宋_GB2312" w:cs="宋体"/>
                                        <w:color w:val="000000"/>
                                        <w:spacing w:val="-14"/>
                                        <w:kern w:val="0"/>
                                        <w:sz w:val="32"/>
                                        <w:szCs w:val="32"/>
                                      </w:rPr>
                                    </w:pPr>
                                    <w:r>
                                      <w:rPr>
                                        <w:rFonts w:hint="eastAsia" w:ascii="仿宋_GB2312" w:hAnsi="宋体" w:eastAsia="仿宋_GB2312" w:cs="宋体"/>
                                        <w:b/>
                                        <w:color w:val="333333"/>
                                        <w:kern w:val="0"/>
                                        <w:sz w:val="28"/>
                                        <w:szCs w:val="28"/>
                                      </w:rPr>
                                      <w:t>　　</w:t>
                                    </w:r>
                                    <w:r>
                                      <w:rPr>
                                        <w:rFonts w:hint="eastAsia" w:ascii="宋体" w:hAnsi="宋体" w:eastAsia="仿宋_GB2312" w:cs="宋体"/>
                                        <w:b/>
                                        <w:color w:val="000000"/>
                                        <w:spacing w:val="-14"/>
                                        <w:kern w:val="0"/>
                                        <w:sz w:val="32"/>
                                        <w:szCs w:val="32"/>
                                      </w:rPr>
                                      <w:t>二、部门预算单位构成</w:t>
                                    </w:r>
                                    <w:r>
                                      <w:rPr>
                                        <w:rFonts w:hint="eastAsia" w:ascii="宋体" w:hAnsi="宋体" w:eastAsia="仿宋_GB2312" w:cs="宋体"/>
                                        <w:color w:val="000000"/>
                                        <w:spacing w:val="-14"/>
                                        <w:kern w:val="0"/>
                                        <w:sz w:val="32"/>
                                        <w:szCs w:val="32"/>
                                      </w:rPr>
                                      <w:br w:type="textWrapping"/>
                                    </w:r>
                                    <w:r>
                                      <w:rPr>
                                        <w:rFonts w:hint="eastAsia" w:ascii="宋体" w:hAnsi="宋体" w:eastAsia="仿宋_GB2312" w:cs="宋体"/>
                                        <w:color w:val="000000"/>
                                        <w:spacing w:val="-14"/>
                                        <w:kern w:val="0"/>
                                        <w:sz w:val="32"/>
                                        <w:szCs w:val="32"/>
                                      </w:rPr>
                                      <w:t xml:space="preserve">　2019年独立编制单位机构数为 1个，财政供养人员编制为 28名，其中行政编制 21名，行政工勤编制 2名，事业编制 5名（其中参照公务员法管理人员编制 0人）；2018年实际财政供养人员 29人，较上年增加 1人（不含退休人员），其中：行政22人，行政工勤 2人， 事业 5人。 </w:t>
                                    </w:r>
                                  </w:p>
                                  <w:p>
                                    <w:pPr>
                                      <w:widowControl/>
                                      <w:spacing w:line="480" w:lineRule="atLeast"/>
                                      <w:ind w:firstLine="60"/>
                                      <w:rPr>
                                        <w:rFonts w:ascii="宋体" w:hAnsi="宋体" w:eastAsia="仿宋_GB2312" w:cs="宋体"/>
                                        <w:color w:val="000000"/>
                                        <w:spacing w:val="-14"/>
                                        <w:kern w:val="0"/>
                                        <w:sz w:val="32"/>
                                        <w:szCs w:val="32"/>
                                      </w:rPr>
                                    </w:pPr>
                                    <w:r>
                                      <w:rPr>
                                        <w:rFonts w:hint="eastAsia" w:ascii="宋体" w:hAnsi="宋体" w:eastAsia="仿宋_GB2312" w:cs="宋体"/>
                                        <w:b/>
                                        <w:color w:val="000000"/>
                                        <w:spacing w:val="-14"/>
                                        <w:kern w:val="0"/>
                                        <w:sz w:val="32"/>
                                        <w:szCs w:val="32"/>
                                      </w:rPr>
                                      <w:t>　　三、收支预算情况说明</w:t>
                                    </w:r>
                                    <w:r>
                                      <w:rPr>
                                        <w:rFonts w:hint="eastAsia" w:ascii="宋体" w:hAnsi="宋体" w:eastAsia="仿宋_GB2312" w:cs="宋体"/>
                                        <w:color w:val="000000"/>
                                        <w:spacing w:val="-14"/>
                                        <w:kern w:val="0"/>
                                        <w:sz w:val="32"/>
                                        <w:szCs w:val="32"/>
                                      </w:rPr>
                                      <w:br w:type="textWrapping"/>
                                    </w:r>
                                    <w:r>
                                      <w:rPr>
                                        <w:rFonts w:hint="eastAsia" w:ascii="宋体" w:hAnsi="宋体" w:eastAsia="仿宋_GB2312" w:cs="宋体"/>
                                        <w:color w:val="000000"/>
                                        <w:spacing w:val="-14"/>
                                        <w:kern w:val="0"/>
                                        <w:sz w:val="32"/>
                                        <w:szCs w:val="32"/>
                                      </w:rPr>
                                      <w:t>　　按照综合预算的原则，财政所所有收入和支出均纳入部门预算管理。收入包括：一般公共预算拨款收入；支出包括：一般公共服务支出、社会保障和就业支出、医疗卫生与计划生育支出、住房保障支出。卡撒乡财政所2019年收支总预算615.51万元，比2018年收支预算总数增加82.48万元，主要是因为人员增加。</w:t>
                                    </w:r>
                                    <w:r>
                                      <w:rPr>
                                        <w:rFonts w:hint="eastAsia" w:ascii="宋体" w:hAnsi="宋体" w:eastAsia="仿宋_GB2312" w:cs="宋体"/>
                                        <w:color w:val="000000"/>
                                        <w:spacing w:val="-14"/>
                                        <w:kern w:val="0"/>
                                        <w:sz w:val="32"/>
                                        <w:szCs w:val="32"/>
                                      </w:rPr>
                                      <w:br w:type="textWrapping"/>
                                    </w:r>
                                    <w:r>
                                      <w:rPr>
                                        <w:rFonts w:hint="eastAsia" w:ascii="宋体" w:hAnsi="宋体" w:eastAsia="仿宋_GB2312" w:cs="宋体"/>
                                        <w:color w:val="000000"/>
                                        <w:spacing w:val="-14"/>
                                        <w:kern w:val="0"/>
                                        <w:sz w:val="32"/>
                                        <w:szCs w:val="32"/>
                                      </w:rPr>
                                      <w:t>　　（一）收入预算情况。</w:t>
                                    </w:r>
                                    <w:r>
                                      <w:rPr>
                                        <w:rFonts w:hint="eastAsia" w:ascii="宋体" w:hAnsi="宋体" w:eastAsia="仿宋_GB2312" w:cs="宋体"/>
                                        <w:color w:val="000000"/>
                                        <w:spacing w:val="-14"/>
                                        <w:kern w:val="0"/>
                                        <w:sz w:val="32"/>
                                        <w:szCs w:val="32"/>
                                      </w:rPr>
                                      <w:br w:type="textWrapping"/>
                                    </w:r>
                                    <w:r>
                                      <w:rPr>
                                        <w:rFonts w:hint="eastAsia" w:ascii="宋体" w:hAnsi="宋体" w:eastAsia="仿宋_GB2312" w:cs="宋体"/>
                                        <w:color w:val="000000"/>
                                        <w:spacing w:val="-14"/>
                                        <w:kern w:val="0"/>
                                        <w:sz w:val="32"/>
                                        <w:szCs w:val="32"/>
                                      </w:rPr>
                                      <w:t>　　卡撒乡财政所2019年收入预算615.51万元，其中：一般公共预算拨款收入615.51万元，占100%。</w:t>
                                    </w:r>
                                  </w:p>
                                  <w:p>
                                    <w:pPr>
                                      <w:widowControl/>
                                      <w:spacing w:line="480" w:lineRule="atLeast"/>
                                      <w:ind w:firstLine="60"/>
                                      <w:rPr>
                                        <w:rFonts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　　（二）支出预算情况。</w:t>
                                    </w:r>
                                    <w:r>
                                      <w:rPr>
                                        <w:rFonts w:hint="eastAsia" w:ascii="宋体" w:hAnsi="宋体" w:eastAsia="仿宋_GB2312" w:cs="宋体"/>
                                        <w:color w:val="000000"/>
                                        <w:spacing w:val="-14"/>
                                        <w:kern w:val="0"/>
                                        <w:sz w:val="32"/>
                                        <w:szCs w:val="32"/>
                                      </w:rPr>
                                      <w:br w:type="textWrapping"/>
                                    </w:r>
                                    <w:r>
                                      <w:rPr>
                                        <w:rFonts w:hint="eastAsia" w:ascii="宋体" w:hAnsi="宋体" w:eastAsia="仿宋_GB2312" w:cs="宋体"/>
                                        <w:color w:val="000000"/>
                                        <w:spacing w:val="-14"/>
                                        <w:kern w:val="0"/>
                                        <w:sz w:val="32"/>
                                        <w:szCs w:val="32"/>
                                      </w:rPr>
                                      <w:t>　　卡撒乡财政所2019年支出预算615.51万元，其中：基本支出615.51万元，占100%。</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宋体" w:hAnsi="宋体" w:eastAsia="仿宋_GB2312" w:cs="宋体"/>
                                        <w:b/>
                                        <w:color w:val="000000"/>
                                        <w:spacing w:val="-14"/>
                                        <w:kern w:val="0"/>
                                        <w:sz w:val="32"/>
                                        <w:szCs w:val="32"/>
                                      </w:rPr>
                                      <w:t>　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卡撒乡2019年财政拨款收支总预算615.51万元,比2018年财政拨款收支总预算增加82.48万元，主要是因为人员增加。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615.51万元，支出包括：一般公共服务支出258.53万元、社会保障和就业支出74.45万元、卫生健康支出22.87万元，农林水支出214.83万元，住房保障支出39.07万元，其他支出5.76万元。</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宋体" w:hAnsi="宋体" w:eastAsia="仿宋_GB2312" w:cs="宋体"/>
                                        <w:color w:val="000000"/>
                                        <w:spacing w:val="-14"/>
                                        <w:kern w:val="0"/>
                                        <w:sz w:val="32"/>
                                        <w:szCs w:val="32"/>
                                      </w:rPr>
                                      <w:t>卡撒乡财政所</w:t>
                                    </w:r>
                                    <w:r>
                                      <w:rPr>
                                        <w:rFonts w:hint="eastAsia" w:ascii="仿宋_GB2312" w:hAnsi="宋体" w:eastAsia="仿宋_GB2312" w:cs="宋体"/>
                                        <w:color w:val="333333"/>
                                        <w:kern w:val="0"/>
                                        <w:sz w:val="28"/>
                                        <w:szCs w:val="28"/>
                                      </w:rPr>
                                      <w:t>2019年财政拨款收支总预算615.51万元,比2018年财政拨款收支总预算增加82.48万元，主要是因为人员增加。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一般公共服务支出258.53万元，占42%，社会保障和就业支出74.45万元，占12.1%，卫生健康支出22.87万元，占3.72%，农林水支出214.83万元，占34.9%，住房保障支出39.07万元，占6.35%，其他支出5.76万元，占0.94%。</w:t>
                                    </w:r>
                                  </w:p>
                                  <w:p>
                                    <w:pPr>
                                      <w:widowControl/>
                                      <w:spacing w:line="480" w:lineRule="atLeast"/>
                                      <w:ind w:firstLine="60"/>
                                      <w:rPr>
                                        <w:rFonts w:ascii="楷体_GB2312" w:hAnsi="宋体" w:eastAsia="楷体_GB2312" w:cs="宋体"/>
                                        <w:b/>
                                        <w:bCs/>
                                        <w:color w:val="333333"/>
                                        <w:kern w:val="0"/>
                                        <w:sz w:val="28"/>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spacing w:line="560" w:lineRule="exact"/>
                                      <w:ind w:firstLine="587" w:firstLineChars="200"/>
                                      <w:rPr>
                                        <w:rFonts w:ascii="楷体_GB2312" w:hAnsi="宋体" w:eastAsia="仿宋_GB2312" w:cs="宋体"/>
                                        <w:b/>
                                        <w:bCs/>
                                        <w:color w:val="000000"/>
                                        <w:spacing w:val="-14"/>
                                        <w:kern w:val="0"/>
                                        <w:sz w:val="32"/>
                                        <w:szCs w:val="32"/>
                                      </w:rPr>
                                    </w:pPr>
                                    <w:r>
                                      <w:rPr>
                                        <w:rFonts w:hint="eastAsia" w:ascii="楷体_GB2312" w:hAnsi="宋体" w:eastAsia="仿宋_GB2312" w:cs="宋体"/>
                                        <w:b/>
                                        <w:bCs/>
                                        <w:color w:val="000000"/>
                                        <w:spacing w:val="-14"/>
                                        <w:kern w:val="0"/>
                                        <w:sz w:val="32"/>
                                        <w:szCs w:val="32"/>
                                      </w:rPr>
                                      <w:t>1.201一般公共服务(类）：</w:t>
                                    </w:r>
                                    <w:r>
                                      <w:rPr>
                                        <w:rFonts w:hint="eastAsia" w:ascii="仿宋_GB2312" w:eastAsia="仿宋_GB2312"/>
                                        <w:color w:val="000000"/>
                                        <w:sz w:val="32"/>
                                        <w:szCs w:val="32"/>
                                      </w:rPr>
                                      <w:t>258.53</w:t>
                                    </w:r>
                                    <w:r>
                                      <w:rPr>
                                        <w:rFonts w:hint="eastAsia" w:ascii="楷体_GB2312" w:hAnsi="宋体" w:eastAsia="仿宋_GB2312" w:cs="宋体"/>
                                        <w:bCs/>
                                        <w:color w:val="000000"/>
                                        <w:spacing w:val="-14"/>
                                        <w:kern w:val="0"/>
                                        <w:sz w:val="32"/>
                                        <w:szCs w:val="32"/>
                                      </w:rPr>
                                      <w:t>万元</w:t>
                                    </w:r>
                                  </w:p>
                                  <w:p>
                                    <w:pPr>
                                      <w:numPr>
                                        <w:ilvl w:val="0"/>
                                        <w:numId w:val="1"/>
                                      </w:numPr>
                                      <w:spacing w:line="560" w:lineRule="exact"/>
                                      <w:ind w:firstLine="640" w:firstLineChars="200"/>
                                      <w:rPr>
                                        <w:rFonts w:ascii="仿宋_GB2312" w:hAnsi="宋体" w:eastAsia="仿宋_GB2312" w:cs="宋体"/>
                                        <w:color w:val="000000"/>
                                        <w:spacing w:val="-14"/>
                                        <w:kern w:val="0"/>
                                        <w:sz w:val="32"/>
                                        <w:szCs w:val="32"/>
                                      </w:rPr>
                                    </w:pPr>
                                    <w:r>
                                      <w:rPr>
                                        <w:rFonts w:hint="eastAsia" w:ascii="仿宋_GB2312" w:eastAsia="仿宋_GB2312"/>
                                        <w:color w:val="000000"/>
                                        <w:sz w:val="32"/>
                                        <w:szCs w:val="32"/>
                                      </w:rPr>
                                      <w:t>一般公共服务201（类）人大事务01（款）行政运行01（项）：</w:t>
                                    </w:r>
                                    <w:r>
                                      <w:rPr>
                                        <w:rFonts w:hint="eastAsia" w:ascii="仿宋_GB2312" w:hAnsi="宋体" w:eastAsia="仿宋_GB2312" w:cs="宋体"/>
                                        <w:color w:val="000000"/>
                                        <w:spacing w:val="-14"/>
                                        <w:kern w:val="0"/>
                                        <w:sz w:val="32"/>
                                        <w:szCs w:val="32"/>
                                      </w:rPr>
                                      <w:t>日常人员经费 12.42万元。</w:t>
                                    </w:r>
                                  </w:p>
                                  <w:p>
                                    <w:pPr>
                                      <w:numPr>
                                        <w:ilvl w:val="0"/>
                                        <w:numId w:val="1"/>
                                      </w:numPr>
                                      <w:spacing w:line="560" w:lineRule="exact"/>
                                      <w:ind w:firstLine="640" w:firstLineChars="200"/>
                                      <w:rPr>
                                        <w:rFonts w:ascii="仿宋_GB2312" w:hAnsi="宋体" w:eastAsia="仿宋_GB2312" w:cs="宋体"/>
                                        <w:color w:val="000000"/>
                                        <w:spacing w:val="-14"/>
                                        <w:kern w:val="0"/>
                                        <w:sz w:val="32"/>
                                        <w:szCs w:val="32"/>
                                      </w:rPr>
                                    </w:pPr>
                                    <w:r>
                                      <w:rPr>
                                        <w:rFonts w:hint="eastAsia" w:ascii="仿宋_GB2312" w:eastAsia="仿宋_GB2312"/>
                                        <w:color w:val="000000"/>
                                        <w:sz w:val="32"/>
                                        <w:szCs w:val="32"/>
                                      </w:rPr>
                                      <w:t>一般公共服务201（类）人大事务01（款）人大会议04（项）：</w:t>
                                    </w:r>
                                    <w:r>
                                      <w:rPr>
                                        <w:rFonts w:hint="eastAsia" w:ascii="仿宋_GB2312" w:hAnsi="宋体" w:eastAsia="仿宋_GB2312" w:cs="宋体"/>
                                        <w:color w:val="000000"/>
                                        <w:spacing w:val="-14"/>
                                        <w:kern w:val="0"/>
                                        <w:sz w:val="32"/>
                                        <w:szCs w:val="32"/>
                                      </w:rPr>
                                      <w:t>公用经费 0.2万元。</w:t>
                                    </w:r>
                                  </w:p>
                                  <w:p>
                                    <w:pPr>
                                      <w:spacing w:line="560" w:lineRule="exact"/>
                                      <w:ind w:firstLine="640" w:firstLineChars="200"/>
                                      <w:rPr>
                                        <w:rFonts w:ascii="仿宋_GB2312" w:hAnsi="宋体" w:eastAsia="仿宋_GB2312" w:cs="宋体"/>
                                        <w:color w:val="000000"/>
                                        <w:spacing w:val="-14"/>
                                        <w:kern w:val="0"/>
                                        <w:sz w:val="32"/>
                                        <w:szCs w:val="32"/>
                                      </w:rPr>
                                    </w:pPr>
                                    <w:r>
                                      <w:rPr>
                                        <w:rFonts w:hint="eastAsia" w:ascii="仿宋_GB2312" w:eastAsia="仿宋_GB2312"/>
                                        <w:color w:val="000000"/>
                                        <w:sz w:val="32"/>
                                        <w:szCs w:val="32"/>
                                      </w:rPr>
                                      <w:t>（3）一般公共服务201（类）政府办公厅及相关机构事务03（款）行政运行01（项）</w:t>
                                    </w:r>
                                    <w:r>
                                      <w:rPr>
                                        <w:rFonts w:hint="eastAsia" w:ascii="楷体_GB2312" w:hAnsi="宋体" w:eastAsia="仿宋_GB2312" w:cs="宋体"/>
                                        <w:color w:val="000000"/>
                                        <w:spacing w:val="-14"/>
                                        <w:kern w:val="0"/>
                                        <w:sz w:val="32"/>
                                        <w:szCs w:val="32"/>
                                      </w:rPr>
                                      <w:t>：</w:t>
                                    </w:r>
                                    <w:r>
                                      <w:rPr>
                                        <w:rFonts w:hint="eastAsia" w:ascii="仿宋_GB2312" w:hAnsi="宋体" w:eastAsia="仿宋_GB2312" w:cs="宋体"/>
                                        <w:color w:val="000000"/>
                                        <w:spacing w:val="-14"/>
                                        <w:kern w:val="0"/>
                                        <w:sz w:val="32"/>
                                        <w:szCs w:val="32"/>
                                      </w:rPr>
                                      <w:t>日常人员经费237.48万元，公用经费29.29万元。</w:t>
                                    </w:r>
                                  </w:p>
                                  <w:p>
                                    <w:pPr>
                                      <w:spacing w:line="560" w:lineRule="exact"/>
                                      <w:ind w:firstLine="584" w:firstLineChars="200"/>
                                      <w:rPr>
                                        <w:rFonts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（4）</w:t>
                                    </w:r>
                                    <w:r>
                                      <w:rPr>
                                        <w:rFonts w:hint="eastAsia" w:ascii="仿宋_GB2312" w:eastAsia="仿宋_GB2312"/>
                                        <w:color w:val="000000"/>
                                        <w:sz w:val="32"/>
                                        <w:szCs w:val="32"/>
                                      </w:rPr>
                                      <w:t>一般公共服务201（类）财政事务06（款）行政运行01（项）</w:t>
                                    </w:r>
                                    <w:r>
                                      <w:rPr>
                                        <w:rFonts w:hint="eastAsia" w:ascii="仿宋_GB2312" w:hAnsi="宋体" w:eastAsia="仿宋_GB2312" w:cs="宋体"/>
                                        <w:color w:val="000000"/>
                                        <w:spacing w:val="-14"/>
                                        <w:kern w:val="0"/>
                                        <w:sz w:val="32"/>
                                        <w:szCs w:val="32"/>
                                      </w:rPr>
                                      <w:t>：日常人员经费:8.44万元。</w:t>
                                    </w:r>
                                  </w:p>
                                  <w:p>
                                    <w:pPr>
                                      <w:spacing w:line="560" w:lineRule="exact"/>
                                      <w:ind w:firstLine="587" w:firstLineChars="200"/>
                                      <w:rPr>
                                        <w:rFonts w:ascii="仿宋_GB2312" w:eastAsia="仿宋_GB2312"/>
                                        <w:b/>
                                        <w:bCs/>
                                        <w:color w:val="000000"/>
                                        <w:sz w:val="32"/>
                                        <w:szCs w:val="32"/>
                                      </w:rPr>
                                    </w:pPr>
                                    <w:r>
                                      <w:rPr>
                                        <w:rFonts w:hint="eastAsia" w:ascii="楷体_GB2312" w:hAnsi="宋体" w:eastAsia="仿宋_GB2312" w:cs="宋体"/>
                                        <w:b/>
                                        <w:bCs/>
                                        <w:color w:val="000000"/>
                                        <w:spacing w:val="-14"/>
                                        <w:kern w:val="0"/>
                                        <w:sz w:val="32"/>
                                        <w:szCs w:val="32"/>
                                      </w:rPr>
                                      <w:t>2.208</w:t>
                                    </w:r>
                                    <w:r>
                                      <w:rPr>
                                        <w:rFonts w:hint="eastAsia" w:ascii="仿宋_GB2312" w:eastAsia="仿宋_GB2312"/>
                                        <w:b/>
                                        <w:bCs/>
                                        <w:color w:val="000000"/>
                                        <w:sz w:val="32"/>
                                        <w:szCs w:val="32"/>
                                      </w:rPr>
                                      <w:t>社会保障和就业支出（类）:74.45万元</w:t>
                                    </w:r>
                                  </w:p>
                                  <w:p>
                                    <w:p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（1）社会保障和就业支出208（类）行政事业单位离退休05（款)机关事业单位基本养老保险缴费支出05（项）：</w:t>
                                    </w:r>
                                    <w:r>
                                      <w:rPr>
                                        <w:rFonts w:hint="eastAsia" w:ascii="仿宋_GB2312" w:hAnsi="宋体" w:eastAsia="仿宋_GB2312" w:cs="宋体"/>
                                        <w:color w:val="000000"/>
                                        <w:spacing w:val="-14"/>
                                        <w:kern w:val="0"/>
                                        <w:sz w:val="32"/>
                                        <w:szCs w:val="32"/>
                                      </w:rPr>
                                      <w:t>日常人员经费 53.18万元</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（2）社会保障和就业支出208（类）行政事业单位离退休05（款)机关事业单位职业年金缴费支出06（项）：</w:t>
                                    </w:r>
                                    <w:r>
                                      <w:rPr>
                                        <w:rFonts w:hint="eastAsia" w:ascii="仿宋_GB2312" w:hAnsi="宋体" w:eastAsia="仿宋_GB2312" w:cs="宋体"/>
                                        <w:color w:val="000000"/>
                                        <w:spacing w:val="-14"/>
                                        <w:kern w:val="0"/>
                                        <w:sz w:val="32"/>
                                        <w:szCs w:val="32"/>
                                      </w:rPr>
                                      <w:t>日常人员经费 21.27万元</w:t>
                                    </w:r>
                                    <w:r>
                                      <w:rPr>
                                        <w:rFonts w:hint="eastAsia" w:ascii="仿宋_GB2312" w:eastAsia="仿宋_GB2312"/>
                                        <w:sz w:val="32"/>
                                        <w:szCs w:val="32"/>
                                      </w:rPr>
                                      <w:t>。</w:t>
                                    </w:r>
                                  </w:p>
                                  <w:p>
                                    <w:pPr>
                                      <w:spacing w:line="560" w:lineRule="exac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3.210医疗卫生与计划生育支出（类）：22.87万元</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（1）医疗卫生与计划生育支出210（类）行政事业单位医疗11（款）行政单位医疗01（项）：</w:t>
                                    </w:r>
                                    <w:r>
                                      <w:rPr>
                                        <w:rFonts w:hint="eastAsia" w:ascii="仿宋_GB2312" w:hAnsi="宋体" w:eastAsia="仿宋_GB2312" w:cs="宋体"/>
                                        <w:color w:val="000000"/>
                                        <w:spacing w:val="-14"/>
                                        <w:kern w:val="0"/>
                                        <w:sz w:val="32"/>
                                        <w:szCs w:val="32"/>
                                      </w:rPr>
                                      <w:t>日常人员经费 18.61万元。</w:t>
                                    </w:r>
                                  </w:p>
                                  <w:p>
                                    <w:p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（2）医疗卫生与计划生育支出210（类）行政事业单位医疗11（款）公务员医疗补助03（项）:</w:t>
                                    </w:r>
                                    <w:r>
                                      <w:rPr>
                                        <w:rFonts w:hint="eastAsia" w:ascii="仿宋_GB2312" w:hAnsi="宋体" w:eastAsia="仿宋_GB2312" w:cs="宋体"/>
                                        <w:color w:val="000000"/>
                                        <w:spacing w:val="-14"/>
                                        <w:kern w:val="0"/>
                                        <w:sz w:val="32"/>
                                        <w:szCs w:val="32"/>
                                      </w:rPr>
                                      <w:t>日常人员经费4.26万元。</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4.213</w:t>
                                    </w:r>
                                    <w:r>
                                      <w:rPr>
                                        <w:rFonts w:hint="eastAsia" w:ascii="仿宋_GB2312" w:eastAsia="仿宋_GB2312"/>
                                        <w:b/>
                                        <w:bCs/>
                                        <w:color w:val="000000"/>
                                        <w:sz w:val="32"/>
                                        <w:szCs w:val="32"/>
                                      </w:rPr>
                                      <w:t>农林水支出（类）:214.83万元</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（1）农林水支出213（类）农业01（款）事业运行04（项）:</w:t>
                                    </w:r>
                                    <w:r>
                                      <w:rPr>
                                        <w:rFonts w:hint="eastAsia" w:ascii="仿宋_GB2312" w:hAnsi="宋体" w:eastAsia="仿宋_GB2312" w:cs="宋体"/>
                                        <w:color w:val="000000"/>
                                        <w:spacing w:val="-14"/>
                                        <w:kern w:val="0"/>
                                        <w:sz w:val="32"/>
                                        <w:szCs w:val="32"/>
                                      </w:rPr>
                                      <w:t>日常人员经费42.03万元。</w:t>
                                    </w:r>
                                  </w:p>
                                  <w:p>
                                    <w:p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（2）农林水支出213（类）农业01（款）对高校毕业生到基层任职补助52（项）:</w:t>
                                    </w:r>
                                    <w:r>
                                      <w:rPr>
                                        <w:rFonts w:hint="eastAsia" w:ascii="仿宋_GB2312" w:hAnsi="宋体" w:eastAsia="仿宋_GB2312" w:cs="宋体"/>
                                        <w:color w:val="000000"/>
                                        <w:spacing w:val="-14"/>
                                        <w:kern w:val="0"/>
                                        <w:sz w:val="32"/>
                                        <w:szCs w:val="32"/>
                                      </w:rPr>
                                      <w:t>日常人员经费5.13元。</w:t>
                                    </w:r>
                                  </w:p>
                                  <w:p>
                                    <w:p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（３）农林水支出213（类）农村综合改革07（款）对村民委员会和村党支部的补助05（项）:日常人员</w:t>
                                    </w:r>
                                    <w:r>
                                      <w:rPr>
                                        <w:rFonts w:hint="eastAsia" w:ascii="仿宋_GB2312" w:hAnsi="宋体" w:eastAsia="仿宋_GB2312" w:cs="宋体"/>
                                        <w:color w:val="000000"/>
                                        <w:spacing w:val="-14"/>
                                        <w:kern w:val="0"/>
                                        <w:sz w:val="32"/>
                                        <w:szCs w:val="32"/>
                                      </w:rPr>
                                      <w:t>经费90.67万元，公用经费77万元。</w:t>
                                    </w:r>
                                  </w:p>
                                  <w:p>
                                    <w:pPr>
                                      <w:spacing w:line="560" w:lineRule="exact"/>
                                      <w:rPr>
                                        <w:rFonts w:ascii="方正小标宋简体" w:hAnsi="宋体" w:eastAsia="仿宋_GB2312" w:cs="宋体"/>
                                        <w:b/>
                                        <w:bCs/>
                                        <w:color w:val="000000"/>
                                        <w:spacing w:val="-14"/>
                                        <w:kern w:val="0"/>
                                        <w:sz w:val="32"/>
                                        <w:szCs w:val="34"/>
                                      </w:rPr>
                                    </w:pPr>
                                    <w:r>
                                      <w:rPr>
                                        <w:rFonts w:hint="eastAsia" w:ascii="方正小标宋简体" w:hAnsi="宋体" w:eastAsia="仿宋_GB2312" w:cs="宋体"/>
                                        <w:color w:val="000000"/>
                                        <w:spacing w:val="-14"/>
                                        <w:kern w:val="0"/>
                                        <w:sz w:val="32"/>
                                        <w:szCs w:val="34"/>
                                      </w:rPr>
                                      <w:t xml:space="preserve">   </w:t>
                                    </w:r>
                                    <w:r>
                                      <w:rPr>
                                        <w:rFonts w:hint="eastAsia" w:ascii="方正小标宋简体" w:hAnsi="宋体" w:eastAsia="仿宋_GB2312" w:cs="宋体"/>
                                        <w:b/>
                                        <w:bCs/>
                                        <w:color w:val="000000"/>
                                        <w:spacing w:val="-14"/>
                                        <w:kern w:val="0"/>
                                        <w:sz w:val="32"/>
                                        <w:szCs w:val="34"/>
                                      </w:rPr>
                                      <w:t xml:space="preserve">  </w:t>
                                    </w:r>
                                    <w:r>
                                      <w:rPr>
                                        <w:rFonts w:hint="eastAsia" w:ascii="仿宋_GB2312" w:hAnsi="仿宋_GB2312" w:eastAsia="仿宋_GB2312" w:cs="仿宋_GB2312"/>
                                        <w:b/>
                                        <w:bCs/>
                                        <w:color w:val="000000"/>
                                        <w:spacing w:val="-14"/>
                                        <w:kern w:val="0"/>
                                        <w:sz w:val="32"/>
                                        <w:szCs w:val="34"/>
                                      </w:rPr>
                                      <w:t>5.221</w:t>
                                    </w:r>
                                    <w:r>
                                      <w:rPr>
                                        <w:rFonts w:hint="eastAsia" w:ascii="仿宋_GB2312" w:eastAsia="仿宋_GB2312"/>
                                        <w:b/>
                                        <w:bCs/>
                                        <w:color w:val="000000"/>
                                        <w:sz w:val="32"/>
                                        <w:szCs w:val="32"/>
                                      </w:rPr>
                                      <w:t>住房保障支出（类）：39.07万元</w:t>
                                    </w:r>
                                  </w:p>
                                  <w:p>
                                    <w:pPr>
                                      <w:spacing w:line="560" w:lineRule="exact"/>
                                      <w:ind w:firstLine="640" w:firstLineChars="200"/>
                                      <w:rPr>
                                        <w:rFonts w:ascii="仿宋_GB2312" w:hAnsi="宋体" w:eastAsia="仿宋_GB2312" w:cs="宋体"/>
                                        <w:color w:val="000000"/>
                                        <w:spacing w:val="-14"/>
                                        <w:kern w:val="0"/>
                                        <w:sz w:val="32"/>
                                        <w:szCs w:val="32"/>
                                      </w:rPr>
                                    </w:pPr>
                                    <w:r>
                                      <w:rPr>
                                        <w:rFonts w:hint="eastAsia" w:ascii="仿宋_GB2312" w:eastAsia="仿宋_GB2312"/>
                                        <w:color w:val="000000"/>
                                        <w:sz w:val="32"/>
                                        <w:szCs w:val="32"/>
                                      </w:rPr>
                                      <w:t>住房保障支出221（类）住房改革支出02（款）住房公积金01（项）</w:t>
                                    </w:r>
                                    <w:r>
                                      <w:rPr>
                                        <w:rFonts w:hint="eastAsia" w:ascii="楷体_GB2312" w:hAnsi="宋体" w:eastAsia="仿宋_GB2312" w:cs="宋体"/>
                                        <w:color w:val="000000"/>
                                        <w:spacing w:val="-14"/>
                                        <w:kern w:val="0"/>
                                        <w:sz w:val="32"/>
                                        <w:szCs w:val="32"/>
                                      </w:rPr>
                                      <w:t>：全乡职工住房公积金39.07</w:t>
                                    </w:r>
                                    <w:r>
                                      <w:rPr>
                                        <w:rFonts w:hint="eastAsia" w:ascii="仿宋_GB2312" w:hAnsi="宋体" w:eastAsia="仿宋_GB2312" w:cs="宋体"/>
                                        <w:color w:val="000000"/>
                                        <w:spacing w:val="-14"/>
                                        <w:kern w:val="0"/>
                                        <w:sz w:val="32"/>
                                        <w:szCs w:val="32"/>
                                      </w:rPr>
                                      <w:t>万元。</w:t>
                                    </w:r>
                                  </w:p>
                                  <w:p>
                                    <w:pPr>
                                      <w:spacing w:line="560" w:lineRule="exact"/>
                                      <w:ind w:firstLine="587" w:firstLineChars="200"/>
                                      <w:rPr>
                                        <w:rFonts w:ascii="仿宋_GB2312" w:hAnsi="宋体" w:eastAsia="仿宋_GB2312" w:cs="宋体"/>
                                        <w:b/>
                                        <w:bCs/>
                                        <w:color w:val="000000"/>
                                        <w:spacing w:val="-14"/>
                                        <w:kern w:val="0"/>
                                        <w:sz w:val="32"/>
                                        <w:szCs w:val="32"/>
                                      </w:rPr>
                                    </w:pPr>
                                    <w:r>
                                      <w:rPr>
                                        <w:rFonts w:hint="eastAsia" w:ascii="仿宋_GB2312" w:hAnsi="宋体" w:eastAsia="仿宋_GB2312" w:cs="宋体"/>
                                        <w:b/>
                                        <w:bCs/>
                                        <w:color w:val="000000"/>
                                        <w:spacing w:val="-14"/>
                                        <w:kern w:val="0"/>
                                        <w:sz w:val="32"/>
                                        <w:szCs w:val="32"/>
                                      </w:rPr>
                                      <w:t>6.229</w:t>
                                    </w:r>
                                    <w:r>
                                      <w:rPr>
                                        <w:rFonts w:hint="eastAsia" w:ascii="仿宋_GB2312" w:eastAsia="仿宋_GB2312"/>
                                        <w:b/>
                                        <w:bCs/>
                                        <w:color w:val="000000"/>
                                        <w:sz w:val="32"/>
                                        <w:szCs w:val="32"/>
                                      </w:rPr>
                                      <w:t>其他支出（类）：5.76万元</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其他支出229（类）其他支出99（款）其他支出01（项）:日常人员</w:t>
                                    </w:r>
                                    <w:r>
                                      <w:rPr>
                                        <w:rFonts w:hint="eastAsia" w:ascii="仿宋_GB2312" w:hAnsi="宋体" w:eastAsia="仿宋_GB2312" w:cs="宋体"/>
                                        <w:color w:val="000000"/>
                                        <w:spacing w:val="-14"/>
                                        <w:kern w:val="0"/>
                                        <w:sz w:val="32"/>
                                        <w:szCs w:val="32"/>
                                      </w:rPr>
                                      <w:t>经费5.76万元。</w:t>
                                    </w:r>
                                  </w:p>
                                  <w:p>
                                    <w:pPr>
                                      <w:widowControl/>
                                      <w:spacing w:line="480" w:lineRule="atLeast"/>
                                      <w:ind w:firstLine="60"/>
                                      <w:rPr>
                                        <w:rFonts w:ascii="仿宋_GB2312" w:hAnsi="宋体" w:eastAsia="仿宋_GB2312" w:cs="宋体"/>
                                        <w:color w:val="333333"/>
                                        <w:kern w:val="0"/>
                                        <w:sz w:val="28"/>
                                        <w:szCs w:val="28"/>
                                      </w:rPr>
                                    </w:pP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宋体" w:hAnsi="宋体" w:eastAsia="仿宋_GB2312" w:cs="宋体"/>
                                        <w:color w:val="000000"/>
                                        <w:spacing w:val="-14"/>
                                        <w:kern w:val="0"/>
                                        <w:sz w:val="32"/>
                                        <w:szCs w:val="32"/>
                                      </w:rPr>
                                      <w:t>卡撒乡财政所</w:t>
                                    </w:r>
                                    <w:r>
                                      <w:rPr>
                                        <w:rFonts w:hint="eastAsia" w:ascii="仿宋_GB2312" w:hAnsi="宋体" w:eastAsia="仿宋_GB2312" w:cs="宋体"/>
                                        <w:color w:val="333333"/>
                                        <w:kern w:val="0"/>
                                        <w:sz w:val="28"/>
                                        <w:szCs w:val="28"/>
                                      </w:rPr>
                                      <w:t>2019年一般公共预算基本支出615.51万元，其中：</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人员经费509.02万元，主要包括：基本工资、津贴补贴、奖金、社会保险缴费等支出。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公用经费106.49万元，主要包括：办公费、水费、电费、邮电费、印刷费、差旅费、维修（护）费、劳务费等支出。</w:t>
                                    </w:r>
                                  </w:p>
                                  <w:p>
                                    <w:pPr>
                                      <w:spacing w:line="560" w:lineRule="exact"/>
                                      <w:ind w:firstLine="560"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宋体" w:hAnsi="宋体" w:eastAsia="仿宋_GB2312" w:cs="宋体"/>
                                        <w:color w:val="000000"/>
                                        <w:spacing w:val="-14"/>
                                        <w:kern w:val="0"/>
                                        <w:sz w:val="32"/>
                                        <w:szCs w:val="32"/>
                                      </w:rPr>
                                      <w:t>卡撒乡财政所</w:t>
                                    </w:r>
                                    <w:r>
                                      <w:rPr>
                                        <w:rFonts w:hint="eastAsia" w:ascii="仿宋_GB2312" w:hAnsi="宋体" w:eastAsia="仿宋_GB2312" w:cs="宋体"/>
                                        <w:color w:val="333333"/>
                                        <w:kern w:val="0"/>
                                        <w:sz w:val="28"/>
                                        <w:szCs w:val="28"/>
                                      </w:rPr>
                                      <w:t>2019年“三公”经费财政拨款预算数4.55万元，其中：因公出国（境）经费0万元，公务接待费0.55万元，公务用车购置及运行维护费4万元。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（一）因公出国（境）经费与2018年预算持平。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2018年与2019年均无因公出国（境）经费。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（二）公务接待费较2019年预算上升1%。</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spacing w:val="-14"/>
                                        <w:kern w:val="0"/>
                                        <w:sz w:val="32"/>
                                        <w:szCs w:val="32"/>
                                      </w:rPr>
                                      <w:t>卡撒乡2019年预算安排0.55万元，将严格执行厉行节约的要求，认真贯彻落实中央八项规定及省委省政府十项规定要求，严格控制接待规模及接待标准。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（三）公务用车购置及运行维护费比2018年预算减少34.21%。</w:t>
                                    </w:r>
                                  </w:p>
                                  <w:p>
                                    <w:pPr>
                                      <w:spacing w:line="560" w:lineRule="exact"/>
                                      <w:ind w:firstLine="584" w:firstLineChars="200"/>
                                      <w:rPr>
                                        <w:rFonts w:ascii="仿宋_GB2312" w:hAnsi="宋体" w:eastAsia="仿宋_GB2312" w:cs="宋体"/>
                                        <w:color w:val="333333"/>
                                        <w:kern w:val="0"/>
                                        <w:sz w:val="28"/>
                                        <w:szCs w:val="28"/>
                                      </w:rPr>
                                    </w:pPr>
                                    <w:r>
                                      <w:rPr>
                                        <w:rFonts w:hint="eastAsia" w:ascii="楷体_GB2312" w:hAnsi="宋体" w:eastAsia="仿宋_GB2312" w:cs="宋体"/>
                                        <w:color w:val="333333"/>
                                        <w:spacing w:val="-14"/>
                                        <w:kern w:val="0"/>
                                        <w:sz w:val="32"/>
                                        <w:szCs w:val="32"/>
                                      </w:rPr>
                                      <w:t>2019年预算安排4万元，与上年预算相比减少2.08万元，单位共有公务用车1辆，主要用于公务用车燃油、维修、保险等方面支出。主要保障单位日常运转等工作。</w:t>
                                    </w:r>
                                  </w:p>
                                  <w:p>
                                    <w:pPr>
                                      <w:spacing w:line="560" w:lineRule="exact"/>
                                      <w:ind w:firstLine="562" w:firstLineChars="200"/>
                                      <w:rPr>
                                        <w:rFonts w:ascii="方正小标宋简体" w:hAnsi="宋体" w:eastAsia="仿宋_GB2312" w:cs="宋体"/>
                                        <w:spacing w:val="-14"/>
                                        <w:kern w:val="0"/>
                                        <w:sz w:val="32"/>
                                        <w:szCs w:val="34"/>
                                      </w:rPr>
                                    </w:pPr>
                                    <w:r>
                                      <w:rPr>
                                        <w:rFonts w:hint="eastAsia" w:ascii="黑体" w:hAnsi="宋体" w:eastAsia="黑体" w:cs="宋体"/>
                                        <w:b/>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宋体" w:hAnsi="宋体" w:eastAsia="仿宋_GB2312" w:cs="宋体"/>
                                        <w:color w:val="000000"/>
                                        <w:spacing w:val="-14"/>
                                        <w:kern w:val="0"/>
                                        <w:sz w:val="32"/>
                                        <w:szCs w:val="32"/>
                                      </w:rPr>
                                      <w:t>卡撒乡财政所</w:t>
                                    </w:r>
                                    <w:r>
                                      <w:rPr>
                                        <w:rFonts w:hint="eastAsia" w:ascii="仿宋_GB2312" w:hAnsi="宋体" w:eastAsia="仿宋_GB2312" w:cs="宋体"/>
                                        <w:color w:val="333333"/>
                                        <w:kern w:val="0"/>
                                        <w:sz w:val="28"/>
                                        <w:szCs w:val="28"/>
                                      </w:rPr>
                                      <w:t>2019年没有使用政府性基金预算拨款安排的支出。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宋体" w:hAnsi="宋体" w:eastAsia="仿宋_GB2312" w:cs="宋体"/>
                                        <w:color w:val="000000"/>
                                        <w:spacing w:val="-14"/>
                                        <w:kern w:val="0"/>
                                        <w:sz w:val="32"/>
                                        <w:szCs w:val="32"/>
                                      </w:rPr>
                                      <w:t>卡撒乡财政所</w:t>
                                    </w:r>
                                    <w:r>
                                      <w:rPr>
                                        <w:rFonts w:hint="eastAsia" w:ascii="仿宋_GB2312" w:hAnsi="宋体" w:eastAsia="仿宋_GB2312" w:cs="宋体"/>
                                        <w:color w:val="333333"/>
                                        <w:kern w:val="0"/>
                                        <w:sz w:val="28"/>
                                        <w:szCs w:val="28"/>
                                      </w:rPr>
                                      <w:t>2019年没有使用国有资本经营预算拨款安排的支出。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spacing w:val="-14"/>
                                        <w:kern w:val="0"/>
                                        <w:sz w:val="32"/>
                                        <w:szCs w:val="32"/>
                                      </w:rPr>
                                      <w:t>2019年度，卡撒乡机关运行经费支出</w:t>
                                    </w:r>
                                    <w:r>
                                      <w:rPr>
                                        <w:rFonts w:hint="eastAsia" w:ascii="楷体_GB2312" w:hAnsi="宋体" w:eastAsia="仿宋_GB2312" w:cs="宋体"/>
                                        <w:color w:val="000000"/>
                                        <w:spacing w:val="-14"/>
                                        <w:kern w:val="0"/>
                                        <w:sz w:val="32"/>
                                        <w:szCs w:val="32"/>
                                      </w:rPr>
                                      <w:t>29.29</w:t>
                                    </w:r>
                                    <w:r>
                                      <w:rPr>
                                        <w:rFonts w:hint="eastAsia" w:ascii="仿宋_GB2312" w:hAnsi="宋体" w:eastAsia="仿宋_GB2312" w:cs="宋体"/>
                                        <w:spacing w:val="-14"/>
                                        <w:kern w:val="0"/>
                                        <w:sz w:val="32"/>
                                        <w:szCs w:val="32"/>
                                      </w:rPr>
                                      <w:t>万元。</w:t>
                                    </w:r>
                                  </w:p>
                                  <w:p>
                                    <w:pPr>
                                      <w:spacing w:line="560" w:lineRule="exact"/>
                                      <w:ind w:firstLine="562" w:firstLineChars="200"/>
                                      <w:rPr>
                                        <w:rFonts w:hint="eastAsia" w:ascii="楷体_GB2312" w:hAnsi="宋体" w:eastAsia="仿宋_GB2312" w:cs="宋体"/>
                                        <w:color w:val="000000"/>
                                        <w:spacing w:val="-14"/>
                                        <w:kern w:val="0"/>
                                        <w:sz w:val="32"/>
                                        <w:szCs w:val="32"/>
                                      </w:rPr>
                                    </w:pP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00"/>
                                        <w:spacing w:val="-14"/>
                                        <w:kern w:val="0"/>
                                        <w:sz w:val="32"/>
                                        <w:szCs w:val="32"/>
                                      </w:rPr>
                                      <w:t>2019年度，卡撒乡政府采购支出总额0万元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仿宋_GB2312" w:cs="宋体"/>
                                        <w:color w:val="000000"/>
                                        <w:spacing w:val="-14"/>
                                        <w:kern w:val="0"/>
                                        <w:sz w:val="32"/>
                                        <w:szCs w:val="32"/>
                                      </w:rPr>
                                      <w:t>截至2019年，卡撒乡共有公务用车1辆，其中：一般公务用车1辆；无单价50万元以上通用设备及单价100万元以上专用设备。</w:t>
                                    </w:r>
                                  </w:p>
                                  <w:p>
                                    <w:pPr>
                                      <w:spacing w:line="560" w:lineRule="exact"/>
                                      <w:ind w:firstLine="562" w:firstLineChars="200"/>
                                      <w:rPr>
                                        <w:rFonts w:ascii="方正小标宋简体" w:hAnsi="宋体" w:eastAsia="仿宋_GB2312" w:cs="宋体"/>
                                        <w:color w:val="000000"/>
                                        <w:spacing w:val="-14"/>
                                        <w:kern w:val="0"/>
                                        <w:sz w:val="32"/>
                                        <w:szCs w:val="34"/>
                                      </w:rPr>
                                    </w:pP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卡撒乡未设置项目绩效目标，故编制部门整体支出绩效目标。按照“费随事定”的原则，2019年卡撒乡共预算615.5万元，并按要求编制了部门整体支出绩效目标,年度总体目标为完成县委县政府对我乡本年度安排的各项指标任务，发展乡村林业、农业，推动社会、经济、政治、文化、生态协调发展，为乡村产业振兴工作打好基础。从完成指标、效益指标及满意度指标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rPr>
                                      <w:br w:type="textWrapping"/>
                                    </w:r>
                                  </w:p>
                                  <w:p>
                                    <w:pPr>
                                      <w:spacing w:line="560" w:lineRule="exact"/>
                                      <w:ind w:firstLine="560" w:firstLineChars="200"/>
                                      <w:rPr>
                                        <w:rFonts w:ascii="方正小标宋简体" w:hAnsi="宋体" w:eastAsia="仿宋_GB2312" w:cs="宋体"/>
                                        <w:color w:val="000000"/>
                                        <w:spacing w:val="-14"/>
                                        <w:kern w:val="0"/>
                                        <w:sz w:val="32"/>
                                        <w:szCs w:val="34"/>
                                      </w:rPr>
                                    </w:pP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00"/>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8.医疗卫生与计划生育2100501:指职工的医疗保险。</w:t>
                                    </w:r>
                                  </w:p>
                                  <w:p>
                                    <w:pPr>
                                      <w:spacing w:line="560" w:lineRule="exact"/>
                                      <w:ind w:firstLine="584" w:firstLineChars="200"/>
                                      <w:rPr>
                                        <w:rFonts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pPr>
                                    <w:r>
                                      <w:rPr>
                                        <w:rFonts w:hint="eastAsia" w:ascii="仿宋_GB2312" w:hAnsi="宋体" w:eastAsia="仿宋_GB2312" w:cs="宋体"/>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rPr>
                                      <w:t xml:space="preserve">  </w:t>
                                    </w:r>
                                  </w:p>
                                  <w:p>
                                    <w:pPr>
                                      <w:spacing w:line="560" w:lineRule="exac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color w:val="333333"/>
                                        <w:kern w:val="0"/>
                                        <w:sz w:val="28"/>
                                        <w:szCs w:val="28"/>
                                      </w:rPr>
                                    </w:pP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color w:val="333333"/>
                                        <w:kern w:val="0"/>
                                        <w:sz w:val="28"/>
                                        <w:szCs w:val="28"/>
                                      </w:rPr>
                                    </w:pP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5"/>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r>
                                      <w:rPr>
                                        <w:rFonts w:hint="eastAsia" w:ascii="宋体" w:hAnsi="宋体" w:eastAsia="宋体" w:cs="宋体"/>
                                        <w:color w:val="333333"/>
                                        <w:kern w:val="0"/>
                                        <w:szCs w:val="21"/>
                                      </w:rPr>
                                      <w:t>相关附件：</w:t>
                                    </w:r>
                                  </w:p>
                                </w:tc>
                                <w:tc>
                                  <w:tcPr>
                                    <w:tcW w:w="7485" w:type="dxa"/>
                                    <w:vAlign w:val="center"/>
                                  </w:tcPr>
                                  <w:p>
                                    <w:pPr>
                                      <w:widowControl/>
                                      <w:spacing w:line="390" w:lineRule="atLeast"/>
                                      <w:ind w:firstLine="60"/>
                                      <w:jc w:val="left"/>
                                      <w:rPr>
                                        <w:rFonts w:ascii="宋体" w:hAnsi="宋体" w:eastAsia="宋体" w:cs="宋体"/>
                                        <w:color w:val="333333"/>
                                        <w:kern w:val="0"/>
                                        <w:szCs w:val="21"/>
                                      </w:rPr>
                                    </w:pPr>
                                    <w:r>
                                      <w:fldChar w:fldCharType="begin"/>
                                    </w:r>
                                    <w:r>
                                      <w:instrText xml:space="preserve"> HYPERLINK "file:///D:\\SCBudget\\Temp\\卡撒预算公开表.xls" </w:instrText>
                                    </w:r>
                                    <w:r>
                                      <w:fldChar w:fldCharType="separate"/>
                                    </w:r>
                                    <w:r>
                                      <w:rPr>
                                        <w:rStyle w:val="8"/>
                                        <w:rFonts w:ascii="宋体" w:hAnsi="宋体" w:eastAsia="宋体" w:cs="宋体"/>
                                        <w:kern w:val="0"/>
                                        <w:szCs w:val="21"/>
                                      </w:rPr>
                                      <w:t>卡撒预算公开表.xls</w:t>
                                    </w:r>
                                    <w:r>
                                      <w:rPr>
                                        <w:rStyle w:val="8"/>
                                        <w:rFonts w:ascii="宋体" w:hAnsi="宋体" w:eastAsia="宋体" w:cs="宋体"/>
                                        <w:kern w:val="0"/>
                                        <w:szCs w:val="21"/>
                                      </w:rPr>
                                      <w:fldChar w:fldCharType="end"/>
                                    </w: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5"/>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Cs w:val="21"/>
                                </w:rPr>
                              </w:pPr>
                              <w:r>
                                <w:rPr>
                                  <w:rFonts w:ascii="宋体" w:hAnsi="宋体" w:eastAsia="宋体" w:cs="宋体"/>
                                  <w:kern w:val="0"/>
                                  <w:szCs w:val="21"/>
                                </w:rPr>
                                <w:t>【</w:t>
                              </w:r>
                              <w:r>
                                <w:rPr>
                                  <w:rFonts w:ascii="宋体" w:hAnsi="宋体" w:eastAsia="宋体" w:cs="宋体"/>
                                  <w:color w:val="000000"/>
                                  <w:kern w:val="0"/>
                                  <w:szCs w:val="21"/>
                                </w:rPr>
                                <w:t>关闭窗口</w:t>
                              </w: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FA8CCC"/>
    <w:multiLevelType w:val="singleLevel"/>
    <w:tmpl w:val="59FA8C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D04CCC"/>
    <w:rsid w:val="00071549"/>
    <w:rsid w:val="00075CDA"/>
    <w:rsid w:val="00085FA0"/>
    <w:rsid w:val="00127A4C"/>
    <w:rsid w:val="00184510"/>
    <w:rsid w:val="002234AB"/>
    <w:rsid w:val="00231A1C"/>
    <w:rsid w:val="002F224F"/>
    <w:rsid w:val="003A1E27"/>
    <w:rsid w:val="003A3E68"/>
    <w:rsid w:val="0047633A"/>
    <w:rsid w:val="004D6E75"/>
    <w:rsid w:val="00556687"/>
    <w:rsid w:val="00574BE7"/>
    <w:rsid w:val="00580030"/>
    <w:rsid w:val="005C0CED"/>
    <w:rsid w:val="005E0232"/>
    <w:rsid w:val="005E30B6"/>
    <w:rsid w:val="00606E11"/>
    <w:rsid w:val="006240CF"/>
    <w:rsid w:val="006F6B1E"/>
    <w:rsid w:val="00725E25"/>
    <w:rsid w:val="007323E2"/>
    <w:rsid w:val="0079144A"/>
    <w:rsid w:val="007B099C"/>
    <w:rsid w:val="007C0A8E"/>
    <w:rsid w:val="007C428C"/>
    <w:rsid w:val="0085248E"/>
    <w:rsid w:val="008911A0"/>
    <w:rsid w:val="00AB4021"/>
    <w:rsid w:val="00B53B87"/>
    <w:rsid w:val="00BD1552"/>
    <w:rsid w:val="00D04CCC"/>
    <w:rsid w:val="00D23D9F"/>
    <w:rsid w:val="00F11B18"/>
    <w:rsid w:val="12CC0ED0"/>
    <w:rsid w:val="34B15FB7"/>
    <w:rsid w:val="76472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Hyperlink"/>
    <w:basedOn w:val="6"/>
    <w:unhideWhenUsed/>
    <w:qFormat/>
    <w:uiPriority w:val="99"/>
    <w:rPr>
      <w:color w:val="0000FF" w:themeColor="hyperlink"/>
      <w:u w:val="single"/>
    </w:rPr>
  </w:style>
  <w:style w:type="character" w:customStyle="1" w:styleId="9">
    <w:name w:val="pagetext0031"/>
    <w:basedOn w:val="6"/>
    <w:uiPriority w:val="0"/>
    <w:rPr>
      <w:rFonts w:hint="eastAsia" w:ascii="宋体" w:hAnsi="宋体" w:eastAsia="宋体"/>
      <w:color w:val="555555"/>
      <w:sz w:val="21"/>
      <w:szCs w:val="21"/>
    </w:rPr>
  </w:style>
  <w:style w:type="character" w:customStyle="1" w:styleId="10">
    <w:name w:val="页眉 Char"/>
    <w:basedOn w:val="6"/>
    <w:link w:val="4"/>
    <w:semiHidden/>
    <w:uiPriority w:val="99"/>
    <w:rPr>
      <w:sz w:val="18"/>
      <w:szCs w:val="18"/>
    </w:rPr>
  </w:style>
  <w:style w:type="character" w:customStyle="1" w:styleId="11">
    <w:name w:val="页脚 Char"/>
    <w:basedOn w:val="6"/>
    <w:link w:val="3"/>
    <w:semiHidden/>
    <w:qFormat/>
    <w:uiPriority w:val="99"/>
    <w:rPr>
      <w:sz w:val="18"/>
      <w:szCs w:val="18"/>
    </w:rPr>
  </w:style>
  <w:style w:type="character" w:customStyle="1" w:styleId="12">
    <w:name w:val="apple-converted-space"/>
    <w:basedOn w:val="6"/>
    <w:uiPriority w:val="0"/>
  </w:style>
  <w:style w:type="character" w:customStyle="1" w:styleId="13">
    <w:name w:val="批注框文本 Char"/>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4173</Words>
  <Characters>4646</Characters>
  <Lines>34</Lines>
  <Paragraphs>9</Paragraphs>
  <TotalTime>7</TotalTime>
  <ScaleCrop>false</ScaleCrop>
  <LinksUpToDate>false</LinksUpToDate>
  <CharactersWithSpaces>4756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2019-01-21T03:29:00Z</dcterms:created>
  <dc:creator>Lenovo User</dc:creator>
  <cp:lastModifiedBy>Administrator</cp:lastModifiedBy>
  <cp:lastPrinted>2019-01-21T03:28:00Z</cp:lastPrinted>
  <dcterms:modified xsi:type="dcterms:W3CDTF">2023-07-13T03:57:37Z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D8EE0633B1AD4C8DAF550D88F6E48712</vt:lpwstr>
  </property>
</Properties>
</file>