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5A52D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金川县2026年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安宁镇人民政府</w:t>
      </w:r>
    </w:p>
    <w:p w14:paraId="67E4F58D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预算绩效目标情况说明</w:t>
      </w:r>
    </w:p>
    <w:p w14:paraId="598DDAA3">
      <w:pPr>
        <w:pStyle w:val="2"/>
        <w:jc w:val="left"/>
        <w:rPr>
          <w:rFonts w:hint="default" w:ascii="Times New Roman" w:hAnsi="Times New Roman" w:cs="Times New Roman"/>
        </w:rPr>
      </w:pPr>
    </w:p>
    <w:p w14:paraId="2C18500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年，我单位部门预算952.41万元 ，均严格按绩效管理要求实现项目绩效目标管理，其中重点项目预算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个，现将情况说明如下：</w:t>
      </w:r>
    </w:p>
    <w:p w14:paraId="2FDF7ABA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一、单位预算绩效管理工作开展情况。</w:t>
      </w:r>
    </w:p>
    <w:p w14:paraId="4A58FA9A">
      <w:pPr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完成了202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年本级部门预算整体绩效目标申报和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个项目预算绩效目标申报，并编报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个项目预算事前绩效评估报告。</w:t>
      </w:r>
    </w:p>
    <w:p w14:paraId="6536F338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单位整体绩效目标。</w:t>
      </w:r>
    </w:p>
    <w:p w14:paraId="158E15C1">
      <w:pPr>
        <w:pStyle w:val="2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县委、县政府和乡党委的坚强领导下，镇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镇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7971BCC5">
      <w:pPr>
        <w:pStyle w:val="2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7A5C0FEB">
      <w:pPr>
        <w:pStyle w:val="2"/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4D0412DF">
      <w:pPr>
        <w:spacing w:line="560" w:lineRule="exact"/>
        <w:ind w:left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三是坚定贯彻总体国家安全观，旗帜鲜明开展反分维稳斗争，“扫黑除恶”专项斗争强力推进，“天网”“雪亮”工程拓展延伸，平安防线牢不可破，“两项”改革调整优化4个村。</w:t>
      </w:r>
    </w:p>
    <w:p w14:paraId="6D488900">
      <w:pPr>
        <w:spacing w:line="560" w:lineRule="exact"/>
        <w:ind w:left="0"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三、重点项目绩效目标。</w:t>
      </w:r>
    </w:p>
    <w:p w14:paraId="0D5BE397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重点项目1：安宁镇人民政府办公室日常公用经费</w:t>
      </w:r>
    </w:p>
    <w:p w14:paraId="4B156B17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72535D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绩效指标设置情况：细化指标4个，包括产出指标、效益指标。</w:t>
      </w:r>
    </w:p>
    <w:p w14:paraId="1F21732C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重点项目2：安宁镇人民政府办公室村级公共服务经费补助资金</w:t>
      </w:r>
    </w:p>
    <w:p w14:paraId="3F6A32B9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8D11D42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绩效指标设置情况：细化指标4个，包括产出指标效益指标。</w:t>
      </w:r>
    </w:p>
    <w:p w14:paraId="75473771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重点项目3：安宁镇党委办公室日常公用经费</w:t>
      </w:r>
    </w:p>
    <w:p w14:paraId="138A82A8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075B0A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绩效指标设置情况：细化指标4个，包括产出指标效益指标。</w:t>
      </w:r>
    </w:p>
    <w:p w14:paraId="71C5789C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CF60E87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重点项目4：安宁镇人大办公室日常公用经费</w:t>
      </w:r>
    </w:p>
    <w:p w14:paraId="794102C6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0408F0D2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绩效指标设置情况：细化指标4个，包括产出指标效益指标。</w:t>
      </w:r>
    </w:p>
    <w:p w14:paraId="1C988D3B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重点项目5：安宁镇综合服务中心日常公用经费</w:t>
      </w:r>
    </w:p>
    <w:p w14:paraId="4BD6AB2D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632BF604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绩效指标设置情况：细化指标4个，包括产出指标效益指标。</w:t>
      </w:r>
    </w:p>
    <w:bookmarkEnd w:id="0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32D86CB5"/>
    <w:rsid w:val="731865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336</Words>
  <Characters>353</Characters>
  <Lines>23</Lines>
  <Paragraphs>15</Paragraphs>
  <TotalTime>0</TotalTime>
  <ScaleCrop>false</ScaleCrop>
  <LinksUpToDate>false</LinksUpToDate>
  <CharactersWithSpaces>354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·喵千世·</cp:lastModifiedBy>
  <dcterms:modified xsi:type="dcterms:W3CDTF">2026-03-10T08:19:19Z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eyJoZGlkIjoiYjY1YmViZGJjZWU4MDQ4OWJkMjM4NzY4OWYxMTczZDAiLCJ1c2VySWQiOiI2NDM0NjYwODcifQ==</vt:lpwstr>
  </property>
  <property fmtid="{D5CDD505-2E9C-101B-9397-08002B2CF9AE}" pid="4" name="ICV">
    <vt:lpwstr>E1A1FC3CE4AE4A2888F230D1B8C520D7_12</vt:lpwstr>
  </property>
</Properties>
</file>