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96475"/>
      <w:bookmarkStart w:id="3" w:name="_Toc15396597"/>
      <w:bookmarkStart w:id="4" w:name="_Toc15377193"/>
      <w:bookmarkStart w:id="5" w:name="_Toc4633"/>
      <w:bookmarkStart w:id="6" w:name="_Toc21254"/>
      <w:bookmarkStart w:id="7" w:name="_Toc15378441"/>
      <w:bookmarkStart w:id="8" w:name="_Toc12796"/>
      <w:bookmarkStart w:id="9" w:name="_Toc15377425"/>
      <w:bookmarkStart w:id="10" w:name="_Toc18580"/>
      <w:r>
        <w:rPr>
          <w:rFonts w:ascii="Times New Roman" w:eastAsia="方正小标宋简体" w:cs="Times New Roman" w:hAnsi="Times New Roman"/>
          <w:sz w:val="72"/>
          <w:szCs w:val="72"/>
        </w:rPr>
        <w:t>202</w:t>
      </w:r>
      <w:r>
        <w:rPr>
          <w:rFonts w:ascii="Times New Roman" w:eastAsia="方正小标宋简体" w:cs="Times New Roman" w:hAnsi="Times New Roman" w:hint="eastAsia"/>
          <w:sz w:val="72"/>
          <w:szCs w:val="72"/>
          <w:lang w:val="en-US" w:eastAsia="zh-CN"/>
        </w:rPr>
        <w:t>2</w:t>
      </w:r>
      <w:r>
        <w:rPr>
          <w:rFonts w:ascii="方正小标宋简体" w:eastAsia="方正小标宋简体" w:hint="eastAsia"/>
          <w:color w:val="000000"/>
          <w:sz w:val="72"/>
          <w:szCs w:val="72"/>
        </w:rPr>
        <w:t>年度</w:t>
      </w:r>
      <w:bookmarkEnd w:id="2"/>
      <w:bookmarkEnd w:id="3"/>
      <w:bookmarkEnd w:id="4"/>
      <w:bookmarkEnd w:id="5"/>
      <w:bookmarkEnd w:id="6"/>
      <w:bookmarkEnd w:id="7"/>
      <w:bookmarkEnd w:id="8"/>
      <w:bookmarkEnd w:id="9"/>
      <w:bookmarkEnd w:id="10"/>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11" w:name="_Toc12238"/>
      <w:bookmarkStart w:id="12" w:name="_Toc15396598"/>
      <w:bookmarkStart w:id="13" w:name="_Toc6811"/>
      <w:bookmarkStart w:id="14" w:name="_Toc15377426"/>
      <w:bookmarkStart w:id="15" w:name="_Toc15378442"/>
      <w:bookmarkStart w:id="16" w:name="_Toc15377194"/>
      <w:bookmarkStart w:id="17" w:name="_Toc17831"/>
      <w:bookmarkStart w:id="18" w:name="_Toc15396476"/>
      <w:bookmarkStart w:id="19" w:name="_Toc7494"/>
      <w:bookmarkStart w:id="20"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安宁镇</w:t>
      </w:r>
      <w:r>
        <w:rPr>
          <w:rFonts w:ascii="方正小标宋简体" w:eastAsia="方正小标宋简体" w:hint="eastAsia"/>
          <w:color w:val="000000"/>
          <w:sz w:val="72"/>
          <w:szCs w:val="72"/>
          <w:lang w:val="en-US" w:eastAsia="zh-CN"/>
        </w:rPr>
        <w:t>人民政府</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11"/>
      <w:bookmarkEnd w:id="12"/>
      <w:bookmarkEnd w:id="13"/>
      <w:bookmarkEnd w:id="14"/>
      <w:bookmarkEnd w:id="15"/>
      <w:bookmarkEnd w:id="16"/>
      <w:bookmarkEnd w:id="17"/>
      <w:bookmarkEnd w:id="18"/>
      <w:bookmarkEnd w:id="19"/>
      <w:bookmarkEnd w:id="2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jc w:val="center"/>
      </w:pPr>
      <w:r>
        <w:rPr>
          <w:rFonts w:ascii="Times New Roman" w:eastAsia="仿宋_GB2312" w:cs="Times New Roman" w:hAnsi="Times New Roman"/>
          <w:sz w:val="32"/>
          <w:szCs w:val="32"/>
        </w:rPr>
        <w:t>已经保密审查、内容审定，同意对外公开</w:t>
      </w:r>
      <w:r>
        <w:rPr>
          <w:rFonts w:ascii="方正小标宋简体" w:eastAsia="方正小标宋简体"/>
          <w:color w:val="000000"/>
          <w:sz w:val="36"/>
          <w:szCs w:val="36"/>
        </w:rPr>
        <w:br w:type="page"/>
      </w:r>
    </w:p>
    <w:sdt>
      <w:sdtPr>
        <w:rPr>
          <w:rFonts w:ascii="宋体" w:eastAsia="宋体" w:cs="Times New Roman"/>
          <w:kern w:val="2"/>
          <w:sz w:val="21"/>
          <w:szCs w:val="24"/>
          <w:lang w:val="en-US" w:eastAsia="zh-CN" w:bidi="ar-SA"/>
        </w:rPr>
        <w:id w:val="-1402618045"/>
        <w15:color w:val="DBDBDB"/>
        <w:docPartObj>
          <w:docPartGallery w:val="Table of Contents"/>
          <w:docPartUnique/>
        </w:docPartObj>
      </w:sdtPr>
      <w:sdtContent>
        <w:p>
          <w:pPr>
            <w:spacing w:before="0" w:after="0" w:line="240" w:lineRule="auto"/>
            <w:ind w:left="0" w:right="0" w:firstLine="0"/>
            <w:jc w:val="center"/>
            <w:rPr>
              <w:rFonts w:ascii="Times New Roman" w:eastAsia="黑体" w:cs="Times New Roman" w:hAnsi="Times New Roman"/>
              <w:sz w:val="48"/>
              <w:szCs w:val="48"/>
            </w:rPr>
          </w:pPr>
          <w:r>
            <w:rPr>
              <w:rFonts w:ascii="Times New Roman" w:eastAsia="黑体" w:cs="Times New Roman" w:hAnsi="Times New Roman"/>
              <w:sz w:val="48"/>
              <w:szCs w:val="48"/>
            </w:rPr>
            <w:t>目录</w:t>
          </w:r>
        </w:p>
        <w:p>
          <w:pPr>
            <w:spacing w:before="0" w:after="0" w:line="240" w:lineRule="auto"/>
            <w:ind w:left="0" w:right="0" w:firstLine="0"/>
            <w:jc w:val="center"/>
          </w:pPr>
          <w:r>
            <w:rPr>
              <w:rFonts w:ascii="Times New Roman" w:eastAsia="仿宋_GB2312" w:cs="Times New Roman" w:hAnsi="Times New Roman"/>
              <w:kern w:val="0"/>
              <w:sz w:val="30"/>
              <w:szCs w:val="24"/>
              <w:lang w:val="en-US" w:eastAsia="zh-CN" w:bidi="ar-SA"/>
            </w:rPr>
            <w:t>公开时间：202</w:t>
          </w:r>
          <w:r>
            <w:rPr>
              <w:rFonts w:ascii="Times New Roman" w:eastAsia="仿宋_GB2312" w:cs="Times New Roman" w:hAnsi="Times New Roman" w:hint="eastAsia"/>
              <w:kern w:val="0"/>
              <w:sz w:val="30"/>
              <w:szCs w:val="24"/>
              <w:lang w:val="en-US" w:eastAsia="zh-CN" w:bidi="ar-SA"/>
            </w:rPr>
            <w:t>3</w:t>
          </w:r>
          <w:r>
            <w:rPr>
              <w:rFonts w:ascii="Times New Roman" w:eastAsia="仿宋_GB2312" w:cs="Times New Roman" w:hAnsi="Times New Roman"/>
              <w:kern w:val="0"/>
              <w:sz w:val="30"/>
              <w:szCs w:val="24"/>
              <w:lang w:val="en-US" w:eastAsia="zh-CN" w:bidi="ar-SA"/>
            </w:rPr>
            <w:t>年</w:t>
          </w:r>
          <w:r>
            <w:rPr>
              <w:rFonts w:ascii="Times New Roman" w:eastAsia="仿宋_GB2312" w:cs="Times New Roman" w:hAnsi="Times New Roman" w:hint="eastAsia"/>
              <w:kern w:val="0"/>
              <w:sz w:val="30"/>
              <w:szCs w:val="24"/>
              <w:lang w:val="en-US" w:eastAsia="zh-CN" w:bidi="ar-SA"/>
            </w:rPr>
            <w:t>8</w:t>
          </w:r>
          <w:r>
            <w:rPr>
              <w:rFonts w:ascii="Times New Roman" w:eastAsia="仿宋_GB2312" w:cs="Times New Roman" w:hAnsi="Times New Roman"/>
              <w:kern w:val="0"/>
              <w:sz w:val="30"/>
              <w:szCs w:val="24"/>
              <w:lang w:val="en-US" w:eastAsia="zh-CN" w:bidi="ar-SA"/>
            </w:rPr>
            <w:t>月2</w:t>
          </w:r>
          <w:r>
            <w:rPr>
              <w:rFonts w:ascii="Times New Roman" w:eastAsia="仿宋_GB2312" w:cs="Times New Roman" w:hAnsi="Times New Roman" w:hint="eastAsia"/>
              <w:kern w:val="0"/>
              <w:sz w:val="30"/>
              <w:szCs w:val="24"/>
              <w:lang w:val="en-US" w:eastAsia="zh-CN" w:bidi="ar-SA"/>
            </w:rPr>
            <w:t>3</w:t>
          </w:r>
          <w:r>
            <w:rPr>
              <w:rFonts w:ascii="Times New Roman" w:eastAsia="仿宋_GB2312" w:cs="Times New Roman" w:hAnsi="Times New Roman"/>
              <w:kern w:val="0"/>
              <w:sz w:val="30"/>
              <w:szCs w:val="24"/>
              <w:lang w:val="en-US" w:eastAsia="zh-CN" w:bidi="ar-SA"/>
            </w:rPr>
            <w:t>日</w:t>
          </w:r>
          <w:r>
            <w:fldChar w:fldCharType="begin"/>
          </w:r>
          <w:r>
            <w:instrText xml:space="preserve">TOC \o "1-3" \h \u </w:instrText>
          </w:r>
          <w:r>
            <w:fldChar w:fldCharType="separate"/>
          </w:r>
        </w:p>
        <w:p>
          <w:pPr>
            <w:pStyle w:val="19"/>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_Toc4944 </w:instrText>
          </w:r>
          <w:r>
            <w:rPr>
              <w:rFonts w:ascii="仿宋" w:eastAsia="仿宋" w:cs="仿宋" w:hint="eastAsia"/>
              <w:sz w:val="28"/>
              <w:szCs w:val="28"/>
            </w:rPr>
            <w:fldChar w:fldCharType="separate"/>
          </w:r>
          <w:r>
            <w:rPr>
              <w:rFonts w:ascii="仿宋" w:eastAsia="仿宋" w:cs="仿宋" w:hint="eastAsia"/>
              <w:sz w:val="28"/>
              <w:szCs w:val="28"/>
            </w:rPr>
            <w:t>第一部分 部门概况</w:t>
            <w:tab/>
          </w:r>
          <w:r>
            <w:rPr>
              <w:rFonts w:ascii="仿宋" w:eastAsia="仿宋" w:cs="仿宋" w:hint="eastAsia"/>
              <w:sz w:val="28"/>
              <w:szCs w:val="28"/>
            </w:rPr>
            <w:fldChar w:fldCharType="begin"/>
          </w:r>
          <w:r>
            <w:rPr>
              <w:rFonts w:ascii="仿宋" w:eastAsia="仿宋" w:cs="仿宋" w:hint="eastAsia"/>
              <w:sz w:val="28"/>
              <w:szCs w:val="28"/>
            </w:rPr>
            <w:instrText xml:space="preserve"> PAGEREF _Toc4944 \h </w:instrText>
          </w:r>
          <w:r>
            <w:rPr>
              <w:rFonts w:ascii="仿宋" w:eastAsia="仿宋" w:cs="仿宋" w:hint="eastAsia"/>
              <w:sz w:val="28"/>
              <w:szCs w:val="28"/>
            </w:rPr>
            <w:fldChar w:fldCharType="separate"/>
          </w:r>
          <w:r>
            <w:rPr>
              <w:rFonts w:ascii="仿宋" w:eastAsia="仿宋" w:cs="仿宋" w:hint="eastAsia"/>
              <w:sz w:val="28"/>
              <w:szCs w:val="28"/>
            </w:rPr>
            <w:t>4</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_Toc17692 </w:instrText>
          </w:r>
          <w:r>
            <w:rPr>
              <w:rFonts w:ascii="仿宋" w:eastAsia="仿宋" w:cs="仿宋" w:hint="eastAsia"/>
              <w:sz w:val="28"/>
              <w:szCs w:val="28"/>
            </w:rPr>
            <w:fldChar w:fldCharType="separate"/>
          </w:r>
          <w:r>
            <w:rPr>
              <w:rFonts w:ascii="仿宋" w:eastAsia="仿宋" w:cs="仿宋" w:hint="eastAsia"/>
              <w:sz w:val="28"/>
              <w:szCs w:val="28"/>
            </w:rPr>
            <w:t>一、基本职能及主要工作</w:t>
            <w:tab/>
          </w:r>
          <w:r>
            <w:rPr>
              <w:rFonts w:ascii="仿宋" w:eastAsia="仿宋" w:cs="仿宋" w:hint="eastAsia"/>
              <w:sz w:val="28"/>
              <w:szCs w:val="28"/>
            </w:rPr>
            <w:fldChar w:fldCharType="begin"/>
          </w:r>
          <w:r>
            <w:rPr>
              <w:rFonts w:ascii="仿宋" w:eastAsia="仿宋" w:cs="仿宋" w:hint="eastAsia"/>
              <w:sz w:val="28"/>
              <w:szCs w:val="28"/>
            </w:rPr>
            <w:instrText xml:space="preserve"> PAGEREF _Toc17692 \h </w:instrText>
          </w:r>
          <w:r>
            <w:rPr>
              <w:rFonts w:ascii="仿宋" w:eastAsia="仿宋" w:cs="仿宋" w:hint="eastAsia"/>
              <w:sz w:val="28"/>
              <w:szCs w:val="28"/>
            </w:rPr>
            <w:fldChar w:fldCharType="separate"/>
          </w:r>
          <w:r>
            <w:rPr>
              <w:rFonts w:ascii="仿宋" w:eastAsia="仿宋" w:cs="仿宋" w:hint="eastAsia"/>
              <w:sz w:val="28"/>
              <w:szCs w:val="28"/>
            </w:rPr>
            <w:t>4</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_Toc31415 </w:instrText>
          </w:r>
          <w:r>
            <w:rPr>
              <w:rFonts w:ascii="仿宋" w:eastAsia="仿宋" w:cs="仿宋" w:hint="eastAsia"/>
              <w:sz w:val="28"/>
              <w:szCs w:val="28"/>
            </w:rPr>
            <w:fldChar w:fldCharType="separate"/>
          </w:r>
          <w:r>
            <w:rPr>
              <w:rFonts w:ascii="仿宋" w:eastAsia="仿宋" w:cs="仿宋" w:hint="eastAsia"/>
              <w:sz w:val="28"/>
              <w:szCs w:val="28"/>
            </w:rPr>
            <w:t>二、机构设置</w:t>
            <w:tab/>
          </w:r>
          <w:r>
            <w:rPr>
              <w:rFonts w:ascii="仿宋" w:eastAsia="仿宋" w:cs="仿宋" w:hint="eastAsia"/>
              <w:sz w:val="28"/>
              <w:szCs w:val="28"/>
            </w:rPr>
            <w:fldChar w:fldCharType="begin"/>
          </w:r>
          <w:r>
            <w:rPr>
              <w:rFonts w:ascii="仿宋" w:eastAsia="仿宋" w:cs="仿宋" w:hint="eastAsia"/>
              <w:sz w:val="28"/>
              <w:szCs w:val="28"/>
            </w:rPr>
            <w:instrText xml:space="preserve"> PAGEREF _Toc31415 \h </w:instrText>
          </w:r>
          <w:r>
            <w:rPr>
              <w:rFonts w:ascii="仿宋" w:eastAsia="仿宋" w:cs="仿宋" w:hint="eastAsia"/>
              <w:sz w:val="28"/>
              <w:szCs w:val="28"/>
            </w:rPr>
            <w:fldChar w:fldCharType="separate"/>
          </w:r>
          <w:r>
            <w:rPr>
              <w:rFonts w:ascii="仿宋" w:eastAsia="仿宋" w:cs="仿宋" w:hint="eastAsia"/>
              <w:sz w:val="28"/>
              <w:szCs w:val="28"/>
            </w:rPr>
            <w:t>6</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19"/>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_Toc26172 </w:instrText>
          </w:r>
          <w:r>
            <w:rPr>
              <w:rFonts w:ascii="仿宋" w:eastAsia="仿宋" w:cs="仿宋" w:hint="eastAsia"/>
              <w:sz w:val="28"/>
              <w:szCs w:val="28"/>
            </w:rPr>
            <w:fldChar w:fldCharType="separate"/>
          </w:r>
          <w:r>
            <w:rPr>
              <w:rFonts w:ascii="仿宋" w:eastAsia="仿宋" w:cs="仿宋" w:hint="eastAsia"/>
              <w:sz w:val="28"/>
              <w:szCs w:val="28"/>
            </w:rPr>
            <w:t>第二部分 202</w:t>
          </w:r>
          <w:r>
            <w:rPr>
              <w:rFonts w:ascii="仿宋" w:eastAsia="仿宋" w:cs="仿宋" w:hint="eastAsia"/>
              <w:sz w:val="28"/>
              <w:szCs w:val="28"/>
              <w:lang w:val="en-US"/>
            </w:rPr>
            <w:t>2</w:t>
          </w:r>
          <w:r>
            <w:rPr>
              <w:rFonts w:ascii="仿宋" w:eastAsia="仿宋" w:cs="仿宋" w:hint="eastAsia"/>
              <w:sz w:val="28"/>
              <w:szCs w:val="28"/>
            </w:rPr>
            <w:t>年度部门决算情况说明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_Toc26172 \h </w:instrText>
          </w:r>
          <w:r>
            <w:rPr>
              <w:rFonts w:ascii="仿宋" w:eastAsia="仿宋" w:cs="仿宋" w:hint="eastAsia"/>
              <w:sz w:val="28"/>
              <w:szCs w:val="28"/>
            </w:rPr>
            <w:fldChar w:fldCharType="separate"/>
          </w:r>
          <w:r>
            <w:rPr>
              <w:rFonts w:ascii="仿宋" w:eastAsia="仿宋" w:cs="仿宋" w:hint="eastAsia"/>
              <w:sz w:val="28"/>
              <w:szCs w:val="28"/>
            </w:rPr>
            <w:t>7</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_Toc6127 </w:instrText>
          </w:r>
          <w:r>
            <w:rPr>
              <w:rFonts w:ascii="仿宋" w:eastAsia="仿宋" w:cs="仿宋" w:hint="eastAsia"/>
              <w:sz w:val="28"/>
              <w:szCs w:val="28"/>
            </w:rPr>
            <w:fldChar w:fldCharType="separate"/>
          </w:r>
          <w:r>
            <w:rPr>
              <w:rFonts w:ascii="仿宋" w:eastAsia="仿宋" w:cs="仿宋" w:hint="eastAsia"/>
              <w:sz w:val="28"/>
              <w:szCs w:val="28"/>
              <w:lang w:eastAsia="zh-CN"/>
            </w:rPr>
            <w:t>一、</w:t>
          </w:r>
          <w:r>
            <w:rPr>
              <w:rFonts w:ascii="仿宋" w:eastAsia="仿宋" w:cs="仿宋" w:hint="eastAsia"/>
              <w:sz w:val="28"/>
              <w:szCs w:val="28"/>
            </w:rPr>
            <w:t>收入支出决算总体情况说明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_Toc6127 \h </w:instrText>
          </w:r>
          <w:r>
            <w:rPr>
              <w:rFonts w:ascii="仿宋" w:eastAsia="仿宋" w:cs="仿宋" w:hint="eastAsia"/>
              <w:sz w:val="28"/>
              <w:szCs w:val="28"/>
            </w:rPr>
            <w:fldChar w:fldCharType="separate"/>
          </w:r>
          <w:r>
            <w:rPr>
              <w:rFonts w:ascii="仿宋" w:eastAsia="仿宋" w:cs="仿宋" w:hint="eastAsia"/>
              <w:sz w:val="28"/>
              <w:szCs w:val="28"/>
            </w:rPr>
            <w:t>7</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_Toc21825 </w:instrText>
          </w:r>
          <w:r>
            <w:rPr>
              <w:rFonts w:ascii="仿宋" w:eastAsia="仿宋" w:cs="仿宋" w:hint="eastAsia"/>
              <w:sz w:val="28"/>
              <w:szCs w:val="28"/>
            </w:rPr>
            <w:fldChar w:fldCharType="separate"/>
          </w:r>
          <w:r>
            <w:rPr>
              <w:rFonts w:ascii="仿宋" w:eastAsia="仿宋" w:cs="仿宋" w:hint="eastAsia"/>
              <w:sz w:val="28"/>
              <w:szCs w:val="28"/>
            </w:rPr>
            <w:t>二、收入决算情况说明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_Toc21825 \h </w:instrText>
          </w:r>
          <w:r>
            <w:rPr>
              <w:rFonts w:ascii="仿宋" w:eastAsia="仿宋" w:cs="仿宋" w:hint="eastAsia"/>
              <w:sz w:val="28"/>
              <w:szCs w:val="28"/>
            </w:rPr>
            <w:fldChar w:fldCharType="separate"/>
          </w:r>
          <w:r>
            <w:rPr>
              <w:rFonts w:ascii="仿宋" w:eastAsia="仿宋" w:cs="仿宋" w:hint="eastAsia"/>
              <w:sz w:val="28"/>
              <w:szCs w:val="28"/>
            </w:rPr>
            <w:t>7</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_Toc17892 </w:instrText>
          </w:r>
          <w:r>
            <w:rPr>
              <w:rFonts w:ascii="仿宋" w:eastAsia="仿宋" w:cs="仿宋" w:hint="eastAsia"/>
              <w:sz w:val="28"/>
              <w:szCs w:val="28"/>
            </w:rPr>
            <w:fldChar w:fldCharType="separate"/>
          </w:r>
          <w:r>
            <w:rPr>
              <w:rFonts w:ascii="仿宋" w:eastAsia="仿宋" w:cs="仿宋" w:hint="eastAsia"/>
              <w:sz w:val="28"/>
              <w:szCs w:val="28"/>
            </w:rPr>
            <w:t>三、支出决算情况说明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_Toc17892 \h </w:instrText>
          </w:r>
          <w:r>
            <w:rPr>
              <w:rFonts w:ascii="仿宋" w:eastAsia="仿宋" w:cs="仿宋" w:hint="eastAsia"/>
              <w:sz w:val="28"/>
              <w:szCs w:val="28"/>
            </w:rPr>
            <w:fldChar w:fldCharType="separate"/>
          </w:r>
          <w:r>
            <w:rPr>
              <w:rFonts w:ascii="仿宋" w:eastAsia="仿宋" w:cs="仿宋" w:hint="eastAsia"/>
              <w:sz w:val="28"/>
              <w:szCs w:val="28"/>
            </w:rPr>
            <w:t>7</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_Toc24147 </w:instrText>
          </w:r>
          <w:r>
            <w:rPr>
              <w:rFonts w:ascii="仿宋" w:eastAsia="仿宋" w:cs="仿宋" w:hint="eastAsia"/>
              <w:sz w:val="28"/>
              <w:szCs w:val="28"/>
            </w:rPr>
            <w:fldChar w:fldCharType="separate"/>
          </w:r>
          <w:r>
            <w:rPr>
              <w:rFonts w:ascii="仿宋" w:eastAsia="仿宋" w:cs="仿宋" w:hint="eastAsia"/>
              <w:sz w:val="28"/>
              <w:szCs w:val="28"/>
            </w:rPr>
            <w:t>四、财政拨款收入支出决算总体情况说明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_Toc24147 \h </w:instrText>
          </w:r>
          <w:r>
            <w:rPr>
              <w:rFonts w:ascii="仿宋" w:eastAsia="仿宋" w:cs="仿宋" w:hint="eastAsia"/>
              <w:sz w:val="28"/>
              <w:szCs w:val="28"/>
            </w:rPr>
            <w:fldChar w:fldCharType="separate"/>
          </w:r>
          <w:r>
            <w:rPr>
              <w:rFonts w:ascii="仿宋" w:eastAsia="仿宋" w:cs="仿宋" w:hint="eastAsia"/>
              <w:sz w:val="28"/>
              <w:szCs w:val="28"/>
            </w:rPr>
            <w:t>8</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_Toc24899 </w:instrText>
          </w:r>
          <w:r>
            <w:rPr>
              <w:rFonts w:ascii="仿宋" w:eastAsia="仿宋" w:cs="仿宋" w:hint="eastAsia"/>
              <w:sz w:val="28"/>
              <w:szCs w:val="28"/>
            </w:rPr>
            <w:fldChar w:fldCharType="separate"/>
          </w:r>
          <w:r>
            <w:rPr>
              <w:rFonts w:ascii="仿宋" w:eastAsia="仿宋" w:cs="仿宋" w:hint="eastAsia"/>
              <w:sz w:val="28"/>
              <w:szCs w:val="28"/>
            </w:rPr>
            <w:t>五、一般公共预算财政拨款支出决算情况说明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_Toc24899 \h </w:instrText>
          </w:r>
          <w:r>
            <w:rPr>
              <w:rFonts w:ascii="仿宋" w:eastAsia="仿宋" w:cs="仿宋" w:hint="eastAsia"/>
              <w:sz w:val="28"/>
              <w:szCs w:val="28"/>
            </w:rPr>
            <w:fldChar w:fldCharType="separate"/>
          </w:r>
          <w:r>
            <w:rPr>
              <w:rFonts w:ascii="仿宋" w:eastAsia="仿宋" w:cs="仿宋" w:hint="eastAsia"/>
              <w:sz w:val="28"/>
              <w:szCs w:val="28"/>
            </w:rPr>
            <w:t>8</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pos="7600"/>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_Toc32432 </w:instrText>
          </w:r>
          <w:r>
            <w:rPr>
              <w:rFonts w:ascii="仿宋" w:eastAsia="仿宋" w:cs="仿宋" w:hint="eastAsia"/>
              <w:sz w:val="28"/>
              <w:szCs w:val="28"/>
            </w:rPr>
            <w:fldChar w:fldCharType="separate"/>
          </w:r>
          <w:r>
            <w:rPr>
              <w:rFonts w:ascii="仿宋" w:eastAsia="仿宋" w:cs="仿宋" w:hint="eastAsia"/>
              <w:sz w:val="28"/>
              <w:szCs w:val="28"/>
            </w:rPr>
            <w:t>六、一般公共预算财政拨款基本支出决算情况说明</w:t>
            <w:tab/>
            <w:tab/>
          </w:r>
          <w:r>
            <w:rPr>
              <w:rFonts w:ascii="仿宋" w:eastAsia="仿宋" w:cs="仿宋" w:hint="eastAsia"/>
              <w:sz w:val="28"/>
              <w:szCs w:val="28"/>
            </w:rPr>
            <w:fldChar w:fldCharType="begin"/>
          </w:r>
          <w:r>
            <w:rPr>
              <w:rFonts w:ascii="仿宋" w:eastAsia="仿宋" w:cs="仿宋" w:hint="eastAsia"/>
              <w:sz w:val="28"/>
              <w:szCs w:val="28"/>
            </w:rPr>
            <w:instrText xml:space="preserve"> PAGEREF _Toc32432 \h </w:instrText>
          </w:r>
          <w:r>
            <w:rPr>
              <w:rFonts w:ascii="仿宋" w:eastAsia="仿宋" w:cs="仿宋" w:hint="eastAsia"/>
              <w:sz w:val="28"/>
              <w:szCs w:val="28"/>
            </w:rPr>
            <w:fldChar w:fldCharType="separate"/>
          </w:r>
          <w:r>
            <w:rPr>
              <w:rFonts w:ascii="仿宋" w:eastAsia="仿宋" w:cs="仿宋" w:hint="eastAsia"/>
              <w:sz w:val="28"/>
              <w:szCs w:val="28"/>
            </w:rPr>
            <w:t>12</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_Toc13592 </w:instrText>
          </w:r>
          <w:r>
            <w:rPr>
              <w:rFonts w:ascii="仿宋" w:eastAsia="仿宋" w:cs="仿宋" w:hint="eastAsia"/>
              <w:sz w:val="28"/>
              <w:szCs w:val="28"/>
            </w:rPr>
            <w:fldChar w:fldCharType="separate"/>
          </w:r>
          <w:r>
            <w:rPr>
              <w:rFonts w:ascii="仿宋" w:eastAsia="仿宋" w:cs="仿宋" w:hint="eastAsia"/>
              <w:sz w:val="28"/>
              <w:szCs w:val="28"/>
            </w:rPr>
            <w:t>七、“三公”经费财政拨款支出决算情况说明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_Toc13592 \h </w:instrText>
          </w:r>
          <w:r>
            <w:rPr>
              <w:rFonts w:ascii="仿宋" w:eastAsia="仿宋" w:cs="仿宋" w:hint="eastAsia"/>
              <w:sz w:val="28"/>
              <w:szCs w:val="28"/>
            </w:rPr>
            <w:fldChar w:fldCharType="separate"/>
          </w:r>
          <w:r>
            <w:rPr>
              <w:rFonts w:ascii="仿宋" w:eastAsia="仿宋" w:cs="仿宋" w:hint="eastAsia"/>
              <w:sz w:val="28"/>
              <w:szCs w:val="28"/>
            </w:rPr>
            <w:t>12</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_Toc28214 </w:instrText>
          </w:r>
          <w:r>
            <w:rPr>
              <w:rFonts w:ascii="仿宋" w:eastAsia="仿宋" w:cs="仿宋" w:hint="eastAsia"/>
              <w:sz w:val="28"/>
              <w:szCs w:val="28"/>
            </w:rPr>
            <w:fldChar w:fldCharType="separate"/>
          </w:r>
          <w:r>
            <w:rPr>
              <w:rFonts w:ascii="仿宋" w:eastAsia="仿宋" w:cs="仿宋" w:hint="eastAsia"/>
              <w:sz w:val="28"/>
              <w:szCs w:val="28"/>
            </w:rPr>
            <w:t>八、政府性基金预算支出决算情况说明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_Toc28214 \h </w:instrText>
          </w:r>
          <w:r>
            <w:rPr>
              <w:rFonts w:ascii="仿宋" w:eastAsia="仿宋" w:cs="仿宋" w:hint="eastAsia"/>
              <w:sz w:val="28"/>
              <w:szCs w:val="28"/>
            </w:rPr>
            <w:fldChar w:fldCharType="separate"/>
          </w:r>
          <w:r>
            <w:rPr>
              <w:rFonts w:ascii="仿宋" w:eastAsia="仿宋" w:cs="仿宋" w:hint="eastAsia"/>
              <w:sz w:val="28"/>
              <w:szCs w:val="28"/>
            </w:rPr>
            <w:t>13</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_Toc16281 </w:instrText>
          </w:r>
          <w:r>
            <w:rPr>
              <w:rFonts w:ascii="仿宋" w:eastAsia="仿宋" w:cs="仿宋" w:hint="eastAsia"/>
              <w:sz w:val="28"/>
              <w:szCs w:val="28"/>
            </w:rPr>
            <w:fldChar w:fldCharType="separate"/>
          </w:r>
          <w:r>
            <w:rPr>
              <w:rFonts w:ascii="仿宋" w:eastAsia="仿宋" w:cs="仿宋" w:hint="eastAsia"/>
              <w:sz w:val="28"/>
              <w:szCs w:val="28"/>
            </w:rPr>
            <w:t>九、 国有资本经营预算支出决算情况说明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_Toc16281 \h </w:instrText>
          </w:r>
          <w:r>
            <w:rPr>
              <w:rFonts w:ascii="仿宋" w:eastAsia="仿宋" w:cs="仿宋" w:hint="eastAsia"/>
              <w:sz w:val="28"/>
              <w:szCs w:val="28"/>
            </w:rPr>
            <w:fldChar w:fldCharType="separate"/>
          </w:r>
          <w:r>
            <w:rPr>
              <w:rFonts w:ascii="仿宋" w:eastAsia="仿宋" w:cs="仿宋" w:hint="eastAsia"/>
              <w:sz w:val="28"/>
              <w:szCs w:val="28"/>
            </w:rPr>
            <w:t>13</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_Toc21233 </w:instrText>
          </w:r>
          <w:r>
            <w:rPr>
              <w:rFonts w:ascii="仿宋" w:eastAsia="仿宋" w:cs="仿宋" w:hint="eastAsia"/>
              <w:sz w:val="28"/>
              <w:szCs w:val="28"/>
            </w:rPr>
            <w:fldChar w:fldCharType="separate"/>
          </w:r>
          <w:r>
            <w:rPr>
              <w:rFonts w:ascii="仿宋" w:eastAsia="仿宋" w:cs="仿宋" w:hint="eastAsia"/>
              <w:sz w:val="28"/>
              <w:szCs w:val="28"/>
            </w:rPr>
            <w:t>十、其他重要事项的情况说明</w:t>
            <w:tab/>
          </w:r>
          <w:r>
            <w:rPr>
              <w:rFonts w:ascii="仿宋" w:eastAsia="仿宋" w:cs="仿宋" w:hint="eastAsia"/>
              <w:sz w:val="28"/>
              <w:szCs w:val="28"/>
            </w:rPr>
            <w:fldChar w:fldCharType="begin"/>
          </w:r>
          <w:r>
            <w:rPr>
              <w:rFonts w:ascii="仿宋" w:eastAsia="仿宋" w:cs="仿宋" w:hint="eastAsia"/>
              <w:sz w:val="28"/>
              <w:szCs w:val="28"/>
            </w:rPr>
            <w:instrText xml:space="preserve"> PAGEREF _Toc21233 \h </w:instrText>
          </w:r>
          <w:r>
            <w:rPr>
              <w:rFonts w:ascii="仿宋" w:eastAsia="仿宋" w:cs="仿宋" w:hint="eastAsia"/>
              <w:sz w:val="28"/>
              <w:szCs w:val="28"/>
            </w:rPr>
            <w:fldChar w:fldCharType="separate"/>
          </w:r>
          <w:r>
            <w:rPr>
              <w:rFonts w:ascii="仿宋" w:eastAsia="仿宋" w:cs="仿宋" w:hint="eastAsia"/>
              <w:sz w:val="28"/>
              <w:szCs w:val="28"/>
            </w:rPr>
            <w:t>14</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19"/>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_Toc30610 </w:instrText>
          </w:r>
          <w:r>
            <w:rPr>
              <w:rFonts w:ascii="仿宋" w:eastAsia="仿宋" w:cs="仿宋" w:hint="eastAsia"/>
              <w:sz w:val="28"/>
              <w:szCs w:val="28"/>
            </w:rPr>
            <w:fldChar w:fldCharType="separate"/>
          </w:r>
          <w:r>
            <w:rPr>
              <w:rFonts w:ascii="仿宋" w:eastAsia="仿宋" w:cs="仿宋" w:hint="eastAsia"/>
              <w:sz w:val="28"/>
              <w:szCs w:val="28"/>
              <w:lang w:val="en-US" w:eastAsia="zh-CN"/>
            </w:rPr>
            <w:t xml:space="preserve">第三部分 </w:t>
          </w:r>
          <w:r>
            <w:rPr>
              <w:rFonts w:ascii="仿宋" w:eastAsia="仿宋" w:cs="仿宋" w:hint="eastAsia"/>
              <w:sz w:val="28"/>
              <w:szCs w:val="28"/>
            </w:rPr>
            <w:t>名词解释</w:t>
            <w:tab/>
          </w:r>
          <w:r>
            <w:rPr>
              <w:rFonts w:ascii="仿宋" w:eastAsia="仿宋" w:cs="仿宋" w:hint="eastAsia"/>
              <w:sz w:val="28"/>
              <w:szCs w:val="28"/>
            </w:rPr>
            <w:fldChar w:fldCharType="begin"/>
          </w:r>
          <w:r>
            <w:rPr>
              <w:rFonts w:ascii="仿宋" w:eastAsia="仿宋" w:cs="仿宋" w:hint="eastAsia"/>
              <w:sz w:val="28"/>
              <w:szCs w:val="28"/>
            </w:rPr>
            <w:instrText xml:space="preserve"> PAGEREF _Toc30610 \h </w:instrText>
          </w:r>
          <w:r>
            <w:rPr>
              <w:rFonts w:ascii="仿宋" w:eastAsia="仿宋" w:cs="仿宋" w:hint="eastAsia"/>
              <w:sz w:val="28"/>
              <w:szCs w:val="28"/>
            </w:rPr>
            <w:fldChar w:fldCharType="separate"/>
          </w:r>
          <w:r>
            <w:rPr>
              <w:rFonts w:ascii="仿宋" w:eastAsia="仿宋" w:cs="仿宋" w:hint="eastAsia"/>
              <w:sz w:val="28"/>
              <w:szCs w:val="28"/>
            </w:rPr>
            <w:t>15</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19"/>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_Toc9127 </w:instrText>
          </w:r>
          <w:r>
            <w:rPr>
              <w:rFonts w:ascii="仿宋" w:eastAsia="仿宋" w:cs="仿宋" w:hint="eastAsia"/>
              <w:sz w:val="28"/>
              <w:szCs w:val="28"/>
            </w:rPr>
            <w:fldChar w:fldCharType="separate"/>
          </w:r>
          <w:r>
            <w:rPr>
              <w:rFonts w:ascii="仿宋" w:eastAsia="仿宋" w:cs="仿宋" w:hint="eastAsia"/>
              <w:sz w:val="28"/>
              <w:szCs w:val="28"/>
            </w:rPr>
            <w:t>第四部分 附件</w:t>
            <w:tab/>
          </w:r>
          <w:r>
            <w:rPr>
              <w:rFonts w:ascii="仿宋" w:eastAsia="仿宋" w:cs="仿宋" w:hint="eastAsia"/>
              <w:sz w:val="28"/>
              <w:szCs w:val="28"/>
            </w:rPr>
            <w:fldChar w:fldCharType="begin"/>
          </w:r>
          <w:r>
            <w:rPr>
              <w:rFonts w:ascii="仿宋" w:eastAsia="仿宋" w:cs="仿宋" w:hint="eastAsia"/>
              <w:sz w:val="28"/>
              <w:szCs w:val="28"/>
            </w:rPr>
            <w:instrText xml:space="preserve"> PAGEREF _Toc9127 \h </w:instrText>
          </w:r>
          <w:r>
            <w:rPr>
              <w:rFonts w:ascii="仿宋" w:eastAsia="仿宋" w:cs="仿宋" w:hint="eastAsia"/>
              <w:sz w:val="28"/>
              <w:szCs w:val="28"/>
            </w:rPr>
            <w:fldChar w:fldCharType="separate"/>
          </w:r>
          <w:r>
            <w:rPr>
              <w:rFonts w:ascii="仿宋" w:eastAsia="仿宋" w:cs="仿宋" w:hint="eastAsia"/>
              <w:sz w:val="28"/>
              <w:szCs w:val="28"/>
            </w:rPr>
            <w:t>18</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19"/>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_Toc29091 </w:instrText>
          </w:r>
          <w:r>
            <w:rPr>
              <w:rFonts w:ascii="仿宋" w:eastAsia="仿宋" w:cs="仿宋" w:hint="eastAsia"/>
              <w:sz w:val="28"/>
              <w:szCs w:val="28"/>
            </w:rPr>
            <w:fldChar w:fldCharType="separate"/>
          </w:r>
          <w:r>
            <w:rPr>
              <w:rFonts w:ascii="仿宋" w:eastAsia="仿宋" w:cs="仿宋" w:hint="eastAsia"/>
              <w:sz w:val="28"/>
              <w:szCs w:val="28"/>
            </w:rPr>
            <w:t>第五部分 附表</w:t>
            <w:tab/>
          </w:r>
          <w:r>
            <w:rPr>
              <w:rFonts w:ascii="仿宋" w:eastAsia="仿宋" w:cs="仿宋" w:hint="eastAsia"/>
              <w:sz w:val="28"/>
              <w:szCs w:val="28"/>
            </w:rPr>
            <w:fldChar w:fldCharType="begin"/>
          </w:r>
          <w:r>
            <w:rPr>
              <w:rFonts w:ascii="仿宋" w:eastAsia="仿宋" w:cs="仿宋" w:hint="eastAsia"/>
              <w:sz w:val="28"/>
              <w:szCs w:val="28"/>
            </w:rPr>
            <w:instrText xml:space="preserve"> PAGEREF _Toc29091 \h </w:instrText>
          </w:r>
          <w:r>
            <w:rPr>
              <w:rFonts w:ascii="仿宋" w:eastAsia="仿宋" w:cs="仿宋" w:hint="eastAsia"/>
              <w:sz w:val="28"/>
              <w:szCs w:val="28"/>
            </w:rPr>
            <w:fldChar w:fldCharType="separate"/>
          </w:r>
          <w:r>
            <w:rPr>
              <w:rFonts w:ascii="仿宋" w:eastAsia="仿宋" w:cs="仿宋" w:hint="eastAsia"/>
              <w:sz w:val="28"/>
              <w:szCs w:val="28"/>
            </w:rPr>
            <w:t>23</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_Toc9242 </w:instrText>
          </w:r>
          <w:r>
            <w:rPr>
              <w:rFonts w:ascii="仿宋" w:eastAsia="仿宋" w:cs="仿宋" w:hint="eastAsia"/>
              <w:sz w:val="28"/>
              <w:szCs w:val="28"/>
            </w:rPr>
            <w:fldChar w:fldCharType="separate"/>
          </w:r>
          <w:r>
            <w:rPr>
              <w:rFonts w:ascii="仿宋" w:eastAsia="仿宋" w:cs="仿宋" w:hint="eastAsia"/>
              <w:sz w:val="28"/>
              <w:szCs w:val="28"/>
            </w:rPr>
            <w:t>一、收</w:t>
          </w:r>
          <w:r>
            <w:rPr>
              <w:rFonts w:ascii="仿宋" w:eastAsia="仿宋" w:cs="仿宋" w:hint="eastAsia"/>
              <w:bCs w:val="0"/>
              <w:sz w:val="28"/>
              <w:szCs w:val="28"/>
            </w:rPr>
            <w:t>入支出决算总表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_Toc9242 \h </w:instrText>
          </w:r>
          <w:r>
            <w:rPr>
              <w:rFonts w:ascii="仿宋" w:eastAsia="仿宋" w:cs="仿宋" w:hint="eastAsia"/>
              <w:sz w:val="28"/>
              <w:szCs w:val="28"/>
            </w:rPr>
            <w:fldChar w:fldCharType="separate"/>
          </w:r>
          <w:r>
            <w:rPr>
              <w:rFonts w:ascii="仿宋" w:eastAsia="仿宋" w:cs="仿宋" w:hint="eastAsia"/>
              <w:sz w:val="28"/>
              <w:szCs w:val="28"/>
            </w:rPr>
            <w:t>23</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_Toc25694 </w:instrText>
          </w:r>
          <w:r>
            <w:rPr>
              <w:rFonts w:ascii="仿宋" w:eastAsia="仿宋" w:cs="仿宋" w:hint="eastAsia"/>
              <w:sz w:val="28"/>
              <w:szCs w:val="28"/>
            </w:rPr>
            <w:fldChar w:fldCharType="separate"/>
          </w:r>
          <w:r>
            <w:rPr>
              <w:rFonts w:ascii="仿宋" w:eastAsia="仿宋" w:cs="仿宋" w:hint="eastAsia"/>
              <w:sz w:val="28"/>
              <w:szCs w:val="28"/>
            </w:rPr>
            <w:t>二、收</w:t>
          </w:r>
          <w:r>
            <w:rPr>
              <w:rFonts w:ascii="仿宋" w:eastAsia="仿宋" w:cs="仿宋" w:hint="eastAsia"/>
              <w:bCs w:val="0"/>
              <w:sz w:val="28"/>
              <w:szCs w:val="28"/>
            </w:rPr>
            <w:t>入决算表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_Toc21515 </w:instrText>
          </w:r>
          <w:r>
            <w:rPr>
              <w:rFonts w:ascii="仿宋" w:eastAsia="仿宋" w:cs="仿宋" w:hint="eastAsia"/>
              <w:sz w:val="28"/>
              <w:szCs w:val="28"/>
            </w:rPr>
            <w:fldChar w:fldCharType="separate"/>
          </w:r>
          <w:r>
            <w:rPr>
              <w:rFonts w:ascii="仿宋" w:eastAsia="仿宋" w:cs="仿宋" w:hint="eastAsia"/>
              <w:bCs w:val="0"/>
              <w:sz w:val="28"/>
              <w:szCs w:val="28"/>
            </w:rPr>
            <w:t>三、</w:t>
          </w:r>
          <w:r>
            <w:rPr>
              <w:rFonts w:ascii="仿宋" w:eastAsia="仿宋" w:cs="仿宋" w:hint="eastAsia"/>
              <w:sz w:val="28"/>
              <w:szCs w:val="28"/>
            </w:rPr>
            <w:t>支</w:t>
          </w:r>
          <w:r>
            <w:rPr>
              <w:rFonts w:ascii="仿宋" w:eastAsia="仿宋" w:cs="仿宋" w:hint="eastAsia"/>
              <w:bCs w:val="0"/>
              <w:sz w:val="28"/>
              <w:szCs w:val="28"/>
            </w:rPr>
            <w:t>出决算表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_Toc3397 </w:instrText>
          </w:r>
          <w:r>
            <w:rPr>
              <w:rFonts w:ascii="仿宋" w:eastAsia="仿宋" w:cs="仿宋" w:hint="eastAsia"/>
              <w:sz w:val="28"/>
              <w:szCs w:val="28"/>
            </w:rPr>
            <w:fldChar w:fldCharType="separate"/>
          </w:r>
          <w:r>
            <w:rPr>
              <w:rFonts w:ascii="仿宋" w:eastAsia="仿宋" w:cs="仿宋" w:hint="eastAsia"/>
              <w:bCs w:val="0"/>
              <w:sz w:val="28"/>
              <w:szCs w:val="28"/>
            </w:rPr>
            <w:t>四、</w:t>
          </w:r>
          <w:r>
            <w:rPr>
              <w:rFonts w:ascii="仿宋" w:eastAsia="仿宋" w:cs="仿宋" w:hint="eastAsia"/>
              <w:sz w:val="28"/>
              <w:szCs w:val="28"/>
            </w:rPr>
            <w:t>财</w:t>
          </w:r>
          <w:r>
            <w:rPr>
              <w:rFonts w:ascii="仿宋" w:eastAsia="仿宋" w:cs="仿宋" w:hint="eastAsia"/>
              <w:bCs w:val="0"/>
              <w:sz w:val="28"/>
              <w:szCs w:val="28"/>
            </w:rPr>
            <w:t>政拨款收入支出决算总表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_Toc15303 </w:instrText>
          </w:r>
          <w:r>
            <w:rPr>
              <w:rFonts w:ascii="仿宋" w:eastAsia="仿宋" w:cs="仿宋" w:hint="eastAsia"/>
              <w:sz w:val="28"/>
              <w:szCs w:val="28"/>
            </w:rPr>
            <w:fldChar w:fldCharType="separate"/>
          </w:r>
          <w:r>
            <w:rPr>
              <w:rFonts w:ascii="仿宋" w:eastAsia="仿宋" w:cs="仿宋" w:hint="eastAsia"/>
              <w:bCs w:val="0"/>
              <w:sz w:val="28"/>
              <w:szCs w:val="28"/>
            </w:rPr>
            <w:t>五、</w:t>
          </w:r>
          <w:r>
            <w:rPr>
              <w:rFonts w:ascii="仿宋" w:eastAsia="仿宋" w:cs="仿宋" w:hint="eastAsia"/>
              <w:sz w:val="28"/>
              <w:szCs w:val="28"/>
            </w:rPr>
            <w:t>财</w:t>
          </w:r>
          <w:r>
            <w:rPr>
              <w:rFonts w:ascii="仿宋" w:eastAsia="仿宋" w:cs="仿宋" w:hint="eastAsia"/>
              <w:bCs w:val="0"/>
              <w:sz w:val="28"/>
              <w:szCs w:val="28"/>
            </w:rPr>
            <w:t>政拨款支出决算明细表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_Toc2272 </w:instrText>
          </w:r>
          <w:r>
            <w:rPr>
              <w:rFonts w:ascii="仿宋" w:eastAsia="仿宋" w:cs="仿宋" w:hint="eastAsia"/>
              <w:sz w:val="28"/>
              <w:szCs w:val="28"/>
            </w:rPr>
            <w:fldChar w:fldCharType="separate"/>
          </w:r>
          <w:r>
            <w:rPr>
              <w:rFonts w:ascii="仿宋" w:eastAsia="仿宋" w:cs="仿宋" w:hint="eastAsia"/>
              <w:bCs w:val="0"/>
              <w:sz w:val="28"/>
              <w:szCs w:val="28"/>
            </w:rPr>
            <w:t>六、</w:t>
          </w:r>
          <w:r>
            <w:rPr>
              <w:rFonts w:ascii="仿宋" w:eastAsia="仿宋" w:cs="仿宋" w:hint="eastAsia"/>
              <w:sz w:val="28"/>
              <w:szCs w:val="28"/>
            </w:rPr>
            <w:t>一</w:t>
          </w:r>
          <w:r>
            <w:rPr>
              <w:rFonts w:ascii="仿宋" w:eastAsia="仿宋" w:cs="仿宋" w:hint="eastAsia"/>
              <w:bCs w:val="0"/>
              <w:sz w:val="28"/>
              <w:szCs w:val="28"/>
            </w:rPr>
            <w:t>般公共预算财政拨款支出决算表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_Toc8743 </w:instrText>
          </w:r>
          <w:r>
            <w:rPr>
              <w:rFonts w:ascii="仿宋" w:eastAsia="仿宋" w:cs="仿宋" w:hint="eastAsia"/>
              <w:sz w:val="28"/>
              <w:szCs w:val="28"/>
            </w:rPr>
            <w:fldChar w:fldCharType="separate"/>
          </w:r>
          <w:r>
            <w:rPr>
              <w:rFonts w:ascii="仿宋" w:eastAsia="仿宋" w:cs="仿宋" w:hint="eastAsia"/>
              <w:bCs w:val="0"/>
              <w:sz w:val="28"/>
              <w:szCs w:val="28"/>
            </w:rPr>
            <w:t>七、</w:t>
          </w:r>
          <w:r>
            <w:rPr>
              <w:rFonts w:ascii="仿宋" w:eastAsia="仿宋" w:cs="仿宋" w:hint="eastAsia"/>
              <w:sz w:val="28"/>
              <w:szCs w:val="28"/>
            </w:rPr>
            <w:t>一</w:t>
          </w:r>
          <w:r>
            <w:rPr>
              <w:rFonts w:ascii="仿宋" w:eastAsia="仿宋" w:cs="仿宋" w:hint="eastAsia"/>
              <w:bCs w:val="0"/>
              <w:sz w:val="28"/>
              <w:szCs w:val="28"/>
            </w:rPr>
            <w:t>般公共预算财政拨款支出决算明细表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_Toc30031 </w:instrText>
          </w:r>
          <w:r>
            <w:rPr>
              <w:rFonts w:ascii="仿宋" w:eastAsia="仿宋" w:cs="仿宋" w:hint="eastAsia"/>
              <w:sz w:val="28"/>
              <w:szCs w:val="28"/>
            </w:rPr>
            <w:fldChar w:fldCharType="separate"/>
          </w:r>
          <w:r>
            <w:rPr>
              <w:rFonts w:ascii="仿宋" w:eastAsia="仿宋" w:cs="仿宋" w:hint="eastAsia"/>
              <w:bCs w:val="0"/>
              <w:sz w:val="28"/>
              <w:szCs w:val="28"/>
            </w:rPr>
            <w:t>八、</w:t>
          </w:r>
          <w:r>
            <w:rPr>
              <w:rFonts w:ascii="仿宋" w:eastAsia="仿宋" w:cs="仿宋" w:hint="eastAsia"/>
              <w:sz w:val="28"/>
              <w:szCs w:val="28"/>
            </w:rPr>
            <w:t>一</w:t>
          </w:r>
          <w:r>
            <w:rPr>
              <w:rFonts w:ascii="仿宋" w:eastAsia="仿宋" w:cs="仿宋" w:hint="eastAsia"/>
              <w:bCs w:val="0"/>
              <w:sz w:val="28"/>
              <w:szCs w:val="28"/>
            </w:rPr>
            <w:t>般公共预算财政拨款基本支出决算</w:t>
          </w:r>
          <w:r>
            <w:rPr>
              <w:rFonts w:ascii="仿宋" w:eastAsia="仿宋" w:cs="仿宋" w:hint="eastAsia"/>
              <w:bCs w:val="0"/>
              <w:sz w:val="28"/>
              <w:szCs w:val="28"/>
              <w:lang w:val="en-US" w:eastAsia="zh-CN"/>
            </w:rPr>
            <w:t>明细</w:t>
          </w:r>
          <w:r>
            <w:rPr>
              <w:rFonts w:ascii="仿宋" w:eastAsia="仿宋" w:cs="仿宋" w:hint="eastAsia"/>
              <w:bCs w:val="0"/>
              <w:sz w:val="28"/>
              <w:szCs w:val="28"/>
            </w:rPr>
            <w:t>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_Toc31949 </w:instrText>
          </w:r>
          <w:r>
            <w:rPr>
              <w:rFonts w:ascii="仿宋" w:eastAsia="仿宋" w:cs="仿宋" w:hint="eastAsia"/>
              <w:sz w:val="28"/>
              <w:szCs w:val="28"/>
            </w:rPr>
            <w:fldChar w:fldCharType="separate"/>
          </w:r>
          <w:r>
            <w:rPr>
              <w:rFonts w:ascii="仿宋" w:eastAsia="仿宋" w:cs="仿宋" w:hint="eastAsia"/>
              <w:bCs w:val="0"/>
              <w:sz w:val="28"/>
              <w:szCs w:val="28"/>
            </w:rPr>
            <w:t>九、</w:t>
          </w:r>
          <w:r>
            <w:rPr>
              <w:rFonts w:ascii="仿宋" w:eastAsia="仿宋" w:cs="仿宋" w:hint="eastAsia"/>
              <w:sz w:val="28"/>
              <w:szCs w:val="28"/>
            </w:rPr>
            <w:t>一</w:t>
          </w:r>
          <w:r>
            <w:rPr>
              <w:rFonts w:ascii="仿宋" w:eastAsia="仿宋" w:cs="仿宋" w:hint="eastAsia"/>
              <w:bCs w:val="0"/>
              <w:sz w:val="28"/>
              <w:szCs w:val="28"/>
            </w:rPr>
            <w:t>般公共预算财政拨款项目支出决算表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_Toc18059 </w:instrText>
          </w:r>
          <w:r>
            <w:rPr>
              <w:rFonts w:ascii="仿宋" w:eastAsia="仿宋" w:cs="仿宋" w:hint="eastAsia"/>
              <w:sz w:val="28"/>
              <w:szCs w:val="28"/>
            </w:rPr>
            <w:fldChar w:fldCharType="separate"/>
          </w:r>
          <w:r>
            <w:rPr>
              <w:rFonts w:ascii="仿宋" w:eastAsia="仿宋" w:cs="仿宋" w:hint="eastAsia"/>
              <w:bCs w:val="0"/>
              <w:sz w:val="28"/>
              <w:szCs w:val="28"/>
            </w:rPr>
            <w:t>十、</w:t>
          </w:r>
          <w:r>
            <w:rPr>
              <w:rFonts w:ascii="仿宋" w:eastAsia="仿宋" w:cs="仿宋" w:hint="eastAsia"/>
              <w:sz w:val="28"/>
              <w:szCs w:val="28"/>
            </w:rPr>
            <w:t>政</w:t>
          </w:r>
          <w:r>
            <w:rPr>
              <w:rFonts w:ascii="仿宋" w:eastAsia="仿宋" w:cs="仿宋" w:hint="eastAsia"/>
              <w:bCs w:val="0"/>
              <w:sz w:val="28"/>
              <w:szCs w:val="28"/>
            </w:rPr>
            <w:t>府性基金预算财政拨款收入支出决算表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eastAsia="仿宋"/>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_Toc2581 </w:instrText>
          </w:r>
          <w:r>
            <w:rPr>
              <w:rFonts w:ascii="仿宋" w:eastAsia="仿宋" w:cs="仿宋" w:hint="eastAsia"/>
              <w:sz w:val="28"/>
              <w:szCs w:val="28"/>
            </w:rPr>
            <w:fldChar w:fldCharType="separate"/>
          </w:r>
          <w:r>
            <w:rPr>
              <w:rFonts w:ascii="仿宋" w:eastAsia="仿宋" w:cs="仿宋" w:hint="eastAsia"/>
              <w:bCs w:val="0"/>
              <w:sz w:val="28"/>
              <w:szCs w:val="28"/>
            </w:rPr>
            <w:t>十</w:t>
          </w:r>
          <w:r>
            <w:rPr>
              <w:rFonts w:ascii="仿宋" w:eastAsia="仿宋" w:cs="仿宋" w:hint="eastAsia"/>
              <w:bCs w:val="0"/>
              <w:sz w:val="28"/>
              <w:szCs w:val="28"/>
              <w:lang w:val="en-US" w:eastAsia="zh-CN"/>
            </w:rPr>
            <w:t>一</w:t>
          </w:r>
          <w:r>
            <w:rPr>
              <w:rFonts w:ascii="仿宋" w:eastAsia="仿宋" w:cs="仿宋" w:hint="eastAsia"/>
              <w:bCs w:val="0"/>
              <w:sz w:val="28"/>
              <w:szCs w:val="28"/>
            </w:rPr>
            <w:t>、</w:t>
          </w:r>
          <w:r>
            <w:rPr>
              <w:rFonts w:ascii="仿宋" w:eastAsia="仿宋" w:cs="仿宋" w:hint="eastAsia"/>
              <w:sz w:val="28"/>
              <w:szCs w:val="28"/>
            </w:rPr>
            <w:t>国</w:t>
          </w:r>
          <w:r>
            <w:rPr>
              <w:rFonts w:ascii="仿宋" w:eastAsia="仿宋" w:cs="仿宋" w:hint="eastAsia"/>
              <w:bCs w:val="0"/>
              <w:sz w:val="28"/>
              <w:szCs w:val="28"/>
            </w:rPr>
            <w:t>有资本经营预算财政拨款收入支出决算表</w:t>
          </w:r>
          <w:r>
            <w:rPr>
              <w:rFonts w:ascii="仿宋" w:eastAsia="仿宋" w:cs="仿宋" w:hint="eastAsia"/>
              <w:sz w:val="28"/>
              <w:szCs w:val="28"/>
            </w:rPr>
            <w:tab/>
          </w:r>
          <w:r>
            <w:rPr>
              <w:rFonts w:ascii="仿宋" w:eastAsia="仿宋" w:cs="仿宋" w:hint="eastAsia"/>
              <w:sz w:val="28"/>
              <w:szCs w:val="28"/>
            </w:rPr>
            <w:fldChar w:fldCharType="end"/>
          </w:r>
          <w:r>
            <w:rPr>
              <w:rFonts w:ascii="仿宋" w:eastAsia="仿宋" w:cs="仿宋" w:hint="eastAsia"/>
              <w:sz w:val="28"/>
              <w:szCs w:val="28"/>
              <w:lang w:val="en-US" w:eastAsia="zh-CN"/>
            </w:rPr>
            <w:t>23</w:t>
          </w:r>
        </w:p>
        <w:p>
          <w:pPr>
            <w:pStyle w:val="21"/>
            <w:tabs>
              <w:tab w:val="clear" w:pos="8296"/>
              <w:tab w:val="right" w:leader="dot" w:pos="8306"/>
            </w:tabs>
            <w:rPr>
              <w:rFonts w:ascii="仿宋" w:eastAsia="仿宋" w:cs="仿宋" w:hint="eastAsia"/>
              <w:bCs w:val="0"/>
              <w:sz w:val="28"/>
              <w:szCs w:val="28"/>
              <w:lang w:val="en-US" w:eastAsia="zh-CN"/>
            </w:rPr>
          </w:pPr>
          <w:r>
            <w:rPr>
              <w:rFonts w:ascii="仿宋" w:eastAsia="仿宋" w:cs="仿宋" w:hint="eastAsia"/>
              <w:bCs w:val="0"/>
              <w:sz w:val="28"/>
              <w:szCs w:val="28"/>
            </w:rPr>
            <w:fldChar w:fldCharType="begin"/>
          </w:r>
          <w:r>
            <w:rPr>
              <w:rFonts w:ascii="仿宋" w:eastAsia="仿宋" w:cs="仿宋" w:hint="eastAsia"/>
              <w:bCs w:val="0"/>
              <w:sz w:val="28"/>
              <w:szCs w:val="28"/>
            </w:rPr>
            <w:instrText xml:space="preserve"> HYPERLINK \l _Toc9732 </w:instrText>
          </w:r>
          <w:r>
            <w:rPr>
              <w:rFonts w:ascii="仿宋" w:eastAsia="仿宋" w:cs="仿宋" w:hint="eastAsia"/>
              <w:bCs w:val="0"/>
              <w:sz w:val="28"/>
              <w:szCs w:val="28"/>
            </w:rPr>
            <w:fldChar w:fldCharType="separate"/>
          </w:r>
          <w:r>
            <w:rPr>
              <w:rFonts w:ascii="仿宋" w:eastAsia="仿宋" w:cs="仿宋" w:hint="eastAsia"/>
              <w:bCs w:val="0"/>
              <w:sz w:val="28"/>
              <w:szCs w:val="28"/>
            </w:rPr>
            <w:t>十</w:t>
          </w:r>
          <w:r>
            <w:rPr>
              <w:rFonts w:ascii="仿宋" w:eastAsia="仿宋" w:cs="仿宋" w:hint="eastAsia"/>
              <w:bCs w:val="0"/>
              <w:sz w:val="28"/>
              <w:szCs w:val="28"/>
              <w:lang w:val="en-US" w:eastAsia="zh-CN"/>
            </w:rPr>
            <w:t>二</w:t>
          </w:r>
          <w:r>
            <w:rPr>
              <w:rFonts w:ascii="仿宋" w:eastAsia="仿宋" w:cs="仿宋" w:hint="eastAsia"/>
              <w:bCs w:val="0"/>
              <w:sz w:val="28"/>
              <w:szCs w:val="28"/>
            </w:rPr>
            <w:t>、国有资本经营预算财政拨款支出决算表</w:t>
            <w:tab/>
          </w:r>
          <w:r>
            <w:rPr>
              <w:rFonts w:ascii="仿宋" w:eastAsia="仿宋" w:cs="仿宋" w:hint="eastAsia"/>
              <w:bCs w:val="0"/>
              <w:sz w:val="28"/>
              <w:szCs w:val="28"/>
              <w:lang w:val="en-US" w:eastAsia="zh-CN"/>
            </w:rPr>
            <w:t>2</w:t>
          </w:r>
          <w:r>
            <w:rPr>
              <w:rFonts w:ascii="仿宋" w:eastAsia="仿宋" w:cs="仿宋" w:hint="eastAsia"/>
              <w:bCs w:val="0"/>
              <w:sz w:val="28"/>
              <w:szCs w:val="28"/>
            </w:rPr>
            <w:fldChar w:fldCharType="end"/>
          </w:r>
          <w:r>
            <w:rPr>
              <w:rFonts w:ascii="仿宋" w:eastAsia="仿宋" w:cs="仿宋" w:hint="eastAsia"/>
              <w:bCs w:val="0"/>
              <w:sz w:val="28"/>
              <w:szCs w:val="28"/>
              <w:lang w:val="en-US" w:eastAsia="zh-CN"/>
            </w:rPr>
            <w:t>3</w:t>
          </w:r>
        </w:p>
        <w:p>
          <w:pPr>
            <w:pStyle w:val="21"/>
            <w:tabs>
              <w:tab w:val="clear" w:pos="8296"/>
              <w:tab w:val="right" w:leader="dot" w:pos="8306"/>
            </w:tabs>
            <w:rPr>
              <w:rFonts w:ascii="仿宋" w:eastAsia="仿宋" w:cs="仿宋" w:hint="eastAsia"/>
              <w:sz w:val="28"/>
              <w:szCs w:val="28"/>
              <w:lang w:val="en-US" w:eastAsia="zh-CN"/>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_Toc15672 </w:instrText>
          </w:r>
          <w:r>
            <w:rPr>
              <w:rFonts w:ascii="仿宋" w:eastAsia="仿宋" w:cs="仿宋" w:hint="eastAsia"/>
              <w:sz w:val="28"/>
              <w:szCs w:val="28"/>
            </w:rPr>
            <w:fldChar w:fldCharType="separate"/>
          </w:r>
          <w:r>
            <w:rPr>
              <w:rFonts w:ascii="仿宋" w:eastAsia="仿宋" w:cs="仿宋" w:hint="eastAsia"/>
              <w:bCs w:val="0"/>
              <w:sz w:val="28"/>
              <w:szCs w:val="28"/>
            </w:rPr>
            <w:t>十</w:t>
          </w:r>
          <w:r>
            <w:rPr>
              <w:rFonts w:ascii="仿宋" w:eastAsia="仿宋" w:cs="仿宋" w:hint="eastAsia"/>
              <w:bCs w:val="0"/>
              <w:sz w:val="28"/>
              <w:szCs w:val="28"/>
              <w:lang w:val="en-US" w:eastAsia="zh-CN"/>
            </w:rPr>
            <w:t>三</w:t>
          </w:r>
          <w:r>
            <w:rPr>
              <w:rFonts w:ascii="仿宋" w:eastAsia="仿宋" w:cs="仿宋" w:hint="eastAsia"/>
              <w:bCs w:val="0"/>
              <w:sz w:val="28"/>
              <w:szCs w:val="28"/>
            </w:rPr>
            <w:t>、财政拨款“三公”经费支出决算表</w:t>
          </w:r>
          <w:r>
            <w:rPr>
              <w:rFonts w:ascii="仿宋" w:eastAsia="仿宋" w:cs="仿宋" w:hint="eastAsia"/>
              <w:sz w:val="28"/>
              <w:szCs w:val="28"/>
            </w:rPr>
            <w:tab/>
          </w:r>
          <w:r>
            <w:rPr>
              <w:rFonts w:ascii="仿宋" w:eastAsia="仿宋" w:cs="仿宋" w:hint="eastAsia"/>
              <w:sz w:val="28"/>
              <w:szCs w:val="28"/>
              <w:lang w:val="en-US" w:eastAsia="zh-CN"/>
            </w:rPr>
            <w:t>2</w:t>
          </w:r>
          <w:r>
            <w:rPr>
              <w:rFonts w:ascii="仿宋" w:eastAsia="仿宋" w:cs="仿宋" w:hint="eastAsia"/>
              <w:sz w:val="28"/>
              <w:szCs w:val="28"/>
            </w:rPr>
            <w:fldChar w:fldCharType="end"/>
          </w:r>
          <w:r>
            <w:rPr>
              <w:rFonts w:ascii="仿宋" w:eastAsia="仿宋" w:cs="仿宋" w:hint="eastAsia"/>
              <w:sz w:val="28"/>
              <w:szCs w:val="28"/>
              <w:lang w:val="en-US" w:eastAsia="zh-CN"/>
            </w:rPr>
            <w:t>3</w:t>
          </w:r>
        </w:p>
        <w:p>
          <w:pPr>
            <w:pStyle w:val="21"/>
            <w:tabs>
              <w:tab w:val="clear" w:pos="8296"/>
              <w:tab w:val="right" w:leader="dot" w:pos="8306"/>
            </w:tabs>
            <w:rPr>
              <w:rFonts w:ascii="仿宋" w:eastAsia="仿宋" w:cs="仿宋" w:hint="eastAsia"/>
              <w:bCs w:val="0"/>
              <w:sz w:val="28"/>
              <w:szCs w:val="28"/>
            </w:rPr>
          </w:pPr>
        </w:p>
        <w:p>
          <w:r>
            <w:fldChar w:fldCharType="end"/>
          </w:r>
        </w:p>
      </w:sdtContent>
    </w:sdt>
    <w:p>
      <w:pPr>
        <w:rPr>
          <w:rFonts w:hint="eastAsia"/>
        </w:rPr>
      </w:pPr>
      <w:r>
        <w:rPr>
          <w:rFonts w:hint="eastAsia"/>
        </w:rPr>
        <w:br w:type="page"/>
      </w:r>
    </w:p>
    <w:p>
      <w:pPr>
        <w:pStyle w:val="1"/>
        <w:bidi w:val="0"/>
        <w:rPr>
          <w:rFonts w:ascii="黑体" w:eastAsia="黑体"/>
          <w:color w:val="000000"/>
          <w:szCs w:val="32"/>
        </w:rPr>
      </w:pPr>
      <w:bookmarkStart w:id="21" w:name="_Toc4944"/>
      <w:r>
        <w:rPr>
          <w:rFonts w:hint="eastAsia"/>
        </w:rPr>
        <w:t>第一部分 部门概况</w:t>
      </w:r>
      <w:bookmarkEnd w:id="21"/>
    </w:p>
    <w:p>
      <w:pPr>
        <w:pStyle w:val="2"/>
        <w:bidi w:val="0"/>
      </w:pPr>
      <w:bookmarkStart w:id="22" w:name="_Toc20678"/>
      <w:bookmarkStart w:id="23" w:name="_Toc15377197"/>
      <w:bookmarkStart w:id="24" w:name="_Toc17692"/>
      <w:r>
        <w:rPr>
          <w:rFonts w:hint="eastAsia"/>
        </w:rPr>
        <w:t>一、基本职能及主要工作</w:t>
      </w:r>
      <w:bookmarkStart w:id="25" w:name="_Toc15378445"/>
      <w:bookmarkStart w:id="26" w:name="_Toc15377198"/>
      <w:bookmarkEnd w:id="22"/>
      <w:bookmarkEnd w:id="23"/>
      <w:bookmarkEnd w:id="24"/>
    </w:p>
    <w:p>
      <w:pPr>
        <w:pStyle w:val="3"/>
        <w:bidi w:val="0"/>
      </w:pPr>
      <w:bookmarkStart w:id="27" w:name="_Toc9260"/>
      <w:bookmarkStart w:id="28" w:name="_Toc31800"/>
      <w:bookmarkStart w:id="29" w:name="_Toc3170"/>
      <w:bookmarkStart w:id="30" w:name="_Toc18666"/>
      <w:r>
        <w:rPr>
          <w:rFonts w:hint="eastAsia"/>
        </w:rPr>
        <w:t>（一）主要职能</w:t>
      </w:r>
      <w:bookmarkStart w:id="31" w:name="_Toc15378446"/>
      <w:bookmarkStart w:id="32" w:name="_Toc15377199"/>
      <w:bookmarkEnd w:id="25"/>
      <w:bookmarkEnd w:id="26"/>
      <w:bookmarkEnd w:id="27"/>
      <w:bookmarkEnd w:id="28"/>
      <w:bookmarkEnd w:id="29"/>
      <w:bookmarkEnd w:id="30"/>
    </w:p>
    <w:p>
      <w:pPr>
        <w:snapToGrid w:val="0"/>
        <w:spacing w:line="360" w:lineRule="auto"/>
        <w:ind w:firstLineChars="200" w:firstLine="640"/>
        <w:outlineLvl w:val="1"/>
        <w:rPr>
          <w:rFonts w:ascii="仿宋_GB2312" w:eastAsia="仿宋_GB2312" w:cs="仿宋_GB2312" w:hint="eastAsia"/>
          <w:sz w:val="32"/>
          <w:szCs w:val="32"/>
        </w:rPr>
      </w:pPr>
      <w:bookmarkStart w:id="33" w:name="_Toc28465"/>
      <w:bookmarkStart w:id="34" w:name="_Toc19789"/>
      <w:bookmarkStart w:id="35" w:name="_Toc21414"/>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bookmarkEnd w:id="33"/>
      <w:bookmarkEnd w:id="34"/>
      <w:bookmarkEnd w:id="35"/>
    </w:p>
    <w:p>
      <w:pPr>
        <w:snapToGrid w:val="0"/>
        <w:spacing w:line="360" w:lineRule="auto"/>
        <w:ind w:firstLineChars="200" w:firstLine="640"/>
        <w:outlineLvl w:val="1"/>
        <w:rPr>
          <w:rFonts w:ascii="仿宋_GB2312" w:eastAsia="仿宋_GB2312" w:cs="仿宋_GB2312" w:hint="eastAsia"/>
          <w:sz w:val="32"/>
          <w:szCs w:val="32"/>
        </w:rPr>
      </w:pPr>
      <w:bookmarkStart w:id="36" w:name="_Toc14242"/>
      <w:bookmarkStart w:id="37" w:name="_Toc31173"/>
      <w:bookmarkStart w:id="38" w:name="_Toc21482"/>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制定并组织实施村镇建设规划，部署重点工程建设，地方道路建设及公共设施，水利设施的管理，负责土地、林木、水等自然资源和生态环境的保护，做好护林防火工作。</w:t>
      </w:r>
      <w:bookmarkEnd w:id="36"/>
      <w:bookmarkEnd w:id="37"/>
      <w:bookmarkEnd w:id="38"/>
    </w:p>
    <w:p>
      <w:pPr>
        <w:snapToGrid w:val="0"/>
        <w:spacing w:line="360" w:lineRule="auto"/>
        <w:ind w:firstLineChars="200" w:firstLine="640"/>
        <w:outlineLvl w:val="1"/>
        <w:rPr>
          <w:rFonts w:ascii="仿宋_GB2312" w:eastAsia="仿宋_GB2312" w:cs="仿宋_GB2312" w:hint="eastAsia"/>
          <w:sz w:val="32"/>
          <w:szCs w:val="32"/>
        </w:rPr>
      </w:pPr>
      <w:bookmarkStart w:id="39" w:name="_Toc4290"/>
      <w:bookmarkStart w:id="40" w:name="_Toc31559"/>
      <w:bookmarkStart w:id="41" w:name="_Toc13184"/>
      <w:r>
        <w:rPr>
          <w:rFonts w:ascii="仿宋_GB2312" w:eastAsia="仿宋_GB2312" w:cs="仿宋_GB2312" w:hint="eastAsia"/>
          <w:sz w:val="32"/>
          <w:szCs w:val="32"/>
          <w:lang w:val="en-US" w:eastAsia="zh-CN"/>
        </w:rPr>
        <w:t>3、</w:t>
      </w:r>
      <w:r>
        <w:rPr>
          <w:rFonts w:ascii="仿宋_GB2312" w:eastAsia="仿宋_GB2312" w:cs="仿宋_GB2312" w:hint="eastAsia"/>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bookmarkEnd w:id="39"/>
      <w:bookmarkEnd w:id="40"/>
      <w:bookmarkEnd w:id="41"/>
    </w:p>
    <w:p>
      <w:pPr>
        <w:snapToGrid w:val="0"/>
        <w:spacing w:line="360" w:lineRule="auto"/>
        <w:ind w:firstLineChars="200" w:firstLine="640"/>
        <w:outlineLvl w:val="1"/>
        <w:rPr>
          <w:rFonts w:ascii="仿宋_GB2312" w:eastAsia="仿宋_GB2312" w:cs="仿宋_GB2312" w:hint="eastAsia"/>
          <w:sz w:val="32"/>
          <w:szCs w:val="32"/>
        </w:rPr>
      </w:pPr>
      <w:bookmarkStart w:id="42" w:name="_Toc7898"/>
      <w:bookmarkStart w:id="43" w:name="_Toc17628"/>
      <w:bookmarkStart w:id="44" w:name="_Toc20483"/>
      <w:r>
        <w:rPr>
          <w:rFonts w:ascii="仿宋_GB2312" w:eastAsia="仿宋_GB2312" w:cs="仿宋_GB2312" w:hint="eastAsia"/>
          <w:sz w:val="32"/>
          <w:szCs w:val="32"/>
          <w:lang w:val="en-US" w:eastAsia="zh-CN"/>
        </w:rPr>
        <w:t>4、</w:t>
      </w:r>
      <w:r>
        <w:rPr>
          <w:rFonts w:ascii="仿宋_GB2312" w:eastAsia="仿宋_GB2312" w:cs="仿宋_GB2312" w:hint="eastAsia"/>
          <w:sz w:val="32"/>
          <w:szCs w:val="32"/>
        </w:rPr>
        <w:t>按计划组织本级财政收入和地方税的征收，完成国家财政计划，不断培植税源，管好财政资金，增强财政实力。</w:t>
      </w:r>
      <w:bookmarkEnd w:id="42"/>
      <w:bookmarkEnd w:id="43"/>
      <w:bookmarkEnd w:id="44"/>
    </w:p>
    <w:p>
      <w:pPr>
        <w:snapToGrid w:val="0"/>
        <w:spacing w:line="360" w:lineRule="auto"/>
        <w:ind w:firstLineChars="200" w:firstLine="640"/>
        <w:outlineLvl w:val="1"/>
        <w:rPr>
          <w:rFonts w:ascii="仿宋_GB2312" w:eastAsia="仿宋_GB2312" w:cs="仿宋_GB2312" w:hint="eastAsia"/>
          <w:sz w:val="32"/>
          <w:szCs w:val="32"/>
        </w:rPr>
      </w:pPr>
      <w:bookmarkStart w:id="45" w:name="_Toc15366"/>
      <w:bookmarkStart w:id="46" w:name="_Toc13390"/>
      <w:bookmarkStart w:id="47" w:name="_Toc28183"/>
      <w:r>
        <w:rPr>
          <w:rFonts w:ascii="仿宋_GB2312" w:eastAsia="仿宋_GB2312" w:cs="仿宋_GB2312" w:hint="eastAsia"/>
          <w:sz w:val="32"/>
          <w:szCs w:val="32"/>
          <w:lang w:val="en-US" w:eastAsia="zh-CN"/>
        </w:rPr>
        <w:t>5、</w:t>
      </w:r>
      <w:r>
        <w:rPr>
          <w:rFonts w:ascii="仿宋_GB2312" w:eastAsia="仿宋_GB2312" w:cs="仿宋_GB2312" w:hint="eastAsia"/>
          <w:sz w:val="32"/>
          <w:szCs w:val="32"/>
        </w:rPr>
        <w:t>抓好精神文明建设，丰富群众文化生活，提倡移风易俗，反对封建迷信，破除陈规陋习，树立社会主义新风尚。</w:t>
      </w:r>
      <w:bookmarkEnd w:id="45"/>
      <w:bookmarkEnd w:id="46"/>
      <w:bookmarkEnd w:id="47"/>
    </w:p>
    <w:p>
      <w:pPr>
        <w:snapToGrid w:val="0"/>
        <w:spacing w:line="360" w:lineRule="auto"/>
        <w:ind w:firstLineChars="200" w:firstLine="640"/>
        <w:outlineLvl w:val="1"/>
        <w:rPr>
          <w:rFonts w:ascii="仿宋_GB2312" w:eastAsia="仿宋_GB2312" w:cs="仿宋_GB2312"/>
          <w:sz w:val="32"/>
          <w:szCs w:val="32"/>
        </w:rPr>
      </w:pPr>
      <w:bookmarkStart w:id="48" w:name="_Toc7639"/>
      <w:bookmarkStart w:id="49" w:name="_Toc6473"/>
      <w:bookmarkStart w:id="50" w:name="_Toc510"/>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完成上级政府交办的其它事项。</w:t>
      </w:r>
      <w:bookmarkEnd w:id="48"/>
      <w:bookmarkEnd w:id="49"/>
      <w:bookmarkEnd w:id="50"/>
    </w:p>
    <w:p>
      <w:pPr>
        <w:pStyle w:val="3"/>
        <w:bidi w:val="0"/>
      </w:pPr>
      <w:bookmarkStart w:id="51" w:name="_Toc4688"/>
      <w:bookmarkStart w:id="52" w:name="_Toc21487"/>
      <w:bookmarkStart w:id="53" w:name="_Toc14046"/>
      <w:bookmarkStart w:id="54" w:name="_Toc15824"/>
      <w:r>
        <w:rPr>
          <w:rFonts w:hint="eastAsia"/>
        </w:rPr>
        <w:t>（二）</w:t>
      </w:r>
      <w:r>
        <w:rPr>
          <w:rFonts w:hint="eastAsia"/>
          <w:lang w:eastAsia="zh-CN"/>
        </w:rPr>
        <w:t>2022</w:t>
      </w:r>
      <w:r>
        <w:rPr>
          <w:rFonts w:hint="eastAsia"/>
        </w:rPr>
        <w:t>年重点工作完成情况</w:t>
      </w:r>
      <w:bookmarkEnd w:id="31"/>
      <w:bookmarkEnd w:id="32"/>
      <w:bookmarkEnd w:id="51"/>
      <w:bookmarkEnd w:id="52"/>
      <w:bookmarkEnd w:id="53"/>
      <w:bookmarkEnd w:id="54"/>
    </w:p>
    <w:p>
      <w:pPr>
        <w:spacing w:line="560" w:lineRule="exact"/>
        <w:ind w:firstLineChars="200" w:firstLine="640"/>
        <w:rPr>
          <w:rFonts w:ascii="仿宋_GB2312" w:eastAsia="仿宋_GB2312" w:cs="仿宋_GB2312" w:hint="eastAsia"/>
          <w:sz w:val="32"/>
          <w:szCs w:val="32"/>
        </w:rPr>
      </w:pPr>
      <w:bookmarkStart w:id="55" w:name="_Toc15377200"/>
      <w:r>
        <w:rPr>
          <w:rFonts w:ascii="仿宋_GB2312" w:eastAsia="仿宋_GB2312" w:cs="仿宋_GB2312" w:hint="eastAsia"/>
          <w:sz w:val="32"/>
          <w:szCs w:val="32"/>
        </w:rPr>
        <w:t>2022年，是本届政府依法履职的伊始之年，任务艰巨而繁重，责任重大而光荣。在镇党委的坚强领导下，在镇人大主席团的监督支持下，紧紧依靠各族干部群众，认真贯彻落实县委、县政府决策部署，圆满完成了既定的各项目标任务。</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严格落实“一摘四不摘”要求，建立健全防止返贫监测和帮扶机制，先后开展2次大排查，顺利通过省、州多次考核检查。坚定对标乡村振兴“二十字”要求，高质量推进“三家园”示范村建设，甘牛村、莫莫扎村成为全县乃至全州乡村振兴亮眼点位，得到了省、州、县领导和群众的高度评价。同时，大力推进教育、医疗工作，发放贫困家庭学生资助金8.8万元，完成安宁中学、小学饮水工程，足额兑现低保、五保等各类生活补助，“五项保险”参保人数持续攀升，社会保障基本实现全覆盖。</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坚持安宁生态农旅片区总定位，三次产业呈现协调并进良好态势。高接换优和改良甜樱桃80亩，建成畜禽标准化养殖场2个，畜禽年饲养量达到2.5万混合头，注册专业合作社达到25家。建成莫莫扎村色壁河坝50亩雪梨示范园，安宁村试验种植高原红米喜获成功，安吉白茶苗成功扎根甘牛，生猪、牛羊等动物疫病防治工作成效明显，兑现耕地地力补贴13.6万元，兑现种粮一次性补贴14.3万元。</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全力以赴向上争取项目资金，全年共实施项目46个，累计投入资金1.2亿元，居全县前列。其中，实施涉农整合项目9个，投入456万元；实施浙川援建项目3个，投入377万元；实施眉山援建项目13个，投入1625万元。协调推进投资2100万元的安宁河堤工程，实现完工投用。协调推进投资3360万元的顺河市政基础设施工程，完成工程量的80%。协调推进投资1620万元的卡撒大桥工程，完成桥墩和桥梁浇筑。协调完成投资500万元的消防中队保障房前期征地工作，顺利进场施工。协调推进投资300万元的乾隆御碑景区建设工程，实现竣工投用。协调推进投资1400余万元的农村电网低压线路改造工程，项目进展迅速。</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始终坚持以政府自身建设为根本，不断提升行政能力和治理水平，“为民、法治、实干、廉洁”的政府形象更加深入人心。稳“放管服”、“最多跑一次”等改革任务，“三集中、三到位”全面落实，4个村便民服务点标准化建设全部完成，坚决服从镇党委领导，定期向镇人大主席团报告工作，认真办理人大代表建议批评意见。深入开展党的二十大精神学习，积极践行“两联一进”群众工作全覆盖，干部联系群众更紧密，解决问题更勇毅、工作作风更朴实。坚持民主集中制原则，健全完善“三重一大”决策机制，集体研究重大事项，科学民主依法决策水平不断提高。</w:t>
      </w:r>
    </w:p>
    <w:p>
      <w:pPr>
        <w:pStyle w:val="2"/>
        <w:bidi w:val="0"/>
      </w:pPr>
      <w:bookmarkStart w:id="56" w:name="_Toc31415"/>
      <w:bookmarkStart w:id="57" w:name="_Toc15978"/>
      <w:r>
        <w:rPr>
          <w:rFonts w:hint="eastAsia"/>
        </w:rPr>
        <w:t>二、机构设置</w:t>
      </w:r>
      <w:bookmarkEnd w:id="55"/>
      <w:bookmarkEnd w:id="56"/>
    </w:p>
    <w:p>
      <w:pPr>
        <w:snapToGrid w:val="0"/>
        <w:spacing w:line="560" w:lineRule="exact"/>
        <w:ind w:firstLineChars="200" w:firstLine="640"/>
        <w:rPr>
          <w:rFonts w:ascii="仿宋_GB2312" w:eastAsia="仿宋_GB2312"/>
          <w:sz w:val="32"/>
          <w:szCs w:val="32"/>
        </w:rPr>
      </w:pPr>
      <w:bookmarkStart w:id="58" w:name="_Toc15377204"/>
      <w:bookmarkEnd w:id="57"/>
      <w:r>
        <w:rPr>
          <w:rFonts w:ascii="仿宋_GB2312" w:eastAsia="仿宋_GB2312" w:cs="仿宋_GB2312" w:hint="eastAsia"/>
          <w:bCs/>
          <w:sz w:val="32"/>
        </w:rPr>
        <w:t>我</w:t>
      </w:r>
      <w:r>
        <w:rPr>
          <w:rFonts w:ascii="仿宋_GB2312" w:eastAsia="仿宋_GB2312" w:cs="仿宋_GB2312" w:hint="eastAsia"/>
          <w:bCs/>
          <w:sz w:val="32"/>
          <w:lang w:eastAsia="zh-CN"/>
        </w:rPr>
        <w:t>镇</w:t>
      </w:r>
      <w:r>
        <w:rPr>
          <w:rFonts w:ascii="仿宋_GB2312" w:eastAsia="仿宋_GB2312" w:cs="仿宋_GB2312" w:hint="eastAsia"/>
          <w:bCs/>
          <w:sz w:val="32"/>
          <w:lang w:val="en-US" w:eastAsia="zh-CN"/>
        </w:rPr>
        <w:t>政府</w:t>
      </w:r>
      <w:r>
        <w:rPr>
          <w:rFonts w:ascii="仿宋_GB2312" w:eastAsia="仿宋_GB2312" w:cs="仿宋_GB2312" w:hint="eastAsia"/>
          <w:bCs/>
          <w:sz w:val="32"/>
        </w:rPr>
        <w:t>20</w:t>
      </w:r>
      <w:r>
        <w:rPr>
          <w:rFonts w:ascii="仿宋_GB2312" w:eastAsia="仿宋_GB2312" w:cs="仿宋_GB2312"/>
          <w:bCs/>
          <w:sz w:val="32"/>
        </w:rPr>
        <w:t>2</w:t>
      </w:r>
      <w:r>
        <w:rPr>
          <w:rFonts w:ascii="仿宋_GB2312" w:eastAsia="仿宋_GB2312" w:cs="仿宋_GB2312" w:hint="eastAsia"/>
          <w:bCs/>
          <w:sz w:val="32"/>
          <w:lang w:val="en-US" w:eastAsia="zh-CN"/>
        </w:rPr>
        <w:t>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w:t>
      </w:r>
      <w:r>
        <w:rPr>
          <w:rFonts w:ascii="仿宋_GB2312" w:eastAsia="仿宋_GB2312" w:cs="仿宋_GB2312" w:hint="eastAsia"/>
          <w:bCs/>
          <w:sz w:val="32"/>
          <w:lang w:eastAsia="zh-CN"/>
        </w:rPr>
        <w:t>，</w:t>
      </w:r>
      <w:r>
        <w:rPr>
          <w:rFonts w:ascii="仿宋_GB2312" w:eastAsia="仿宋_GB2312" w:cs="仿宋_GB2312" w:hint="eastAsia"/>
          <w:bCs/>
          <w:sz w:val="32"/>
        </w:rPr>
        <w:t>本年度年末实有人数为</w:t>
      </w:r>
      <w:r>
        <w:rPr>
          <w:rFonts w:ascii="仿宋_GB2312" w:eastAsia="仿宋_GB2312" w:cs="仿宋_GB2312" w:hint="eastAsia"/>
          <w:bCs/>
          <w:sz w:val="32"/>
          <w:lang w:val="en-US" w:eastAsia="zh-CN"/>
        </w:rPr>
        <w:t>38</w:t>
      </w:r>
      <w:r>
        <w:rPr>
          <w:rFonts w:ascii="仿宋_GB2312" w:eastAsia="仿宋_GB2312" w:cs="仿宋_GB2312" w:hint="eastAsia"/>
          <w:bCs/>
          <w:sz w:val="32"/>
        </w:rPr>
        <w:t>人（行政人员</w:t>
      </w:r>
      <w:r>
        <w:rPr>
          <w:rFonts w:ascii="仿宋_GB2312" w:eastAsia="仿宋_GB2312" w:cs="仿宋_GB2312" w:hint="eastAsia"/>
          <w:bCs/>
          <w:sz w:val="32"/>
          <w:lang w:val="en-US" w:eastAsia="zh-CN"/>
        </w:rPr>
        <w:t>24人，非参公事业人员14人</w:t>
      </w:r>
      <w:r>
        <w:rPr>
          <w:rFonts w:ascii="仿宋_GB2312" w:eastAsia="仿宋_GB2312" w:cs="仿宋_GB2312" w:hint="eastAsia"/>
          <w:bCs/>
          <w:sz w:val="32"/>
        </w:rPr>
        <w:t>）。</w:t>
      </w:r>
    </w:p>
    <w:p>
      <w:pPr>
        <w:rPr>
          <w:rFonts w:ascii="黑体" w:eastAsia="黑体" w:hint="eastAsia"/>
          <w:b w:val="0"/>
          <w:color w:val="000000"/>
        </w:rPr>
      </w:pPr>
      <w:bookmarkStart w:id="59" w:name="_Toc32723"/>
      <w:r>
        <w:rPr>
          <w:rFonts w:ascii="黑体" w:eastAsia="黑体" w:hint="eastAsia"/>
          <w:b w:val="0"/>
          <w:color w:val="000000"/>
        </w:rPr>
        <w:br w:type="page"/>
      </w:r>
    </w:p>
    <w:p>
      <w:pPr>
        <w:pStyle w:val="1"/>
        <w:bidi w:val="0"/>
      </w:pPr>
      <w:bookmarkStart w:id="60" w:name="_Toc26172"/>
      <w:r>
        <w:rPr>
          <w:rFonts w:hint="eastAsia"/>
        </w:rPr>
        <w:t xml:space="preserve">第二部分 </w:t>
      </w:r>
      <w:r>
        <w:t>202</w:t>
      </w:r>
      <w:r>
        <w:rPr>
          <w:rFonts w:hint="eastAsia"/>
          <w:lang w:val="en-US"/>
        </w:rPr>
        <w:t>2</w:t>
      </w:r>
      <w:r>
        <w:rPr>
          <w:rFonts w:hint="eastAsia"/>
        </w:rPr>
        <w:t>年度部门决算情况说明</w:t>
      </w:r>
      <w:bookmarkEnd w:id="58"/>
      <w:bookmarkEnd w:id="59"/>
      <w:bookmarkEnd w:id="60"/>
    </w:p>
    <w:p>
      <w:pPr>
        <w:pStyle w:val="2"/>
        <w:bidi w:val="0"/>
      </w:pPr>
      <w:bookmarkStart w:id="61" w:name="_Toc14461"/>
      <w:bookmarkStart w:id="62" w:name="_Toc6127"/>
      <w:bookmarkStart w:id="63" w:name="_Toc15377205"/>
      <w:r>
        <w:rPr>
          <w:rFonts w:hint="eastAsia"/>
          <w:lang w:eastAsia="zh-CN"/>
        </w:rPr>
        <w:t>一、</w:t>
      </w:r>
      <w:r>
        <w:rPr>
          <w:rFonts w:hint="eastAsia"/>
        </w:rPr>
        <w:t>收入支出决算总体情况说明</w:t>
      </w:r>
      <w:bookmarkEnd w:id="61"/>
      <w:bookmarkEnd w:id="62"/>
      <w:bookmarkEnd w:id="63"/>
    </w:p>
    <w:p>
      <w:pPr>
        <w:snapToGrid w:val="0"/>
        <w:spacing w:line="520" w:lineRule="exact"/>
        <w:ind w:firstLineChars="200" w:firstLine="632"/>
        <w:rPr>
          <w:rFonts w:ascii="仿宋_GB2312" w:eastAsia="仿宋_GB2312" w:hint="eastAsia"/>
          <w:color w:val="000000"/>
          <w:spacing w:val="-2"/>
          <w:sz w:val="32"/>
          <w:szCs w:val="32"/>
          <w:lang w:val="en-US" w:eastAsia="zh-CN"/>
        </w:rPr>
      </w:pP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2</w:t>
      </w:r>
      <w:r>
        <w:rPr>
          <w:rFonts w:ascii="仿宋_GB2312" w:eastAsia="仿宋_GB2312" w:hint="eastAsia"/>
          <w:color w:val="000000"/>
          <w:spacing w:val="-2"/>
          <w:sz w:val="32"/>
          <w:szCs w:val="32"/>
        </w:rPr>
        <w:t>年度收、支总计</w:t>
      </w:r>
      <w:r>
        <w:rPr>
          <w:rFonts w:ascii="仿宋_GB2312" w:eastAsia="仿宋_GB2312" w:hint="eastAsia"/>
          <w:color w:val="000000"/>
          <w:spacing w:val="-2"/>
          <w:sz w:val="32"/>
          <w:szCs w:val="32"/>
          <w:lang w:val="en-US" w:eastAsia="zh-CN"/>
        </w:rPr>
        <w:t>1333.82</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val="en-US" w:eastAsia="zh-CN"/>
        </w:rPr>
        <w:t>。</w:t>
      </w:r>
    </w:p>
    <w:p>
      <w:pPr>
        <w:pStyle w:val="2"/>
        <w:bidi w:val="0"/>
      </w:pPr>
      <w:bookmarkStart w:id="64" w:name="_Toc21825"/>
      <w:bookmarkStart w:id="65" w:name="_Toc15377206"/>
      <w:r>
        <w:rPr>
          <w:rFonts w:hint="eastAsia"/>
        </w:rPr>
        <w:t>二、收入决算情况说明</w:t>
      </w:r>
      <w:bookmarkEnd w:id="64"/>
      <w:bookmarkEnd w:id="65"/>
    </w:p>
    <w:p>
      <w:pPr>
        <w:spacing w:line="600" w:lineRule="exact"/>
        <w:ind w:firstLineChars="200" w:firstLine="640"/>
        <w:outlineLvl w:val="1"/>
        <w:rPr>
          <w:rFonts w:ascii="仿宋" w:eastAsia="仿宋"/>
          <w:color w:val="000000"/>
          <w:sz w:val="32"/>
          <w:szCs w:val="32"/>
        </w:rPr>
      </w:pPr>
      <w:bookmarkStart w:id="66" w:name="_Toc22652"/>
      <w:bookmarkStart w:id="67" w:name="_Toc22912"/>
      <w:bookmarkStart w:id="68" w:name="_Toc25010"/>
      <w:bookmarkStart w:id="69" w:name="_Toc15222"/>
      <w:r>
        <w:rPr>
          <w:rFonts w:ascii="仿宋" w:eastAsia="仿宋" w:hint="eastAsia"/>
          <w:color w:val="000000"/>
          <w:sz w:val="32"/>
          <w:szCs w:val="32"/>
          <w:lang w:eastAsia="zh-CN"/>
        </w:rPr>
        <w:t>2022</w:t>
      </w:r>
      <w:r>
        <w:rPr>
          <w:rFonts w:ascii="仿宋" w:eastAsia="仿宋" w:hint="eastAsia"/>
          <w:color w:val="000000"/>
          <w:sz w:val="32"/>
          <w:szCs w:val="32"/>
        </w:rPr>
        <w:t>年总收入</w:t>
      </w:r>
      <w:r>
        <w:rPr>
          <w:rFonts w:ascii="仿宋_GB2312" w:eastAsia="仿宋" w:hAnsi="仿宋_GB2312" w:hint="eastAsia"/>
          <w:color w:val="000000"/>
          <w:sz w:val="32"/>
          <w:szCs w:val="32"/>
          <w:shd w:val="clear" w:color="auto" w:fill="FFFFFF"/>
          <w:lang w:val="en-US" w:eastAsia="zh-CN"/>
        </w:rPr>
        <w:t>1333.82</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1333.82</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66"/>
      <w:bookmarkEnd w:id="67"/>
      <w:bookmarkEnd w:id="68"/>
      <w:bookmarkEnd w:id="69"/>
    </w:p>
    <w:p>
      <w:pPr>
        <w:pStyle w:val="2"/>
        <w:bidi w:val="0"/>
      </w:pPr>
      <w:bookmarkStart w:id="70" w:name="_Toc17892"/>
      <w:bookmarkStart w:id="71" w:name="_Toc4194"/>
      <w:r>
        <w:rPr>
          <w:rFonts w:hint="eastAsia"/>
        </w:rPr>
        <w:drawing>
          <wp:anchor distT="0" distB="0" distL="114300" distR="114300" simplePos="0" relativeHeight="16" behindDoc="0" locked="0" layoutInCell="1" hidden="0" allowOverlap="1">
            <wp:simplePos x="0" y="0"/>
            <wp:positionH relativeFrom="column">
              <wp:posOffset>196215</wp:posOffset>
            </wp:positionH>
            <wp:positionV relativeFrom="paragraph">
              <wp:posOffset>134620</wp:posOffset>
            </wp:positionV>
            <wp:extent cx="5373369" cy="2648584"/>
            <wp:effectExtent l="0" t="0" r="0" b="0"/>
            <wp:wrapTopAndBottom/>
            <wp:docPr id="1" name="图表 5"/>
            <wp:cNvGraphicFramePr>
              <a:graphicFrameLocks noChangeAspect="0"/>
            </wp:cNvGraphicFramePr>
            <a:graphic>
              <a:graphicData uri="http://schemas.openxmlformats.org/drawingml/2006/chart">
                <c:chart xmlns:c="http://schemas.openxmlformats.org/drawingml/2006/chart" r:id="rId4"/>
              </a:graphicData>
            </a:graphic>
          </wp:anchor>
        </w:drawing>
      </w:r>
      <w:bookmarkStart w:id="72" w:name="_Toc15377207"/>
      <w:r>
        <w:rPr>
          <w:rFonts w:hint="eastAsia"/>
        </w:rPr>
        <w:t>三、支出决算情况说明</w:t>
      </w:r>
      <w:bookmarkEnd w:id="70"/>
      <w:bookmarkEnd w:id="71"/>
      <w:bookmarkEnd w:id="72"/>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年本年总支出</w:t>
      </w:r>
      <w:r>
        <w:rPr>
          <w:rFonts w:ascii="仿宋_GB2312" w:eastAsia="仿宋" w:hAnsi="仿宋_GB2312" w:hint="eastAsia"/>
          <w:color w:val="000000"/>
          <w:sz w:val="32"/>
          <w:szCs w:val="32"/>
          <w:shd w:val="clear" w:color="auto" w:fill="FFFFFF"/>
          <w:lang w:val="en-US" w:eastAsia="zh-CN"/>
        </w:rPr>
        <w:t>1333.82</w:t>
      </w:r>
      <w:r>
        <w:rPr>
          <w:rFonts w:ascii="仿宋" w:eastAsia="仿宋" w:hint="eastAsia"/>
          <w:color w:val="000000"/>
          <w:sz w:val="32"/>
          <w:szCs w:val="32"/>
        </w:rPr>
        <w:t>万元，其中：基本支出</w:t>
      </w:r>
      <w:r>
        <w:rPr>
          <w:rFonts w:ascii="仿宋_GB2312" w:eastAsia="仿宋" w:hAnsi="仿宋_GB2312" w:hint="eastAsia"/>
          <w:color w:val="000000"/>
          <w:sz w:val="32"/>
          <w:szCs w:val="32"/>
          <w:shd w:val="clear" w:color="auto" w:fill="FFFFFF"/>
          <w:lang w:val="en-US" w:eastAsia="zh-CN"/>
        </w:rPr>
        <w:t>782.84</w:t>
      </w:r>
      <w:r>
        <w:rPr>
          <w:rFonts w:ascii="仿宋" w:eastAsia="仿宋" w:hint="eastAsia"/>
          <w:color w:val="000000"/>
          <w:sz w:val="32"/>
          <w:szCs w:val="32"/>
        </w:rPr>
        <w:t>万元，占</w:t>
      </w:r>
      <w:r>
        <w:rPr>
          <w:rFonts w:ascii="仿宋" w:eastAsia="仿宋" w:hint="eastAsia"/>
          <w:color w:val="000000"/>
          <w:sz w:val="32"/>
          <w:szCs w:val="32"/>
          <w:lang w:val="en-US" w:eastAsia="zh-CN"/>
        </w:rPr>
        <w:t>58.69</w:t>
      </w:r>
      <w:r>
        <w:rPr>
          <w:rFonts w:ascii="仿宋" w:eastAsia="仿宋" w:hint="eastAsia"/>
          <w:color w:val="000000"/>
          <w:sz w:val="32"/>
          <w:szCs w:val="32"/>
        </w:rPr>
        <w:t>%；项目支出</w:t>
      </w:r>
      <w:r>
        <w:rPr>
          <w:rFonts w:ascii="仿宋" w:eastAsia="仿宋" w:hint="eastAsia"/>
          <w:color w:val="000000"/>
          <w:sz w:val="32"/>
          <w:szCs w:val="32"/>
          <w:lang w:val="en-US" w:eastAsia="zh-CN"/>
        </w:rPr>
        <w:t>550.98</w:t>
      </w:r>
      <w:r>
        <w:rPr>
          <w:rFonts w:ascii="仿宋" w:eastAsia="仿宋" w:hint="eastAsia"/>
          <w:color w:val="000000"/>
          <w:sz w:val="32"/>
          <w:szCs w:val="32"/>
        </w:rPr>
        <w:t>万元，占</w:t>
      </w:r>
      <w:r>
        <w:rPr>
          <w:rFonts w:ascii="仿宋" w:eastAsia="仿宋" w:hint="eastAsia"/>
          <w:color w:val="000000"/>
          <w:sz w:val="32"/>
          <w:szCs w:val="32"/>
          <w:lang w:val="en-US" w:eastAsia="zh-CN"/>
        </w:rPr>
        <w:t>41.31</w:t>
      </w:r>
      <w:r>
        <w:rPr>
          <w:rFonts w:ascii="仿宋" w:eastAsia="仿宋" w:hint="eastAsia"/>
          <w:color w:val="000000"/>
          <w:sz w:val="32"/>
          <w:szCs w:val="32"/>
        </w:rPr>
        <w:t>%</w:t>
      </w:r>
      <w:r>
        <w:rPr>
          <w:rFonts w:ascii="仿宋" w:eastAsia="仿宋" w:hint="eastAsia"/>
          <w:color w:val="000000"/>
          <w:sz w:val="32"/>
          <w:szCs w:val="32"/>
          <w:lang w:eastAsia="zh-CN"/>
        </w:rPr>
        <w:t>。</w:t>
      </w:r>
    </w:p>
    <w:p>
      <w:pPr>
        <w:pStyle w:val="25"/>
        <w:rPr>
          <w:lang w:val="en-US"/>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-167005</wp:posOffset>
            </wp:positionH>
            <wp:positionV relativeFrom="paragraph">
              <wp:posOffset>501015</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2"/>
        <w:bidi w:val="0"/>
      </w:pPr>
      <w:bookmarkStart w:id="73" w:name="_Toc15377208"/>
      <w:bookmarkStart w:id="74" w:name="_Toc27948"/>
      <w:bookmarkStart w:id="75" w:name="_Toc24147"/>
      <w:r>
        <w:rPr>
          <w:rFonts w:hint="eastAsia"/>
        </w:rPr>
        <w:t>四、财政拨款收入支出决算总体情况说明</w:t>
      </w:r>
      <w:bookmarkEnd w:id="73"/>
      <w:bookmarkEnd w:id="74"/>
      <w:bookmarkEnd w:id="75"/>
    </w:p>
    <w:p>
      <w:pPr>
        <w:snapToGrid w:val="0"/>
        <w:spacing w:line="520" w:lineRule="exact"/>
        <w:ind w:firstLineChars="200" w:firstLine="640"/>
        <w:rPr>
          <w:rFonts w:ascii="仿宋_GB2312" w:eastAsia="仿宋" w:hAnsi="仿宋_GB2312"/>
          <w:color w:val="000000"/>
          <w:spacing w:val="-2"/>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年财政拨款收入</w:t>
      </w:r>
      <w:r>
        <w:rPr>
          <w:rFonts w:ascii="仿宋_GB2312" w:eastAsia="仿宋" w:hAnsi="仿宋_GB2312" w:hint="eastAsia"/>
          <w:color w:val="000000"/>
          <w:sz w:val="32"/>
          <w:szCs w:val="32"/>
          <w:shd w:val="clear" w:color="auto" w:fill="FFFFFF"/>
          <w:lang w:val="en-US" w:eastAsia="zh-CN"/>
        </w:rPr>
        <w:t>1333.82</w:t>
      </w:r>
      <w:r>
        <w:rPr>
          <w:rFonts w:ascii="仿宋" w:eastAsia="仿宋" w:hint="eastAsia"/>
          <w:color w:val="000000"/>
          <w:sz w:val="32"/>
          <w:szCs w:val="32"/>
        </w:rPr>
        <w:t>万元。与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w:t>
      </w:r>
      <w:r>
        <w:rPr>
          <w:rFonts w:ascii="仿宋_GB2312" w:eastAsia="仿宋_GB2312" w:hint="eastAsia"/>
          <w:color w:val="000000"/>
          <w:spacing w:val="-2"/>
          <w:sz w:val="32"/>
          <w:szCs w:val="32"/>
          <w:lang w:eastAsia="zh-CN"/>
        </w:rPr>
        <w:t>增加</w:t>
      </w:r>
      <w:r>
        <w:rPr>
          <w:rFonts w:ascii="仿宋_GB2312" w:eastAsia="仿宋_GB2312" w:hint="eastAsia"/>
          <w:color w:val="000000"/>
          <w:spacing w:val="-2"/>
          <w:sz w:val="32"/>
          <w:szCs w:val="32"/>
          <w:lang w:val="en-US" w:eastAsia="zh-CN"/>
        </w:rPr>
        <w:t>312.67</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lang w:val="en-US" w:eastAsia="zh-CN"/>
        </w:rPr>
        <w:t>原因为该部门有人员变动。</w:t>
      </w:r>
    </w:p>
    <w:p>
      <w:pPr>
        <w:snapToGrid w:val="0"/>
        <w:spacing w:line="520" w:lineRule="exact"/>
        <w:ind w:firstLineChars="200" w:firstLine="640"/>
        <w:rPr>
          <w:rFonts w:ascii="仿宋_GB2312" w:eastAsia="仿宋_GB2312" w:hint="eastAsia"/>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_GB2312" w:eastAsia="仿宋" w:hAnsi="仿宋_GB2312" w:hint="eastAsia"/>
          <w:color w:val="000000"/>
          <w:sz w:val="32"/>
          <w:szCs w:val="32"/>
          <w:shd w:val="clear" w:color="auto" w:fill="FFFFFF"/>
          <w:lang w:val="en-US" w:eastAsia="zh-CN"/>
        </w:rPr>
        <w:t>1333.82</w:t>
      </w:r>
      <w:r>
        <w:rPr>
          <w:rFonts w:ascii="仿宋_GB2312" w:eastAsia="仿宋_GB2312" w:hint="eastAsia"/>
          <w:spacing w:val="-2"/>
          <w:sz w:val="32"/>
          <w:szCs w:val="32"/>
        </w:rPr>
        <w:t>万元，较上年支出</w:t>
      </w:r>
      <w:r>
        <w:rPr>
          <w:rFonts w:ascii="仿宋_GB2312" w:eastAsia="仿宋_GB2312" w:hint="eastAsia"/>
          <w:color w:val="000000"/>
          <w:spacing w:val="-2"/>
          <w:sz w:val="32"/>
          <w:szCs w:val="32"/>
          <w:lang w:eastAsia="zh-CN"/>
        </w:rPr>
        <w:t>增加</w:t>
      </w:r>
      <w:r>
        <w:rPr>
          <w:rFonts w:ascii="仿宋_GB2312" w:eastAsia="仿宋_GB2312" w:hint="eastAsia"/>
          <w:color w:val="000000"/>
          <w:spacing w:val="-2"/>
          <w:sz w:val="32"/>
          <w:szCs w:val="32"/>
          <w:lang w:val="en-US" w:eastAsia="zh-CN"/>
        </w:rPr>
        <w:t>312.67</w:t>
      </w:r>
      <w:r>
        <w:rPr>
          <w:rFonts w:ascii="仿宋_GB2312" w:eastAsia="仿宋_GB2312" w:hint="eastAsia"/>
          <w:color w:val="000000"/>
          <w:spacing w:val="-2"/>
          <w:sz w:val="32"/>
          <w:szCs w:val="32"/>
        </w:rPr>
        <w:t>万元</w:t>
      </w:r>
      <w:r>
        <w:rPr>
          <w:rFonts w:ascii="仿宋_GB2312" w:eastAsia="仿宋_GB2312" w:hint="eastAsia"/>
          <w:spacing w:val="-2"/>
          <w:sz w:val="32"/>
          <w:szCs w:val="32"/>
        </w:rPr>
        <w:t>。</w:t>
      </w:r>
      <w:r>
        <w:rPr>
          <w:rFonts w:ascii="仿宋_GB2312" w:eastAsia="仿宋_GB2312" w:hint="eastAsia"/>
          <w:color w:val="000000"/>
          <w:spacing w:val="-2"/>
          <w:sz w:val="32"/>
          <w:szCs w:val="32"/>
          <w:lang w:val="en-US" w:eastAsia="zh-CN"/>
        </w:rPr>
        <w:t>原因为该部门有人员变动。</w:t>
      </w:r>
    </w:p>
    <w:p>
      <w:pPr>
        <w:pStyle w:val="2"/>
        <w:bidi w:val="0"/>
      </w:pPr>
      <w:bookmarkStart w:id="76" w:name="_Toc24899"/>
      <w:bookmarkStart w:id="77" w:name="_Toc15377209"/>
      <w:r>
        <w:rPr>
          <w:rFonts w:hint="eastAsia"/>
        </w:rPr>
        <w:t>五、一般公共预算财政拨款支出决算情况说明</w:t>
      </w:r>
      <w:bookmarkEnd w:id="76"/>
      <w:bookmarkEnd w:id="77"/>
    </w:p>
    <w:p>
      <w:pPr>
        <w:pStyle w:val="3"/>
        <w:bidi w:val="0"/>
      </w:pPr>
      <w:bookmarkStart w:id="78" w:name="_Toc26918"/>
      <w:bookmarkStart w:id="79" w:name="_Toc379"/>
      <w:bookmarkStart w:id="80" w:name="_Toc11133"/>
      <w:bookmarkStart w:id="81" w:name="_Toc15377210"/>
      <w:r>
        <w:rPr>
          <w:rFonts w:hint="eastAsia"/>
        </w:rPr>
        <w:t>（一）一般公共预算财政拨款支出决算总体情况</w:t>
      </w:r>
      <w:bookmarkEnd w:id="78"/>
      <w:bookmarkEnd w:id="79"/>
      <w:bookmarkEnd w:id="80"/>
      <w:bookmarkEnd w:id="81"/>
    </w:p>
    <w:p>
      <w:pPr>
        <w:spacing w:line="60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 w:hAnsi="仿宋_GB2312" w:hint="eastAsia"/>
          <w:color w:val="000000"/>
          <w:sz w:val="32"/>
          <w:szCs w:val="32"/>
          <w:shd w:val="clear" w:color="auto" w:fill="FFFFFF"/>
          <w:lang w:val="en-US" w:eastAsia="zh-CN"/>
        </w:rPr>
        <w:t>1333.82</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w:t>
      </w:r>
      <w:r>
        <w:rPr>
          <w:rFonts w:ascii="仿宋_GB2312" w:eastAsia="仿宋_GB2312" w:hint="eastAsia"/>
          <w:spacing w:val="-2"/>
          <w:sz w:val="32"/>
          <w:szCs w:val="32"/>
          <w:lang w:eastAsia="zh-CN"/>
        </w:rPr>
        <w:t>上年支出</w:t>
      </w:r>
      <w:r>
        <w:rPr>
          <w:rFonts w:ascii="仿宋_GB2312" w:eastAsia="仿宋_GB2312" w:hint="eastAsia"/>
          <w:color w:val="000000"/>
          <w:spacing w:val="-2"/>
          <w:sz w:val="32"/>
          <w:szCs w:val="32"/>
          <w:lang w:eastAsia="zh-CN"/>
        </w:rPr>
        <w:t>增加</w:t>
      </w:r>
      <w:r>
        <w:rPr>
          <w:rFonts w:ascii="仿宋_GB2312" w:eastAsia="仿宋_GB2312" w:hint="eastAsia"/>
          <w:color w:val="000000"/>
          <w:spacing w:val="-2"/>
          <w:sz w:val="32"/>
          <w:szCs w:val="32"/>
          <w:lang w:val="en-US" w:eastAsia="zh-CN"/>
        </w:rPr>
        <w:t>312.67</w:t>
      </w:r>
      <w:r>
        <w:rPr>
          <w:rFonts w:ascii="仿宋_GB2312" w:eastAsia="仿宋_GB2312" w:hint="eastAsia"/>
          <w:color w:val="000000"/>
          <w:spacing w:val="-2"/>
          <w:sz w:val="32"/>
          <w:szCs w:val="32"/>
        </w:rPr>
        <w:t>万元</w:t>
      </w:r>
      <w:r>
        <w:rPr>
          <w:rFonts w:ascii="仿宋_GB2312" w:eastAsia="仿宋_GB2312" w:hint="eastAsia"/>
          <w:spacing w:val="-2"/>
          <w:sz w:val="32"/>
          <w:szCs w:val="32"/>
        </w:rPr>
        <w:t>，</w:t>
      </w:r>
      <w:r>
        <w:rPr>
          <w:rFonts w:ascii="仿宋_GB2312" w:eastAsia="仿宋_GB2312" w:hint="eastAsia"/>
          <w:spacing w:val="-2"/>
          <w:sz w:val="32"/>
          <w:szCs w:val="32"/>
          <w:lang w:val="en-US" w:eastAsia="zh-CN"/>
        </w:rPr>
        <w:t>增加30.62</w:t>
      </w:r>
      <w:r>
        <w:rPr>
          <w:rFonts w:ascii="仿宋_GB2312" w:eastAsia="仿宋_GB2312" w:hint="eastAsia"/>
          <w:spacing w:val="-2"/>
          <w:sz w:val="32"/>
          <w:szCs w:val="32"/>
        </w:rPr>
        <w:t>%。</w:t>
      </w:r>
      <w:r>
        <w:rPr>
          <w:rFonts w:ascii="仿宋_GB2312" w:eastAsia="仿宋_GB2312" w:hint="eastAsia"/>
          <w:color w:val="000000"/>
          <w:spacing w:val="-2"/>
          <w:sz w:val="32"/>
          <w:szCs w:val="32"/>
          <w:lang w:val="en-US" w:eastAsia="zh-CN"/>
        </w:rPr>
        <w:t>原因为该部门有人员变动。</w:t>
      </w:r>
    </w:p>
    <w:p>
      <w:pPr>
        <w:pStyle w:val="3"/>
        <w:numPr>
          <w:ilvl w:val="0"/>
          <w:numId w:val="1"/>
        </w:numPr>
        <w:bidi w:val="0"/>
        <w:ind w:leftChars="0" w:firstLineChars="0"/>
      </w:pPr>
      <w:bookmarkStart w:id="82" w:name="_Toc15377211"/>
      <w:bookmarkStart w:id="83" w:name="_Toc32529"/>
      <w:bookmarkStart w:id="84" w:name="_Toc3660"/>
      <w:bookmarkStart w:id="85" w:name="_Toc9552"/>
      <w:r>
        <w:rPr>
          <w:rFonts w:hint="eastAsia"/>
        </w:rPr>
        <w:t>一般公共预算财政拨款支出决算结构情况</w:t>
      </w:r>
      <w:bookmarkEnd w:id="82"/>
      <w:bookmarkEnd w:id="83"/>
      <w:bookmarkEnd w:id="84"/>
      <w:bookmarkEnd w:id="85"/>
    </w:p>
    <w:p>
      <w:pPr>
        <w:spacing w:line="600" w:lineRule="exact"/>
        <w:ind w:firstLineChars="200" w:firstLine="640"/>
        <w:outlineLvl w:val="2"/>
        <w:rPr>
          <w:rFonts w:ascii="仿宋" w:eastAsia="仿宋"/>
          <w:bCs/>
          <w:color w:val="000000"/>
          <w:sz w:val="32"/>
          <w:szCs w:val="32"/>
          <w:lang w:val="en-US" w:eastAsia="zh-CN"/>
        </w:rPr>
      </w:pPr>
      <w:bookmarkStart w:id="86" w:name="_Toc21895"/>
      <w:bookmarkStart w:id="87" w:name="_Toc3806"/>
      <w:bookmarkStart w:id="88" w:name="_Toc28383"/>
      <w:r>
        <w:rPr>
          <w:rFonts w:ascii="仿宋" w:eastAsia="仿宋" w:hint="eastAsia"/>
          <w:bCs/>
          <w:color w:val="000000"/>
          <w:sz w:val="32"/>
          <w:szCs w:val="32"/>
          <w:lang w:eastAsia="zh-CN"/>
        </w:rPr>
        <w:t>2022</w:t>
      </w:r>
      <w:r>
        <w:rPr>
          <w:rFonts w:ascii="仿宋" w:eastAsia="仿宋" w:hint="eastAsia"/>
          <w:bCs/>
          <w:color w:val="000000"/>
          <w:sz w:val="32"/>
          <w:szCs w:val="32"/>
        </w:rPr>
        <w:t>年一般公共预算财政拨款支出为</w:t>
      </w:r>
      <w:r>
        <w:rPr>
          <w:rFonts w:ascii="仿宋_GB2312" w:eastAsia="仿宋" w:hAnsi="仿宋_GB2312" w:hint="eastAsia"/>
          <w:color w:val="000000"/>
          <w:sz w:val="32"/>
          <w:szCs w:val="32"/>
          <w:shd w:val="clear" w:color="auto" w:fill="FFFFFF"/>
          <w:lang w:val="en-US" w:eastAsia="zh-CN"/>
        </w:rPr>
        <w:t>1333.82</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447.52</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34</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83.78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6</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47.21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w:t>
      </w:r>
      <w:r>
        <w:rPr>
          <w:rFonts w:ascii="仿宋" w:eastAsia="仿宋" w:hint="eastAsia"/>
          <w:bCs/>
          <w:color w:val="000000"/>
          <w:sz w:val="32"/>
          <w:szCs w:val="32"/>
        </w:rPr>
        <w:t>%；</w:t>
      </w:r>
      <w:r>
        <w:rPr>
          <w:rFonts w:ascii="仿宋" w:eastAsia="仿宋" w:hint="eastAsia"/>
          <w:bCs/>
          <w:color w:val="000000"/>
          <w:sz w:val="32"/>
          <w:szCs w:val="32"/>
          <w:lang w:eastAsia="zh-CN"/>
        </w:rPr>
        <w:t>城乡社区支出</w:t>
      </w:r>
      <w:r>
        <w:rPr>
          <w:rFonts w:ascii="仿宋" w:eastAsia="仿宋" w:hint="eastAsia"/>
          <w:bCs/>
          <w:color w:val="000000"/>
          <w:sz w:val="32"/>
          <w:szCs w:val="32"/>
          <w:lang w:val="en-US" w:eastAsia="zh-CN"/>
        </w:rPr>
        <w:t>10万元，占比1%；农林水支出427.07万元，占比32%；</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53.43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w:t>
      </w:r>
      <w:r>
        <w:rPr>
          <w:rFonts w:ascii="仿宋" w:eastAsia="仿宋" w:hint="eastAsia"/>
          <w:bCs/>
          <w:color w:val="000000"/>
          <w:sz w:val="32"/>
          <w:szCs w:val="32"/>
        </w:rPr>
        <w:t>%</w:t>
      </w:r>
      <w:r>
        <w:rPr>
          <w:rFonts w:ascii="仿宋" w:eastAsia="仿宋" w:hint="eastAsia"/>
          <w:bCs/>
          <w:color w:val="000000"/>
          <w:sz w:val="32"/>
          <w:szCs w:val="32"/>
          <w:lang w:eastAsia="zh-CN"/>
        </w:rPr>
        <w:t>；其他支出</w:t>
      </w:r>
      <w:r>
        <w:rPr>
          <w:rFonts w:ascii="仿宋" w:eastAsia="仿宋" w:hint="eastAsia"/>
          <w:bCs/>
          <w:color w:val="000000"/>
          <w:sz w:val="32"/>
          <w:szCs w:val="32"/>
          <w:lang w:val="en-US" w:eastAsia="zh-CN"/>
        </w:rPr>
        <w:t>264.82</w:t>
      </w:r>
      <w:r>
        <w:rPr>
          <w:rFonts w:ascii="仿宋" w:eastAsia="仿宋" w:hint="eastAsia"/>
          <w:bCs/>
          <w:color w:val="000000"/>
          <w:sz w:val="32"/>
          <w:szCs w:val="32"/>
          <w:lang w:eastAsia="zh-CN"/>
        </w:rPr>
        <w:t>万元，占比</w:t>
      </w:r>
      <w:r>
        <w:rPr>
          <w:rFonts w:ascii="仿宋" w:eastAsia="仿宋" w:hint="eastAsia"/>
          <w:bCs/>
          <w:color w:val="000000"/>
          <w:sz w:val="32"/>
          <w:szCs w:val="32"/>
          <w:lang w:val="en-US" w:eastAsia="zh-CN"/>
        </w:rPr>
        <w:t>34%。</w:t>
      </w:r>
      <w:bookmarkEnd w:id="86"/>
      <w:bookmarkEnd w:id="87"/>
      <w:bookmarkEnd w:id="88"/>
    </w:p>
    <w:p>
      <w:pPr>
        <w:pStyle w:val="25"/>
        <w:rPr>
          <w:rFonts w:ascii="仿宋" w:eastAsia="仿宋"/>
          <w:b/>
          <w:color w:val="000000"/>
          <w:sz w:val="32"/>
          <w:szCs w:val="32"/>
        </w:rPr>
      </w:pPr>
      <w:r>
        <w:rPr>
          <w:rFonts w:ascii="仿宋" w:eastAsia="仿宋" w:hint="eastAsia"/>
          <w:bCs/>
          <w:color w:val="000000"/>
          <w:sz w:val="32"/>
          <w:szCs w:val="32"/>
          <w:lang w:eastAsia="zh-CN"/>
        </w:rPr>
        <w:drawing>
          <wp:inline distT="0" distB="0" distL="114300" distR="114300">
            <wp:extent cx="5079365" cy="3810000"/>
            <wp:effectExtent l="0" t="0" r="0" b="0"/>
            <wp:docPr id="3" name="图表 10"/>
            <wp:cNvGraphicFramePr>
              <a:graphicFrameLocks noChangeAspect="0"/>
            </wp:cNvGraphicFramePr>
            <a:graphic>
              <a:graphicData uri="http://schemas.openxmlformats.org/drawingml/2006/chart">
                <c:chart xmlns:c="http://schemas.openxmlformats.org/drawingml/2006/chart" r:id="rId6"/>
              </a:graphicData>
            </a:graphic>
          </wp:inline>
        </w:drawing>
      </w:r>
      <w:bookmarkStart w:id="89" w:name="_Toc15377444"/>
      <w:bookmarkStart w:id="90" w:name="_Toc15378460"/>
      <w:bookmarkStart w:id="91" w:name="_Toc15377213"/>
    </w:p>
    <w:p>
      <w:pPr>
        <w:pStyle w:val="3"/>
        <w:bidi w:val="0"/>
      </w:pPr>
      <w:bookmarkStart w:id="92" w:name="_Toc15377212"/>
      <w:bookmarkStart w:id="93" w:name="_Toc30345"/>
      <w:bookmarkStart w:id="94" w:name="_Toc31435"/>
      <w:bookmarkStart w:id="95" w:name="_Toc26293"/>
      <w:r>
        <w:rPr>
          <w:rFonts w:hint="eastAsia"/>
        </w:rPr>
        <w:t>（三）一般公共预算财政拨款支出决算具体情况</w:t>
      </w:r>
      <w:bookmarkEnd w:id="92"/>
      <w:bookmarkEnd w:id="93"/>
      <w:bookmarkEnd w:id="94"/>
      <w:bookmarkEnd w:id="95"/>
    </w:p>
    <w:p>
      <w:pPr>
        <w:spacing w:line="600" w:lineRule="exact"/>
        <w:outlineLvl w:val="2"/>
        <w:rPr>
          <w:rStyle w:val="23"/>
          <w:rFonts w:ascii="仿宋" w:eastAsia="仿宋"/>
          <w:b w:val="0"/>
          <w:bCs/>
          <w:color w:val="000000"/>
          <w:sz w:val="32"/>
          <w:szCs w:val="32"/>
        </w:rPr>
      </w:pPr>
      <w:r>
        <w:rPr>
          <w:rFonts w:ascii="仿宋" w:eastAsia="仿宋" w:hint="eastAsia"/>
          <w:bCs/>
          <w:color w:val="000000"/>
          <w:sz w:val="32"/>
          <w:szCs w:val="32"/>
        </w:rPr>
        <w:t xml:space="preserve">    </w:t>
      </w:r>
      <w:bookmarkStart w:id="96" w:name="_Toc13356"/>
      <w:bookmarkStart w:id="97" w:name="_Toc7661"/>
      <w:bookmarkStart w:id="98" w:name="_Toc10260"/>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1333.82</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1333.82</w:t>
      </w:r>
      <w:r>
        <w:rPr>
          <w:rFonts w:ascii="仿宋" w:eastAsia="仿宋" w:hint="eastAsia"/>
          <w:bCs/>
          <w:color w:val="000000"/>
          <w:sz w:val="32"/>
          <w:szCs w:val="32"/>
        </w:rPr>
        <w:t>万元，完</w:t>
      </w:r>
      <w:r>
        <w:rPr>
          <w:rStyle w:val="23"/>
          <w:rFonts w:ascii="仿宋" w:eastAsia="仿宋" w:hint="eastAsia"/>
          <w:b w:val="0"/>
          <w:bCs/>
          <w:color w:val="000000"/>
          <w:sz w:val="32"/>
          <w:szCs w:val="32"/>
        </w:rPr>
        <w:t>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，其中：</w:t>
      </w:r>
      <w:bookmarkStart w:id="99" w:name="_Toc15377214"/>
      <w:bookmarkEnd w:id="89"/>
      <w:bookmarkEnd w:id="90"/>
      <w:bookmarkEnd w:id="91"/>
      <w:bookmarkEnd w:id="96"/>
      <w:bookmarkEnd w:id="97"/>
      <w:bookmarkEnd w:id="98"/>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w:t>
      </w:r>
      <w:r>
        <w:rPr>
          <w:rStyle w:val="23"/>
          <w:rFonts w:ascii="仿宋" w:eastAsia="仿宋"/>
          <w:bCs/>
          <w:color w:val="000000"/>
          <w:sz w:val="32"/>
          <w:szCs w:val="32"/>
        </w:rPr>
        <w:t>.</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政府</w:t>
      </w:r>
      <w:r>
        <w:rPr>
          <w:rStyle w:val="23"/>
          <w:rFonts w:ascii="仿宋" w:eastAsia="仿宋" w:hint="eastAsia"/>
          <w:bCs/>
          <w:color w:val="000000"/>
          <w:sz w:val="32"/>
          <w:szCs w:val="32"/>
        </w:rPr>
        <w:t>办公室（室）及相关机构事务（款）</w:t>
      </w:r>
      <w:r>
        <w:rPr>
          <w:rStyle w:val="23"/>
          <w:rFonts w:ascii="仿宋" w:eastAsia="仿宋" w:hint="eastAsia"/>
          <w:bCs/>
          <w:color w:val="000000"/>
          <w:sz w:val="32"/>
          <w:szCs w:val="32"/>
          <w:lang w:eastAsia="zh-CN"/>
        </w:rPr>
        <w:t>行政运行</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350.58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Fonts w:hint="eastAsia"/>
          <w:lang w:val="en-US" w:eastAsia="zh-CN"/>
        </w:rPr>
      </w:pPr>
      <w:r>
        <w:rPr>
          <w:rStyle w:val="23"/>
          <w:rFonts w:ascii="仿宋" w:eastAsia="仿宋" w:hint="eastAsia"/>
          <w:bCs/>
          <w:color w:val="000000"/>
          <w:sz w:val="32"/>
          <w:szCs w:val="32"/>
          <w:lang w:val="en-US" w:eastAsia="zh-CN"/>
        </w:rPr>
        <w:t>2</w:t>
      </w:r>
      <w:r>
        <w:rPr>
          <w:rStyle w:val="23"/>
          <w:rFonts w:ascii="仿宋" w:eastAsia="仿宋"/>
          <w:bCs/>
          <w:color w:val="000000"/>
          <w:sz w:val="32"/>
          <w:szCs w:val="32"/>
        </w:rPr>
        <w:t>.</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政府</w:t>
      </w:r>
      <w:r>
        <w:rPr>
          <w:rStyle w:val="23"/>
          <w:rFonts w:ascii="仿宋" w:eastAsia="仿宋" w:hint="eastAsia"/>
          <w:bCs/>
          <w:color w:val="000000"/>
          <w:sz w:val="32"/>
          <w:szCs w:val="32"/>
        </w:rPr>
        <w:t>办公室（室）及相关机构事务（款）一般行政管理事务（项）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59.27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3</w:t>
      </w:r>
      <w:r>
        <w:rPr>
          <w:rStyle w:val="23"/>
          <w:rFonts w:ascii="仿宋" w:eastAsia="仿宋"/>
          <w:bCs/>
          <w:color w:val="000000"/>
          <w:sz w:val="32"/>
          <w:szCs w:val="32"/>
        </w:rPr>
        <w:t>.</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eastAsia="zh-CN"/>
        </w:rPr>
        <w:t>人大事务（</w:t>
      </w:r>
      <w:r>
        <w:rPr>
          <w:rStyle w:val="23"/>
          <w:rFonts w:ascii="仿宋" w:eastAsia="仿宋" w:hint="eastAsia"/>
          <w:bCs/>
          <w:color w:val="000000"/>
          <w:sz w:val="32"/>
          <w:szCs w:val="32"/>
        </w:rPr>
        <w:t>款）</w:t>
      </w:r>
      <w:r>
        <w:rPr>
          <w:rStyle w:val="23"/>
          <w:rFonts w:ascii="仿宋" w:eastAsia="仿宋" w:hint="eastAsia"/>
          <w:bCs/>
          <w:color w:val="000000"/>
          <w:sz w:val="32"/>
          <w:szCs w:val="32"/>
          <w:lang w:eastAsia="zh-CN"/>
        </w:rPr>
        <w:t>行政运行</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19.17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4</w:t>
      </w:r>
      <w:r>
        <w:rPr>
          <w:rStyle w:val="23"/>
          <w:rFonts w:ascii="仿宋" w:eastAsia="仿宋"/>
          <w:bCs/>
          <w:color w:val="000000"/>
          <w:sz w:val="32"/>
          <w:szCs w:val="32"/>
        </w:rPr>
        <w:t>.</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党委</w:t>
      </w:r>
      <w:r>
        <w:rPr>
          <w:rStyle w:val="23"/>
          <w:rFonts w:ascii="仿宋" w:eastAsia="仿宋" w:hint="eastAsia"/>
          <w:bCs/>
          <w:color w:val="000000"/>
          <w:sz w:val="32"/>
          <w:szCs w:val="32"/>
        </w:rPr>
        <w:t>办公室（室）及相关机构事务（款）</w:t>
      </w:r>
      <w:r>
        <w:rPr>
          <w:rStyle w:val="23"/>
          <w:rFonts w:ascii="仿宋" w:eastAsia="仿宋" w:hint="eastAsia"/>
          <w:bCs/>
          <w:color w:val="000000"/>
          <w:sz w:val="32"/>
          <w:szCs w:val="32"/>
          <w:lang w:eastAsia="zh-CN"/>
        </w:rPr>
        <w:t>行政运行</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18.51</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5</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社会保障和就业（类）行政事业单位离退休（款）机关事业单位基本养老保险缴费支出（项）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55.87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6</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27.92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lang w:val="en-US" w:eastAsia="zh-CN"/>
        </w:rPr>
        <w:t>7.</w:t>
      </w:r>
      <w:r>
        <w:rPr>
          <w:rStyle w:val="23"/>
          <w:rFonts w:ascii="仿宋" w:eastAsia="仿宋" w:hint="eastAsia"/>
          <w:bCs/>
          <w:color w:val="000000"/>
          <w:sz w:val="32"/>
          <w:szCs w:val="32"/>
        </w:rPr>
        <w:t>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19.55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Cs/>
          <w:color w:val="000000"/>
          <w:sz w:val="32"/>
          <w:szCs w:val="32"/>
          <w:lang w:val="en-US" w:eastAsia="zh-CN"/>
        </w:rPr>
      </w:pPr>
      <w:r>
        <w:rPr>
          <w:rStyle w:val="23"/>
          <w:rFonts w:ascii="仿宋" w:eastAsia="仿宋" w:hint="eastAsia"/>
          <w:bCs/>
          <w:color w:val="000000"/>
          <w:sz w:val="32"/>
          <w:szCs w:val="32"/>
          <w:lang w:val="en-US" w:eastAsia="zh-CN"/>
        </w:rPr>
        <w:t>8.</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eastAsia="zh-CN"/>
        </w:rPr>
        <w:t>事业</w:t>
      </w:r>
      <w:r>
        <w:rPr>
          <w:rStyle w:val="23"/>
          <w:rFonts w:ascii="仿宋" w:eastAsia="仿宋" w:hint="eastAsia"/>
          <w:bCs/>
          <w:color w:val="000000"/>
          <w:sz w:val="32"/>
          <w:szCs w:val="32"/>
        </w:rPr>
        <w:t>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9.09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9</w:t>
      </w:r>
      <w:r>
        <w:rPr>
          <w:rStyle w:val="23"/>
          <w:rFonts w:ascii="仿宋" w:eastAsia="仿宋" w:hint="eastAsia"/>
          <w:bCs/>
          <w:color w:val="000000"/>
          <w:sz w:val="32"/>
          <w:szCs w:val="32"/>
        </w:rPr>
        <w:t>.卫生健康支出（类）行政事业单位医疗（款）公务员医疗补助（项）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5.82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10</w:t>
      </w:r>
      <w:r>
        <w:rPr>
          <w:rStyle w:val="23"/>
          <w:rFonts w:ascii="仿宋" w:eastAsia="仿宋" w:hint="eastAsia"/>
          <w:bCs/>
          <w:color w:val="000000"/>
          <w:sz w:val="32"/>
          <w:szCs w:val="32"/>
        </w:rPr>
        <w:t>.卫生健康支出（类）行政事业单位医疗（款）  其他行政事业单位医疗支出（项）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2.76</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pPr>
      <w:r>
        <w:rPr>
          <w:rStyle w:val="23"/>
          <w:rFonts w:ascii="仿宋" w:eastAsia="仿宋" w:hint="eastAsia"/>
          <w:bCs/>
          <w:color w:val="000000"/>
          <w:sz w:val="32"/>
          <w:szCs w:val="32"/>
          <w:lang w:val="en-US" w:eastAsia="zh-CN"/>
        </w:rPr>
        <w:t>11</w:t>
      </w:r>
      <w:r>
        <w:rPr>
          <w:rStyle w:val="23"/>
          <w:rFonts w:ascii="仿宋" w:eastAsia="仿宋" w:hint="eastAsia"/>
          <w:bCs/>
          <w:color w:val="000000"/>
          <w:sz w:val="32"/>
          <w:szCs w:val="32"/>
        </w:rPr>
        <w:t>.</w:t>
      </w:r>
      <w:r>
        <w:rPr>
          <w:rStyle w:val="23"/>
          <w:rFonts w:ascii="仿宋" w:eastAsia="仿宋" w:hint="eastAsia"/>
          <w:bCs/>
          <w:color w:val="000000"/>
          <w:sz w:val="32"/>
          <w:szCs w:val="32"/>
          <w:lang w:eastAsia="zh-CN"/>
        </w:rPr>
        <w:t>住房保障支出</w:t>
      </w:r>
      <w:r>
        <w:rPr>
          <w:rStyle w:val="23"/>
          <w:rFonts w:ascii="仿宋" w:eastAsia="仿宋" w:hint="eastAsia"/>
          <w:bCs/>
          <w:color w:val="000000"/>
          <w:sz w:val="32"/>
          <w:szCs w:val="32"/>
        </w:rPr>
        <w:t>（类）</w:t>
      </w:r>
      <w:r>
        <w:rPr>
          <w:rStyle w:val="23"/>
          <w:rFonts w:ascii="仿宋" w:eastAsia="仿宋" w:hint="eastAsia"/>
          <w:bCs/>
          <w:color w:val="000000"/>
          <w:sz w:val="32"/>
          <w:szCs w:val="32"/>
          <w:lang w:eastAsia="zh-CN"/>
        </w:rPr>
        <w:t>住房改革支出</w:t>
      </w:r>
      <w:r>
        <w:rPr>
          <w:rStyle w:val="23"/>
          <w:rFonts w:ascii="仿宋" w:eastAsia="仿宋" w:hint="eastAsia"/>
          <w:bCs/>
          <w:color w:val="000000"/>
          <w:sz w:val="32"/>
          <w:szCs w:val="32"/>
        </w:rPr>
        <w:t>（款）</w:t>
      </w:r>
      <w:r>
        <w:rPr>
          <w:rStyle w:val="23"/>
          <w:rFonts w:ascii="仿宋" w:eastAsia="仿宋" w:hint="eastAsia"/>
          <w:bCs/>
          <w:color w:val="000000"/>
          <w:sz w:val="32"/>
          <w:szCs w:val="32"/>
          <w:lang w:eastAsia="zh-CN"/>
        </w:rPr>
        <w:t>住房公积金</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53.43</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12</w:t>
      </w:r>
      <w:r>
        <w:rPr>
          <w:rStyle w:val="23"/>
          <w:rFonts w:ascii="仿宋" w:eastAsia="仿宋" w:hint="eastAsia"/>
          <w:bCs/>
          <w:color w:val="000000"/>
          <w:sz w:val="32"/>
          <w:szCs w:val="32"/>
        </w:rPr>
        <w:t>.</w:t>
      </w:r>
      <w:r>
        <w:rPr>
          <w:rStyle w:val="23"/>
          <w:rFonts w:ascii="仿宋" w:eastAsia="仿宋" w:hint="eastAsia"/>
          <w:bCs/>
          <w:color w:val="000000"/>
          <w:sz w:val="32"/>
          <w:szCs w:val="32"/>
          <w:lang w:eastAsia="zh-CN"/>
        </w:rPr>
        <w:t>卫生健康支出</w:t>
      </w:r>
      <w:r>
        <w:rPr>
          <w:rStyle w:val="23"/>
          <w:rFonts w:ascii="仿宋" w:eastAsia="仿宋" w:hint="eastAsia"/>
          <w:bCs/>
          <w:color w:val="000000"/>
          <w:sz w:val="32"/>
          <w:szCs w:val="32"/>
        </w:rPr>
        <w:t>（类）</w:t>
      </w:r>
      <w:r>
        <w:rPr>
          <w:rStyle w:val="23"/>
          <w:rFonts w:ascii="仿宋" w:eastAsia="仿宋" w:hint="eastAsia"/>
          <w:bCs/>
          <w:color w:val="000000"/>
          <w:sz w:val="32"/>
          <w:szCs w:val="32"/>
          <w:lang w:eastAsia="zh-CN"/>
        </w:rPr>
        <w:t>公共卫生</w:t>
      </w:r>
      <w:r>
        <w:rPr>
          <w:rStyle w:val="23"/>
          <w:rFonts w:ascii="仿宋" w:eastAsia="仿宋" w:hint="eastAsia"/>
          <w:bCs/>
          <w:color w:val="000000"/>
          <w:sz w:val="32"/>
          <w:szCs w:val="32"/>
        </w:rPr>
        <w:t>（款）突发公共卫生事件应急处理（项）：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10</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13</w:t>
      </w:r>
      <w:r>
        <w:rPr>
          <w:rStyle w:val="23"/>
          <w:rFonts w:ascii="仿宋" w:eastAsia="仿宋" w:hint="eastAsia"/>
          <w:bCs/>
          <w:color w:val="000000"/>
          <w:sz w:val="32"/>
          <w:szCs w:val="32"/>
        </w:rPr>
        <w:t>.城乡社区支出（类）城乡社区公共设施（款）小城镇基础设施建设（项）：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10</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14</w:t>
      </w:r>
      <w:r>
        <w:rPr>
          <w:rStyle w:val="23"/>
          <w:rFonts w:ascii="仿宋" w:eastAsia="仿宋" w:hint="eastAsia"/>
          <w:bCs/>
          <w:color w:val="000000"/>
          <w:sz w:val="32"/>
          <w:szCs w:val="32"/>
        </w:rPr>
        <w:t>.农林水支出（类）农业农村（款）农村道路建设（项）：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60</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hint="eastAsia"/>
        </w:rPr>
      </w:pPr>
      <w:r>
        <w:rPr>
          <w:rStyle w:val="23"/>
          <w:rFonts w:ascii="仿宋" w:eastAsia="仿宋" w:hint="eastAsia"/>
          <w:bCs/>
          <w:color w:val="000000"/>
          <w:sz w:val="32"/>
          <w:szCs w:val="32"/>
          <w:lang w:val="en-US" w:eastAsia="zh-CN"/>
        </w:rPr>
        <w:t>15</w:t>
      </w:r>
      <w:r>
        <w:rPr>
          <w:rStyle w:val="23"/>
          <w:rFonts w:ascii="仿宋" w:eastAsia="仿宋" w:hint="eastAsia"/>
          <w:bCs/>
          <w:color w:val="000000"/>
          <w:sz w:val="32"/>
          <w:szCs w:val="32"/>
        </w:rPr>
        <w:t>.农林水支出（类）农业农村（款）</w:t>
      </w:r>
      <w:r>
        <w:rPr>
          <w:rStyle w:val="23"/>
          <w:rFonts w:ascii="仿宋" w:eastAsia="仿宋" w:hint="eastAsia"/>
          <w:bCs/>
          <w:color w:val="000000"/>
          <w:sz w:val="32"/>
          <w:szCs w:val="32"/>
          <w:lang w:eastAsia="zh-CN"/>
        </w:rPr>
        <w:t>事业运行</w:t>
      </w:r>
      <w:r>
        <w:rPr>
          <w:rStyle w:val="23"/>
          <w:rFonts w:ascii="仿宋" w:eastAsia="仿宋" w:hint="eastAsia"/>
          <w:bCs/>
          <w:color w:val="000000"/>
          <w:sz w:val="32"/>
          <w:szCs w:val="32"/>
        </w:rPr>
        <w:t>（项）：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208.8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16</w:t>
      </w:r>
      <w:r>
        <w:rPr>
          <w:rStyle w:val="23"/>
          <w:rFonts w:ascii="仿宋" w:eastAsia="仿宋" w:hint="eastAsia"/>
          <w:bCs/>
          <w:color w:val="000000"/>
          <w:sz w:val="32"/>
          <w:szCs w:val="32"/>
        </w:rPr>
        <w:t>.农林水支出（类）</w:t>
      </w:r>
      <w:r>
        <w:rPr>
          <w:rStyle w:val="23"/>
          <w:rFonts w:ascii="仿宋" w:eastAsia="仿宋" w:hint="eastAsia"/>
          <w:bCs/>
          <w:color w:val="000000"/>
          <w:sz w:val="32"/>
          <w:szCs w:val="32"/>
          <w:lang w:eastAsia="zh-CN"/>
        </w:rPr>
        <w:t>农村综合改革</w:t>
      </w:r>
      <w:r>
        <w:rPr>
          <w:rStyle w:val="23"/>
          <w:rFonts w:ascii="仿宋" w:eastAsia="仿宋" w:hint="eastAsia"/>
          <w:bCs/>
          <w:color w:val="000000"/>
          <w:sz w:val="32"/>
          <w:szCs w:val="32"/>
        </w:rPr>
        <w:t>（款）对村民委员会和村党支部的补助（项）：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146.89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hint="eastAsia"/>
        </w:rPr>
      </w:pPr>
      <w:r>
        <w:rPr>
          <w:rStyle w:val="23"/>
          <w:rFonts w:ascii="仿宋" w:eastAsia="仿宋" w:hint="eastAsia"/>
          <w:bCs/>
          <w:color w:val="000000"/>
          <w:sz w:val="32"/>
          <w:szCs w:val="32"/>
          <w:lang w:val="en-US" w:eastAsia="zh-CN"/>
        </w:rPr>
        <w:t>17</w:t>
      </w:r>
      <w:r>
        <w:rPr>
          <w:rStyle w:val="23"/>
          <w:rFonts w:ascii="仿宋" w:eastAsia="仿宋" w:hint="eastAsia"/>
          <w:bCs/>
          <w:color w:val="000000"/>
          <w:sz w:val="32"/>
          <w:szCs w:val="32"/>
        </w:rPr>
        <w:t>.农林水支出（类）</w:t>
      </w:r>
      <w:r>
        <w:rPr>
          <w:rStyle w:val="23"/>
          <w:rFonts w:ascii="仿宋" w:eastAsia="仿宋" w:hint="eastAsia"/>
          <w:bCs/>
          <w:color w:val="000000"/>
          <w:sz w:val="32"/>
          <w:szCs w:val="32"/>
          <w:lang w:eastAsia="zh-CN"/>
        </w:rPr>
        <w:t>林业与草原</w:t>
      </w:r>
      <w:r>
        <w:rPr>
          <w:rStyle w:val="23"/>
          <w:rFonts w:ascii="仿宋" w:eastAsia="仿宋" w:hint="eastAsia"/>
          <w:bCs/>
          <w:color w:val="000000"/>
          <w:sz w:val="32"/>
          <w:szCs w:val="32"/>
        </w:rPr>
        <w:t>（款）</w:t>
      </w:r>
      <w:r>
        <w:rPr>
          <w:rStyle w:val="23"/>
          <w:rFonts w:ascii="仿宋" w:eastAsia="仿宋" w:hint="eastAsia"/>
          <w:bCs/>
          <w:color w:val="000000"/>
          <w:sz w:val="32"/>
          <w:szCs w:val="32"/>
          <w:lang w:eastAsia="zh-CN"/>
        </w:rPr>
        <w:t>事业机构</w:t>
      </w:r>
      <w:r>
        <w:rPr>
          <w:rStyle w:val="23"/>
          <w:rFonts w:ascii="仿宋" w:eastAsia="仿宋" w:hint="eastAsia"/>
          <w:bCs/>
          <w:color w:val="000000"/>
          <w:sz w:val="32"/>
          <w:szCs w:val="32"/>
        </w:rPr>
        <w:t>（项）：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11.38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Fonts w:hint="eastAsia"/>
        </w:rPr>
      </w:pPr>
      <w:r>
        <w:rPr>
          <w:rStyle w:val="23"/>
          <w:rFonts w:ascii="仿宋" w:eastAsia="仿宋" w:hint="eastAsia"/>
          <w:bCs/>
          <w:color w:val="000000"/>
          <w:sz w:val="32"/>
          <w:szCs w:val="32"/>
          <w:lang w:val="en-US" w:eastAsia="zh-CN"/>
        </w:rPr>
        <w:t>18</w:t>
      </w:r>
      <w:r>
        <w:rPr>
          <w:rStyle w:val="23"/>
          <w:rFonts w:ascii="仿宋" w:eastAsia="仿宋" w:hint="eastAsia"/>
          <w:bCs/>
          <w:color w:val="000000"/>
          <w:sz w:val="32"/>
          <w:szCs w:val="32"/>
        </w:rPr>
        <w:t>.</w:t>
      </w:r>
      <w:r>
        <w:rPr>
          <w:rStyle w:val="23"/>
          <w:rFonts w:ascii="仿宋" w:eastAsia="仿宋" w:hint="eastAsia"/>
          <w:bCs/>
          <w:color w:val="000000"/>
          <w:sz w:val="32"/>
          <w:szCs w:val="32"/>
          <w:lang w:eastAsia="zh-CN"/>
        </w:rPr>
        <w:t>其他支出</w:t>
      </w:r>
      <w:r>
        <w:rPr>
          <w:rStyle w:val="23"/>
          <w:rFonts w:ascii="仿宋" w:eastAsia="仿宋" w:hint="eastAsia"/>
          <w:bCs/>
          <w:color w:val="000000"/>
          <w:sz w:val="32"/>
          <w:szCs w:val="32"/>
        </w:rPr>
        <w:t>（类）</w:t>
      </w:r>
      <w:r>
        <w:rPr>
          <w:rStyle w:val="23"/>
          <w:rFonts w:ascii="仿宋" w:eastAsia="仿宋" w:hint="eastAsia"/>
          <w:bCs/>
          <w:color w:val="000000"/>
          <w:sz w:val="32"/>
          <w:szCs w:val="32"/>
          <w:lang w:eastAsia="zh-CN"/>
        </w:rPr>
        <w:t>其他支出</w:t>
      </w:r>
      <w:r>
        <w:rPr>
          <w:rStyle w:val="23"/>
          <w:rFonts w:ascii="仿宋" w:eastAsia="仿宋" w:hint="eastAsia"/>
          <w:bCs/>
          <w:color w:val="000000"/>
          <w:sz w:val="32"/>
          <w:szCs w:val="32"/>
        </w:rPr>
        <w:t>（款）</w:t>
      </w:r>
      <w:r>
        <w:rPr>
          <w:rStyle w:val="23"/>
          <w:rFonts w:ascii="仿宋" w:eastAsia="仿宋" w:hint="eastAsia"/>
          <w:bCs/>
          <w:color w:val="000000"/>
          <w:sz w:val="32"/>
          <w:szCs w:val="32"/>
          <w:lang w:eastAsia="zh-CN"/>
        </w:rPr>
        <w:t>其他支出</w:t>
      </w:r>
      <w:r>
        <w:rPr>
          <w:rStyle w:val="23"/>
          <w:rFonts w:ascii="仿宋" w:eastAsia="仿宋" w:hint="eastAsia"/>
          <w:bCs/>
          <w:color w:val="000000"/>
          <w:sz w:val="32"/>
          <w:szCs w:val="32"/>
        </w:rPr>
        <w:t>（项）：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264.82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640"/>
        <w:rPr>
          <w:rFonts w:ascii="黑体" w:eastAsia="黑体" w:hint="eastAsia"/>
          <w:color w:val="000000"/>
          <w:sz w:val="32"/>
          <w:szCs w:val="32"/>
        </w:rPr>
      </w:pPr>
    </w:p>
    <w:p>
      <w:pPr>
        <w:spacing w:line="600" w:lineRule="exact"/>
        <w:rPr>
          <w:rStyle w:val="2Char"/>
        </w:rPr>
      </w:pPr>
      <w:bookmarkStart w:id="100" w:name="_Toc32432"/>
      <w:r>
        <w:rPr>
          <w:rStyle w:val="2Char"/>
          <w:rFonts w:hint="eastAsia"/>
        </w:rPr>
        <w:t>六、一般公共预算财政拨款基本支出决算情况说明</w:t>
      </w:r>
      <w:bookmarkEnd w:id="99"/>
      <w:r>
        <w:rPr>
          <w:rStyle w:val="2Char"/>
          <w:rFonts w:ascii="黑体" w:eastAsia="黑体"/>
          <w:b w:val="0"/>
        </w:rPr>
        <w:tab/>
      </w:r>
    </w:p>
    <w:p>
      <w:pPr>
        <w:spacing w:line="600" w:lineRule="exact"/>
        <w:ind w:firstLine="645"/>
        <w:rPr>
          <w:rFonts w:ascii="仿宋" w:eastAsia="仿宋"/>
          <w:color w:val="000000"/>
          <w:sz w:val="32"/>
          <w:szCs w:val="32"/>
        </w:rPr>
      </w:pPr>
      <w:bookmarkEnd w:id="100"/>
      <w:r>
        <w:rPr>
          <w:rFonts w:ascii="仿宋" w:eastAsia="仿宋" w:hint="eastAsia"/>
          <w:color w:val="000000"/>
          <w:sz w:val="32"/>
          <w:szCs w:val="32"/>
          <w:lang w:eastAsia="zh-CN"/>
        </w:rPr>
        <w:t>2022年一般公共预算财政拨款基本支出782.84万元，其中：</w:t>
      </w:r>
    </w:p>
    <w:p>
      <w:pPr>
        <w:snapToGrid w:val="0"/>
        <w:spacing w:line="520" w:lineRule="exact"/>
        <w:ind w:firstLineChars="200" w:firstLine="640"/>
        <w:rPr>
          <w:rFonts w:ascii="仿宋_GB2312" w:eastAsia="仿宋_GB2312"/>
          <w:color w:val="000000"/>
          <w:sz w:val="32"/>
          <w:szCs w:val="32"/>
        </w:rPr>
      </w:pPr>
      <w:bookmarkStart w:id="101" w:name="_Toc15377215"/>
      <w:r>
        <w:rPr>
          <w:rFonts w:ascii="仿宋_GB2312" w:eastAsia="仿宋_GB2312" w:hint="eastAsia"/>
          <w:color w:val="000000"/>
          <w:sz w:val="32"/>
          <w:szCs w:val="32"/>
        </w:rPr>
        <w:t>人员经费支出为</w:t>
      </w:r>
      <w:r>
        <w:rPr>
          <w:rFonts w:ascii="仿宋_GB2312" w:eastAsia="仿宋_GB2312" w:hint="eastAsia"/>
          <w:color w:val="000000"/>
          <w:sz w:val="32"/>
          <w:szCs w:val="32"/>
          <w:lang w:val="en-US" w:eastAsia="zh-CN"/>
        </w:rPr>
        <w:t>749.47</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136.98</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168.15</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135.15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、绩效工资41.91万元、</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lang w:val="en-US" w:eastAsia="zh-CN"/>
        </w:rPr>
        <w:t>55.86</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27.92</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53.43</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28.64</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8.57</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、其他社会保障缴费</w:t>
      </w:r>
      <w:r>
        <w:rPr>
          <w:rFonts w:ascii="仿宋_GB2312" w:eastAsia="仿宋_GB2312" w:hint="eastAsia"/>
          <w:color w:val="000000"/>
          <w:sz w:val="32"/>
          <w:szCs w:val="32"/>
          <w:lang w:val="en-US" w:eastAsia="zh-CN"/>
        </w:rPr>
        <w:t>5.7万元</w:t>
      </w:r>
      <w:r>
        <w:rPr>
          <w:rFonts w:ascii="仿宋_GB2312" w:eastAsia="仿宋_GB2312" w:hint="eastAsia"/>
          <w:color w:val="000000"/>
          <w:sz w:val="32"/>
          <w:szCs w:val="32"/>
        </w:rPr>
        <w:t>、奖励金</w:t>
      </w:r>
      <w:r>
        <w:rPr>
          <w:rFonts w:ascii="仿宋_GB2312" w:eastAsia="仿宋_GB2312" w:hint="eastAsia"/>
          <w:color w:val="000000"/>
          <w:sz w:val="32"/>
          <w:szCs w:val="32"/>
          <w:lang w:val="en-US" w:eastAsia="zh-CN"/>
        </w:rPr>
        <w:t>72.41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、生活补助</w:t>
      </w:r>
      <w:r>
        <w:rPr>
          <w:rFonts w:ascii="仿宋_GB2312" w:eastAsia="仿宋_GB2312" w:hint="eastAsia"/>
          <w:color w:val="000000"/>
          <w:sz w:val="32"/>
          <w:szCs w:val="32"/>
          <w:lang w:val="en-US" w:eastAsia="zh-CN"/>
        </w:rPr>
        <w:t>14.75万元</w:t>
      </w:r>
      <w:r>
        <w:rPr>
          <w:rFonts w:ascii="仿宋_GB2312" w:eastAsia="仿宋_GB2312" w:hint="eastAsia"/>
          <w:color w:val="000000"/>
          <w:sz w:val="32"/>
          <w:szCs w:val="32"/>
        </w:rPr>
        <w:t>。</w:t>
      </w:r>
    </w:p>
    <w:p>
      <w:pPr>
        <w:snapToGrid w:val="0"/>
        <w:spacing w:line="520" w:lineRule="exact"/>
        <w:ind w:firstLineChars="200" w:firstLine="640"/>
        <w:rPr>
          <w:rFonts w:ascii="仿宋_GB2312" w:eastAsia="仿宋_GB2312" w:hint="eastAsia"/>
          <w:b w:val="0"/>
          <w:bCs w:val="0"/>
          <w:color w:val="000000"/>
          <w:sz w:val="32"/>
          <w:szCs w:val="32"/>
          <w:lang w:eastAsia="zh-CN"/>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33.37</w:t>
      </w:r>
      <w:r>
        <w:rPr>
          <w:rFonts w:ascii="仿宋_GB2312" w:eastAsia="仿宋_GB2312" w:hint="eastAsia"/>
          <w:color w:val="000000"/>
          <w:sz w:val="32"/>
          <w:szCs w:val="32"/>
        </w:rPr>
        <w:t>万元，主要包括：</w:t>
      </w:r>
      <w:r>
        <w:rPr>
          <w:rFonts w:ascii="仿宋_GB2312" w:eastAsia="仿宋_GB2312" w:hint="eastAsia"/>
          <w:color w:val="000000"/>
          <w:sz w:val="32"/>
          <w:szCs w:val="32"/>
          <w:lang w:eastAsia="zh-CN"/>
        </w:rPr>
        <w:t>办公</w:t>
      </w:r>
      <w:r>
        <w:rPr>
          <w:rFonts w:ascii="仿宋_GB2312" w:eastAsia="仿宋_GB2312" w:hint="eastAsia"/>
          <w:color w:val="000000"/>
          <w:sz w:val="32"/>
          <w:szCs w:val="32"/>
        </w:rPr>
        <w:t>费</w:t>
      </w:r>
      <w:r>
        <w:rPr>
          <w:rFonts w:ascii="仿宋_GB2312" w:eastAsia="仿宋_GB2312" w:hint="eastAsia"/>
          <w:color w:val="000000"/>
          <w:sz w:val="32"/>
          <w:szCs w:val="32"/>
          <w:lang w:val="en-US" w:eastAsia="zh-CN"/>
        </w:rPr>
        <w:t>11.53</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印刷费</w:t>
      </w:r>
      <w:r>
        <w:rPr>
          <w:rFonts w:ascii="仿宋_GB2312" w:eastAsia="仿宋_GB2312" w:hint="eastAsia"/>
          <w:color w:val="000000"/>
          <w:sz w:val="32"/>
          <w:szCs w:val="32"/>
          <w:lang w:val="en-US" w:eastAsia="zh-CN"/>
        </w:rPr>
        <w:t>0.97万元、手续费0.02万元、邮电费2万、差旅费7万元、会议费0.2万、劳务费</w:t>
      </w:r>
      <w:r>
        <w:rPr>
          <w:rFonts w:ascii="仿宋_GB2312" w:eastAsia="仿宋_GB2312" w:hint="eastAsia"/>
          <w:b w:val="0"/>
          <w:bCs w:val="0"/>
          <w:color w:val="000000"/>
          <w:sz w:val="32"/>
          <w:szCs w:val="32"/>
          <w:lang w:val="en-US" w:eastAsia="zh-CN"/>
        </w:rPr>
        <w:t>2.98万元、福利费0.2万元、公务用车运行维护费7.97万元、其他交通费用0.5万元。</w:t>
      </w:r>
    </w:p>
    <w:p>
      <w:pPr>
        <w:pStyle w:val="2"/>
        <w:bidi w:val="0"/>
        <w:rPr>
          <w:rStyle w:val="2Char"/>
          <w:rFonts w:cs="Arial" w:hint="eastAsia"/>
          <w:bCs/>
          <w:kern w:val="2"/>
          <w:lang w:val="en-US" w:eastAsia="zh-CN" w:bidi="ar-SA"/>
        </w:rPr>
      </w:pPr>
      <w:bookmarkStart w:id="102" w:name="_Toc9449"/>
      <w:bookmarkStart w:id="103" w:name="_Toc13592"/>
      <w:r>
        <w:rPr>
          <w:rStyle w:val="2Char"/>
          <w:rFonts w:cs="Arial" w:hint="eastAsia"/>
          <w:bCs/>
          <w:kern w:val="2"/>
          <w:lang w:val="en-US" w:eastAsia="zh-CN" w:bidi="ar-SA"/>
        </w:rPr>
        <w:t>七、“三公”经费财政拨款支出决算情况说明</w:t>
      </w:r>
      <w:bookmarkEnd w:id="101"/>
      <w:bookmarkEnd w:id="102"/>
      <w:bookmarkEnd w:id="103"/>
    </w:p>
    <w:p>
      <w:pPr>
        <w:pStyle w:val="3"/>
        <w:bidi w:val="0"/>
        <w:rPr>
          <w:rFonts w:ascii="仿宋" w:eastAsia="仿宋"/>
          <w:b/>
          <w:color w:val="000000"/>
          <w:szCs w:val="32"/>
        </w:rPr>
      </w:pPr>
      <w:bookmarkStart w:id="104" w:name="_Toc15377216"/>
      <w:bookmarkStart w:id="105" w:name="_Toc7362"/>
      <w:bookmarkStart w:id="106" w:name="_Toc24140"/>
      <w:bookmarkStart w:id="107" w:name="_Toc1019"/>
      <w:r>
        <w:rPr>
          <w:rFonts w:hint="eastAsia"/>
        </w:rPr>
        <w:t>（一）“三公”经费财政拨款支出决算总体情况说明</w:t>
      </w:r>
      <w:bookmarkEnd w:id="104"/>
      <w:bookmarkEnd w:id="105"/>
      <w:bookmarkEnd w:id="106"/>
      <w:bookmarkEnd w:id="107"/>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w:t>
      </w:r>
      <w:r>
        <w:rPr>
          <w:rFonts w:ascii="仿宋" w:eastAsia="仿宋" w:hint="eastAsia"/>
          <w:color w:val="000000"/>
          <w:sz w:val="32"/>
          <w:szCs w:val="32"/>
          <w:lang w:val="en-US" w:eastAsia="zh-CN"/>
        </w:rPr>
        <w:t>预算数7.97万元，</w:t>
      </w:r>
      <w:r>
        <w:rPr>
          <w:rFonts w:ascii="仿宋" w:eastAsia="仿宋" w:hint="eastAsia"/>
          <w:color w:val="000000"/>
          <w:sz w:val="32"/>
          <w:szCs w:val="32"/>
        </w:rPr>
        <w:t>支出决算为</w:t>
      </w:r>
      <w:r>
        <w:rPr>
          <w:rFonts w:ascii="仿宋" w:eastAsia="仿宋" w:hint="eastAsia"/>
          <w:color w:val="000000"/>
          <w:sz w:val="32"/>
          <w:szCs w:val="32"/>
          <w:lang w:val="en-US" w:eastAsia="zh-CN"/>
        </w:rPr>
        <w:t>7.97</w:t>
      </w:r>
      <w:r>
        <w:rPr>
          <w:rFonts w:ascii="仿宋" w:eastAsia="仿宋" w:hint="eastAsia"/>
          <w:color w:val="000000"/>
          <w:sz w:val="32"/>
          <w:szCs w:val="32"/>
        </w:rPr>
        <w:t>万元。</w:t>
      </w:r>
    </w:p>
    <w:p>
      <w:pPr>
        <w:pStyle w:val="3"/>
        <w:bidi w:val="0"/>
        <w:rPr>
          <w:rFonts w:ascii="仿宋" w:eastAsia="仿宋"/>
          <w:b/>
          <w:color w:val="000000"/>
          <w:szCs w:val="32"/>
        </w:rPr>
      </w:pPr>
      <w:bookmarkStart w:id="108" w:name="_Toc3181"/>
      <w:bookmarkStart w:id="109" w:name="_Toc31799"/>
      <w:bookmarkStart w:id="110" w:name="_Toc12168"/>
      <w:bookmarkStart w:id="111" w:name="_Toc15377217"/>
      <w:r>
        <w:rPr>
          <w:rFonts w:hint="eastAsia"/>
        </w:rPr>
        <w:t>（二）“三公”经费财政拨款支出决算具体情况说明</w:t>
      </w:r>
      <w:bookmarkEnd w:id="108"/>
      <w:bookmarkEnd w:id="109"/>
      <w:bookmarkEnd w:id="110"/>
      <w:bookmarkEnd w:id="111"/>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7.97</w:t>
      </w:r>
      <w:r>
        <w:rPr>
          <w:rFonts w:ascii="仿宋" w:eastAsia="仿宋" w:hint="eastAsia"/>
          <w:sz w:val="32"/>
          <w:szCs w:val="32"/>
        </w:rPr>
        <w:t>万元</w:t>
      </w:r>
      <w:r>
        <w:rPr>
          <w:rFonts w:ascii="仿宋" w:eastAsia="仿宋" w:hint="eastAsia"/>
          <w:color w:val="000000"/>
          <w:sz w:val="32"/>
          <w:szCs w:val="32"/>
        </w:rPr>
        <w:t>，其中：因公出国（境）费支出决算0万元，占0%；公务用车购置及运行维护费支出决算7.9</w:t>
      </w:r>
      <w:r>
        <w:rPr>
          <w:rFonts w:ascii="仿宋" w:eastAsia="仿宋" w:hint="eastAsia"/>
          <w:color w:val="000000"/>
          <w:sz w:val="32"/>
          <w:szCs w:val="32"/>
          <w:lang w:val="en-US" w:eastAsia="zh-CN"/>
        </w:rPr>
        <w:t>7</w:t>
      </w:r>
      <w:r>
        <w:rPr>
          <w:rFonts w:ascii="仿宋" w:eastAsia="仿宋" w:hint="eastAsia"/>
          <w:color w:val="000000"/>
          <w:sz w:val="32"/>
          <w:szCs w:val="32"/>
        </w:rPr>
        <w:t>万元，占100%；公务接待费支出决算0万元，占0%。具体情况如下：</w:t>
      </w:r>
    </w:p>
    <w:p>
      <w:pPr>
        <w:spacing w:line="600" w:lineRule="exact"/>
        <w:ind w:firstLine="640"/>
        <w:rPr>
          <w:rFonts w:ascii="仿宋_GB2312" w:eastAsia="仿宋_GB2312" w:cs="Times New Roman" w:hint="eastAsia"/>
          <w:color w:val="000000"/>
          <w:kern w:val="2"/>
          <w:sz w:val="32"/>
          <w:szCs w:val="32"/>
          <w:lang w:val="en-US" w:eastAsia="zh-CN" w:bidi="ar-SA"/>
        </w:rPr>
      </w:pPr>
      <w:r>
        <w:rPr>
          <w:rFonts w:ascii="Times New Roman" w:eastAsia="仿宋_GB2312" w:cs="Times New Roman" w:hAnsi="Times New Roman" w:hint="eastAsia"/>
          <w:b/>
          <w:color w:val="000000"/>
          <w:sz w:val="32"/>
          <w:szCs w:val="32"/>
          <w:lang w:val="en-US" w:eastAsia="zh-CN"/>
        </w:rPr>
        <w:t>1.因公出国（境）经费支出</w:t>
      </w:r>
      <w:r>
        <w:rPr>
          <w:rFonts w:ascii="仿宋_GB2312" w:eastAsia="仿宋_GB2312" w:cs="Times New Roman" w:hint="eastAsia"/>
          <w:color w:val="000000"/>
          <w:kern w:val="2"/>
          <w:sz w:val="32"/>
          <w:szCs w:val="32"/>
          <w:lang w:val="en-US" w:eastAsia="zh-CN" w:bidi="ar-SA"/>
        </w:rPr>
        <w:t>0万元，完成预算100%。全年安排因公出国（境）团组0次，出国（境）0人。因公出国（境）支出决算与2021年持平。</w:t>
      </w:r>
    </w:p>
    <w:p>
      <w:pPr>
        <w:spacing w:line="600" w:lineRule="exact"/>
        <w:ind w:firstLine="640"/>
        <w:rPr>
          <w:rFonts w:ascii="仿宋_GB2312" w:eastAsia="仿宋_GB2312" w:cs="Times New Roman" w:hint="eastAsia"/>
          <w:color w:val="000000"/>
          <w:kern w:val="2"/>
          <w:sz w:val="32"/>
          <w:szCs w:val="32"/>
          <w:lang w:val="en-US" w:eastAsia="zh-CN" w:bidi="ar-SA"/>
        </w:rPr>
      </w:pPr>
      <w:r>
        <w:rPr>
          <w:rFonts w:ascii="Times New Roman" w:eastAsia="仿宋_GB2312" w:cs="Times New Roman" w:hAnsi="Times New Roman" w:hint="eastAsia"/>
          <w:b/>
          <w:color w:val="000000"/>
          <w:sz w:val="32"/>
          <w:szCs w:val="32"/>
          <w:lang w:val="en-US" w:eastAsia="zh-CN"/>
        </w:rPr>
        <w:t>2.公务用车购置及运行维护费支出</w:t>
      </w:r>
      <w:r>
        <w:rPr>
          <w:rFonts w:ascii="仿宋_GB2312" w:eastAsia="仿宋_GB2312" w:cs="Times New Roman" w:hint="eastAsia"/>
          <w:color w:val="000000"/>
          <w:kern w:val="2"/>
          <w:sz w:val="32"/>
          <w:szCs w:val="32"/>
          <w:lang w:val="en-US" w:eastAsia="zh-CN" w:bidi="ar-SA"/>
        </w:rPr>
        <w:t>7.97万元,完成预算100%。</w:t>
      </w:r>
    </w:p>
    <w:p>
      <w:pPr>
        <w:spacing w:line="600" w:lineRule="exact"/>
        <w:ind w:firstLine="640"/>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其中：公务用车购置支出0万元。全年按规定更新购置公务用车0辆。截至2022年12月31日，共有车辆3辆，其中：部级领导干部用车0辆、主要领导干部用车0辆、机要通信用车0辆、应急保障用车0辆、执法执勤用车0辆、特种专业技术用车0辆、离退休干部用车0辆、其他用车3辆（轿车1辆，越野车2辆）</w:t>
      </w:r>
    </w:p>
    <w:p>
      <w:pPr>
        <w:spacing w:line="600" w:lineRule="exact"/>
        <w:ind w:firstLine="640"/>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公务用车运行维护费支出7.97万元。主要用我镇所需的公务用车燃料费、维修费、过路过桥费、保险费等支出。</w:t>
      </w:r>
    </w:p>
    <w:p>
      <w:pPr>
        <w:spacing w:line="600" w:lineRule="exact"/>
        <w:ind w:firstLine="640"/>
        <w:rPr>
          <w:rFonts w:ascii="仿宋_GB2312" w:eastAsia="仿宋_GB2312" w:cs="Times New Roman" w:hint="eastAsia"/>
          <w:color w:val="000000"/>
          <w:kern w:val="2"/>
          <w:sz w:val="32"/>
          <w:szCs w:val="32"/>
          <w:lang w:val="en-US" w:eastAsia="zh-CN" w:bidi="ar-SA"/>
        </w:rPr>
      </w:pPr>
      <w:r>
        <w:rPr>
          <w:rFonts w:ascii="Times New Roman" w:eastAsia="仿宋_GB2312" w:cs="Times New Roman" w:hAnsi="Times New Roman" w:hint="eastAsia"/>
          <w:b/>
          <w:color w:val="000000"/>
          <w:sz w:val="32"/>
          <w:szCs w:val="32"/>
          <w:lang w:val="en-US" w:eastAsia="zh-CN"/>
        </w:rPr>
        <w:t>3.公务接待费支出</w:t>
      </w:r>
      <w:r>
        <w:rPr>
          <w:rFonts w:ascii="仿宋_GB2312" w:eastAsia="仿宋_GB2312" w:cs="Times New Roman" w:hint="eastAsia"/>
          <w:color w:val="000000"/>
          <w:kern w:val="2"/>
          <w:sz w:val="32"/>
          <w:szCs w:val="32"/>
          <w:lang w:val="en-US" w:eastAsia="zh-CN" w:bidi="ar-SA"/>
        </w:rPr>
        <w:t>0万元，完成预算100%。公务接待费0万元，与上年持平。</w:t>
      </w:r>
    </w:p>
    <w:p>
      <w:pPr>
        <w:spacing w:line="600" w:lineRule="exact"/>
        <w:ind w:firstLine="640"/>
        <w:outlineLvl w:val="1"/>
        <w:rPr>
          <w:rFonts w:ascii="仿宋_GB2312" w:eastAsia="仿宋_GB2312" w:cs="Times New Roman" w:hint="eastAsia"/>
          <w:color w:val="000000"/>
          <w:kern w:val="2"/>
          <w:sz w:val="32"/>
          <w:szCs w:val="32"/>
          <w:lang w:val="en-US" w:eastAsia="zh-CN" w:bidi="ar-SA"/>
        </w:rPr>
      </w:pPr>
      <w:bookmarkStart w:id="112" w:name="_Toc29045"/>
      <w:bookmarkStart w:id="113" w:name="_Toc23364"/>
      <w:bookmarkStart w:id="114" w:name="_Toc6972"/>
      <w:r>
        <w:rPr>
          <w:rFonts w:ascii="Times New Roman" w:eastAsia="仿宋_GB2312" w:cs="Times New Roman" w:hAnsi="Times New Roman" w:hint="eastAsia"/>
          <w:b/>
          <w:color w:val="000000"/>
          <w:sz w:val="32"/>
          <w:szCs w:val="32"/>
          <w:lang w:val="en-US" w:eastAsia="zh-CN"/>
        </w:rPr>
        <w:t>外事接待支出</w:t>
      </w:r>
      <w:r>
        <w:rPr>
          <w:rFonts w:ascii="仿宋_GB2312" w:eastAsia="仿宋_GB2312" w:cs="Times New Roman" w:hint="eastAsia"/>
          <w:color w:val="000000"/>
          <w:kern w:val="2"/>
          <w:sz w:val="32"/>
          <w:szCs w:val="32"/>
          <w:lang w:val="en-US" w:eastAsia="zh-CN" w:bidi="ar-SA"/>
        </w:rPr>
        <w:t>0万元，外事接待0批次，0人，共计支出0万元。</w:t>
      </w:r>
      <w:bookmarkStart w:id="115" w:name="_Toc15377218"/>
      <w:bookmarkStart w:id="116" w:name="_Toc23573"/>
      <w:bookmarkEnd w:id="112"/>
      <w:bookmarkEnd w:id="113"/>
      <w:bookmarkEnd w:id="114"/>
    </w:p>
    <w:p>
      <w:pPr>
        <w:pStyle w:val="2"/>
        <w:bidi w:val="0"/>
      </w:pPr>
      <w:bookmarkStart w:id="117" w:name="_Toc28214"/>
      <w:r>
        <w:rPr>
          <w:rFonts w:hint="eastAsia"/>
        </w:rPr>
        <w:t>八、政府性基金预算支出决算情况说明</w:t>
      </w:r>
      <w:bookmarkEnd w:id="115"/>
      <w:bookmarkEnd w:id="116"/>
      <w:bookmarkEnd w:id="117"/>
    </w:p>
    <w:p>
      <w:pPr>
        <w:spacing w:line="600" w:lineRule="exact"/>
        <w:ind w:firstLine="640"/>
        <w:rPr>
          <w:rStyle w:val="2Char"/>
          <w:rFonts w:ascii="黑体" w:eastAsia="黑体"/>
          <w:b w:val="0"/>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年政府性基金预算拨款支出0万元。</w:t>
      </w:r>
      <w:bookmarkStart w:id="118" w:name="_Toc15377219"/>
      <w:bookmarkStart w:id="119" w:name="_Toc351"/>
    </w:p>
    <w:p>
      <w:pPr>
        <w:pStyle w:val="2"/>
        <w:numPr>
          <w:ilvl w:val="0"/>
          <w:numId w:val="2"/>
        </w:numPr>
        <w:bidi w:val="0"/>
      </w:pPr>
      <w:bookmarkStart w:id="120" w:name="_Toc16281"/>
      <w:r>
        <w:rPr>
          <w:rFonts w:hint="eastAsia"/>
        </w:rPr>
        <w:t>国有资本经营预算支出决算情况说明</w:t>
      </w:r>
      <w:bookmarkEnd w:id="118"/>
      <w:bookmarkEnd w:id="119"/>
      <w:bookmarkEnd w:id="12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年国有资本经营预算拨款支出0万元。</w:t>
      </w:r>
    </w:p>
    <w:p>
      <w:pPr>
        <w:pStyle w:val="26"/>
        <w:spacing w:line="580" w:lineRule="exact"/>
        <w:ind w:left="709"/>
        <w:rPr>
          <w:rStyle w:val="2Char"/>
          <w:rFonts w:ascii="黑体" w:eastAsia="黑体"/>
          <w:b w:val="0"/>
        </w:rPr>
      </w:pPr>
      <w:bookmarkStart w:id="121" w:name="_Toc16199"/>
    </w:p>
    <w:p>
      <w:pPr>
        <w:pStyle w:val="2"/>
        <w:bidi w:val="0"/>
      </w:pPr>
      <w:bookmarkStart w:id="122" w:name="_Toc21233"/>
      <w:bookmarkStart w:id="123" w:name="_Toc30171"/>
      <w:bookmarkStart w:id="124" w:name="_Toc15377221"/>
      <w:bookmarkEnd w:id="121"/>
      <w:r>
        <w:rPr>
          <w:rFonts w:hint="eastAsia"/>
        </w:rPr>
        <w:t>十、其他重要事项的情况说明</w:t>
      </w:r>
      <w:bookmarkEnd w:id="122"/>
      <w:bookmarkEnd w:id="123"/>
      <w:bookmarkEnd w:id="124"/>
    </w:p>
    <w:p>
      <w:pPr>
        <w:pStyle w:val="3"/>
        <w:bidi w:val="0"/>
      </w:pPr>
      <w:bookmarkStart w:id="125" w:name="_Toc9700"/>
      <w:bookmarkStart w:id="126" w:name="_Toc15377222"/>
      <w:bookmarkStart w:id="127" w:name="_Toc5521"/>
      <w:bookmarkStart w:id="128" w:name="_Toc10005"/>
      <w:r>
        <w:rPr>
          <w:rFonts w:hint="eastAsia"/>
        </w:rPr>
        <w:t>（一）机关运行经费支出情况</w:t>
      </w:r>
      <w:bookmarkEnd w:id="125"/>
      <w:bookmarkEnd w:id="126"/>
      <w:bookmarkEnd w:id="127"/>
      <w:bookmarkEnd w:id="128"/>
    </w:p>
    <w:p>
      <w:pPr>
        <w:spacing w:line="60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highlight w:val="auto"/>
        </w:rPr>
        <w:t>2022年，阿坝州金川县安宁镇人民政府机关运行经费支出21.96万元。</w:t>
      </w:r>
    </w:p>
    <w:p>
      <w:pPr>
        <w:widowControl/>
        <w:numPr>
          <w:ilvl w:val="0"/>
          <w:numId w:val="1"/>
        </w:numPr>
        <w:ind w:leftChars="152" w:left="639" w:hangingChars="100" w:hanging="320"/>
        <w:jc w:val="left"/>
        <w:rPr>
          <w:rStyle w:val="3Char"/>
          <w:rFonts w:hint="eastAsia"/>
        </w:rPr>
      </w:pPr>
      <w:bookmarkStart w:id="129" w:name="_Toc21012"/>
      <w:bookmarkStart w:id="130" w:name="_Toc30216"/>
      <w:bookmarkStart w:id="131" w:name="_Toc29821"/>
      <w:bookmarkStart w:id="132" w:name="_Toc15377224"/>
      <w:r>
        <w:rPr>
          <w:rStyle w:val="3Char"/>
          <w:rFonts w:hint="eastAsia"/>
        </w:rPr>
        <w:t>政府采购支出情况</w:t>
      </w:r>
      <w:bookmarkEnd w:id="129"/>
      <w:bookmarkEnd w:id="130"/>
      <w:bookmarkEnd w:id="131"/>
    </w:p>
    <w:p>
      <w:pPr>
        <w:widowControl/>
        <w:tabs>
          <w:tab w:val="left" w:pos="0"/>
        </w:tabs>
        <w:ind w:leftChars="52" w:left="109" w:firstLineChars="200" w:firstLine="640"/>
        <w:jc w:val="left"/>
        <w:rPr>
          <w:rFonts w:ascii="仿宋_GB2312" w:eastAsia="仿宋_GB2312" w:hint="eastAsia"/>
          <w:color w:val="000000"/>
          <w:sz w:val="32"/>
          <w:szCs w:val="32"/>
          <w:highlight w:val="auto"/>
        </w:rPr>
      </w:pPr>
      <w:r>
        <w:rPr>
          <w:rFonts w:ascii="仿宋_GB2312" w:eastAsia="仿宋_GB2312" w:hint="eastAsia"/>
          <w:color w:val="auto"/>
          <w:sz w:val="32"/>
          <w:szCs w:val="32"/>
          <w:highlight w:val="auto"/>
        </w:rPr>
        <w:t>2022年，阿坝州金川县安宁镇人民政府政府采购支出总额4.00万元，其中：政府采购货物支出4.00万元</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主要用于</w:t>
      </w:r>
      <w:r>
        <w:rPr>
          <w:rFonts w:ascii="仿宋_GB2312" w:eastAsia="仿宋_GB2312" w:hint="eastAsia"/>
          <w:color w:val="auto"/>
          <w:sz w:val="32"/>
          <w:szCs w:val="32"/>
          <w:lang w:val="en-US" w:eastAsia="zh-CN"/>
          <w:highlight w:val="auto"/>
        </w:rPr>
        <w:t>办公设备购置</w:t>
      </w:r>
      <w:r>
        <w:rPr>
          <w:rFonts w:ascii="仿宋_GB2312" w:eastAsia="仿宋_GB2312" w:hint="eastAsia"/>
          <w:color w:val="auto"/>
          <w:sz w:val="32"/>
          <w:szCs w:val="32"/>
          <w:highlight w:val="auto"/>
        </w:rPr>
        <w:t>。授予中小企业合同金额4.00万元，占政府采购支出总额的100.00%。</w:t>
      </w:r>
    </w:p>
    <w:p>
      <w:pPr>
        <w:pStyle w:val="3"/>
        <w:bidi w:val="0"/>
      </w:pPr>
      <w:bookmarkStart w:id="133" w:name="_Toc9472"/>
      <w:bookmarkStart w:id="134" w:name="_Toc12946"/>
      <w:bookmarkStart w:id="135" w:name="_Toc31222"/>
      <w:r>
        <w:rPr>
          <w:rFonts w:hint="eastAsia"/>
        </w:rPr>
        <w:t>（</w:t>
      </w:r>
      <w:r>
        <w:rPr>
          <w:rFonts w:hint="eastAsia"/>
          <w:lang w:val="en-US" w:eastAsia="zh-CN"/>
        </w:rPr>
        <w:t>三</w:t>
      </w:r>
      <w:r>
        <w:rPr>
          <w:rFonts w:hint="eastAsia"/>
        </w:rPr>
        <w:t>）国有资产占有使用情况</w:t>
      </w:r>
      <w:bookmarkEnd w:id="132"/>
      <w:bookmarkEnd w:id="133"/>
      <w:bookmarkEnd w:id="134"/>
      <w:bookmarkEnd w:id="135"/>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仿宋_GB2312" w:eastAsia="仿宋_GB2312" w:hint="eastAsia"/>
          <w:color w:val="000000"/>
          <w:sz w:val="32"/>
          <w:szCs w:val="32"/>
          <w:lang w:eastAsia="zh-CN"/>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w:t>
      </w:r>
      <w:r>
        <w:rPr>
          <w:rFonts w:ascii="仿宋_GB2312" w:eastAsia="仿宋_GB2312" w:hint="eastAsia"/>
          <w:color w:val="000000"/>
          <w:sz w:val="32"/>
          <w:szCs w:val="32"/>
          <w:lang w:eastAsia="zh-CN"/>
        </w:rPr>
        <w:t>，其中：主要领导干部用车0辆、机要通信用车0辆、应急保障用车0辆、其他用车3辆，单价100万元（含）以上设备（不含车辆）0台（套）。</w:t>
      </w:r>
    </w:p>
    <w:p>
      <w:pPr>
        <w:pStyle w:val="3"/>
        <w:bidi w:val="0"/>
      </w:pPr>
      <w:bookmarkStart w:id="136" w:name="_Toc20407"/>
      <w:bookmarkStart w:id="137" w:name="_Toc4592"/>
      <w:bookmarkStart w:id="138" w:name="_Toc10955"/>
      <w:r>
        <w:t>（四）预算绩效管理情况</w:t>
      </w:r>
      <w:bookmarkEnd w:id="136"/>
      <w:bookmarkEnd w:id="137"/>
      <w:bookmarkEnd w:id="138"/>
    </w:p>
    <w:p>
      <w:pPr>
        <w:spacing w:line="600" w:lineRule="exact"/>
        <w:ind w:left="0" w:firstLineChars="200" w:firstLine="640"/>
        <w:outlineLvl w:val="1"/>
        <w:rPr>
          <w:rFonts w:ascii="仿宋_GB2312" w:eastAsia="仿宋_GB2312" w:hint="eastAsia"/>
          <w:color w:val="000000"/>
          <w:sz w:val="32"/>
          <w:szCs w:val="32"/>
          <w:lang w:val="en-US" w:eastAsia="zh-CN"/>
        </w:rPr>
      </w:pPr>
      <w:bookmarkStart w:id="139" w:name="_Toc31307"/>
      <w:bookmarkStart w:id="140" w:name="_Toc13750"/>
      <w:bookmarkStart w:id="141" w:name="_Toc21852"/>
      <w:r>
        <w:rPr>
          <w:rFonts w:ascii="仿宋_GB2312" w:eastAsia="仿宋_GB2312" w:hint="eastAsia"/>
          <w:color w:val="000000"/>
          <w:sz w:val="32"/>
          <w:szCs w:val="32"/>
          <w:lang w:val="en-US" w:eastAsia="zh-CN"/>
        </w:rPr>
        <w:t>按照预算绩效管理要求，本部门对2022年整体支出开展绩效自评，自评得分83分，存在的问题：资金支付大部分集中在下半年。下一步改进措施：加大上半年资金支付力度，发挥资金效能。</w:t>
      </w:r>
      <w:bookmarkEnd w:id="139"/>
      <w:bookmarkEnd w:id="140"/>
      <w:bookmarkEnd w:id="141"/>
    </w:p>
    <w:p>
      <w:pPr>
        <w:pStyle w:val="20"/>
        <w:rPr>
          <w:rFonts w:hint="eastAsia"/>
          <w:lang w:val="en-US" w:eastAsia="zh-CN"/>
        </w:rPr>
      </w:pPr>
    </w:p>
    <w:p>
      <w:pPr>
        <w:pStyle w:val="25"/>
      </w:pPr>
    </w:p>
    <w:p>
      <w:pPr>
        <w:rPr>
          <w:rStyle w:val="1Char"/>
          <w:rFonts w:ascii="黑体" w:eastAsia="黑体"/>
          <w:b w:val="0"/>
        </w:rPr>
      </w:pPr>
      <w:bookmarkStart w:id="142" w:name="_Toc30760"/>
      <w:bookmarkStart w:id="143" w:name="_Toc15377225"/>
      <w:r>
        <w:rPr>
          <w:rFonts w:ascii="黑体" w:eastAsia="黑体" w:hint="eastAsia"/>
          <w:b/>
          <w:color w:val="000000"/>
          <w:sz w:val="44"/>
          <w:szCs w:val="44"/>
        </w:rPr>
        <w:br w:type="page"/>
      </w:r>
    </w:p>
    <w:p>
      <w:pPr>
        <w:pStyle w:val="1"/>
        <w:bidi w:val="0"/>
      </w:pPr>
      <w:bookmarkStart w:id="144" w:name="_Toc30610"/>
      <w:r>
        <w:rPr>
          <w:rFonts w:hint="eastAsia"/>
          <w:lang w:val="en-US" w:eastAsia="zh-CN"/>
        </w:rPr>
        <w:t xml:space="preserve">第三部分 </w:t>
      </w:r>
      <w:r>
        <w:rPr>
          <w:rFonts w:hint="eastAsia"/>
        </w:rPr>
        <w:t>名词解释</w:t>
      </w:r>
      <w:bookmarkEnd w:id="142"/>
      <w:bookmarkEnd w:id="143"/>
      <w:bookmarkEnd w:id="144"/>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145" w:name="_Toc15396614"/>
      <w:bookmarkStart w:id="146" w:name="_Toc15377226"/>
    </w:p>
    <w:p>
      <w:pPr>
        <w:spacing w:line="600" w:lineRule="exact"/>
        <w:jc w:val="center"/>
        <w:outlineLvl w:val="0"/>
        <w:rPr>
          <w:rFonts w:ascii="黑体" w:eastAsia="黑体" w:hint="eastAsia"/>
          <w:b/>
          <w:color w:val="000000"/>
          <w:sz w:val="44"/>
          <w:szCs w:val="44"/>
          <w:lang w:val="en-US" w:eastAsia="zh-CN"/>
        </w:rPr>
      </w:pPr>
    </w:p>
    <w:p>
      <w:pPr>
        <w:pStyle w:val="25"/>
        <w:rPr>
          <w:rFonts w:ascii="黑体" w:eastAsia="黑体" w:hint="eastAsia"/>
          <w:b/>
          <w:color w:val="000000"/>
          <w:sz w:val="44"/>
          <w:szCs w:val="44"/>
          <w:lang w:val="en-US" w:eastAsia="zh-CN"/>
        </w:rPr>
      </w:pPr>
    </w:p>
    <w:p/>
    <w:p>
      <w:pPr>
        <w:pStyle w:val="25"/>
      </w:pPr>
    </w:p>
    <w:p>
      <w:r>
        <w:br w:type="page"/>
      </w:r>
    </w:p>
    <w:p>
      <w:pPr>
        <w:pStyle w:val="1"/>
        <w:bidi w:val="0"/>
        <w:rPr>
          <w:rFonts w:hint="eastAsia"/>
          <w:lang w:val="en-US" w:eastAsia="zh-CN"/>
        </w:rPr>
      </w:pPr>
      <w:bookmarkStart w:id="147" w:name="_Toc26843623"/>
      <w:bookmarkStart w:id="148" w:name="_Toc9127"/>
      <w:r>
        <w:t>第四部分 附件</w:t>
      </w:r>
      <w:bookmarkEnd w:id="147"/>
      <w:bookmarkEnd w:id="148"/>
    </w:p>
    <w:p>
      <w:pPr>
        <w:pageBreakBefore w:val="0"/>
        <w:widowControl w:val="0"/>
        <w:kinsoku/>
        <w:wordWrap/>
        <w:overflowPunct/>
        <w:topLinePunct w:val="0"/>
        <w:bidi w:val="0"/>
        <w:spacing w:line="576" w:lineRule="exact"/>
        <w:jc w:val="left"/>
        <w:outlineLvl w:val="0"/>
        <w:rPr>
          <w:rFonts w:ascii="Times New Roman" w:eastAsia="黑体" w:cs="Times New Roman" w:hAnsi="Times New Roman"/>
          <w:sz w:val="32"/>
          <w:szCs w:val="32"/>
          <w:lang w:val="en-US" w:eastAsia="zh-CN"/>
        </w:rPr>
      </w:pPr>
      <w:bookmarkStart w:id="149" w:name="_Toc7896"/>
      <w:bookmarkStart w:id="150" w:name="_Toc19835"/>
      <w:bookmarkStart w:id="151" w:name="_Toc25590"/>
      <w:r>
        <w:rPr>
          <w:rFonts w:ascii="Times New Roman" w:eastAsia="黑体" w:cs="Times New Roman" w:hAnsi="Times New Roman" w:hint="eastAsia"/>
          <w:sz w:val="32"/>
          <w:szCs w:val="32"/>
          <w:lang w:val="en-US" w:eastAsia="zh-CN"/>
        </w:rPr>
        <w:t>附件1</w:t>
      </w:r>
      <w:bookmarkEnd w:id="149"/>
      <w:bookmarkEnd w:id="150"/>
      <w:bookmarkEnd w:id="151"/>
    </w:p>
    <w:p>
      <w:pPr>
        <w:pageBreakBefore w:val="0"/>
        <w:widowControl w:val="0"/>
        <w:kinsoku/>
        <w:wordWrap/>
        <w:overflowPunct/>
        <w:topLinePunct w:val="0"/>
        <w:bidi w:val="0"/>
        <w:spacing w:line="576" w:lineRule="exact"/>
        <w:jc w:val="center"/>
        <w:rPr>
          <w:rFonts w:ascii="Times New Roman" w:eastAsia="方正小标宋简体" w:cs="Times New Roman" w:hAnsi="Times New Roman" w:hint="eastAsia"/>
          <w:kern w:val="0"/>
          <w:sz w:val="40"/>
          <w:szCs w:val="44"/>
        </w:rPr>
      </w:pPr>
      <w:r>
        <w:rPr>
          <w:rFonts w:ascii="Times New Roman" w:eastAsia="方正小标宋简体" w:cs="Times New Roman" w:hAnsi="Times New Roman" w:hint="eastAsia"/>
          <w:kern w:val="0"/>
          <w:sz w:val="40"/>
          <w:szCs w:val="44"/>
        </w:rPr>
        <w:t>金川县安宁镇人民政府</w:t>
      </w:r>
    </w:p>
    <w:p>
      <w:pPr>
        <w:pageBreakBefore w:val="0"/>
        <w:widowControl w:val="0"/>
        <w:kinsoku/>
        <w:wordWrap/>
        <w:overflowPunct/>
        <w:topLinePunct w:val="0"/>
        <w:bidi w:val="0"/>
        <w:spacing w:line="576" w:lineRule="exact"/>
        <w:jc w:val="center"/>
        <w:rPr>
          <w:rFonts w:ascii="方正小标宋_GBK" w:eastAsia="方正小标宋_GBK" w:cs="方正小标宋_GBK" w:hint="eastAsia"/>
          <w:sz w:val="44"/>
          <w:szCs w:val="44"/>
        </w:rPr>
      </w:pPr>
      <w:r>
        <w:rPr>
          <w:rFonts w:ascii="Times New Roman" w:eastAsia="方正小标宋简体" w:cs="Times New Roman" w:hAnsi="Times New Roman" w:hint="eastAsia"/>
          <w:kern w:val="0"/>
          <w:sz w:val="40"/>
          <w:szCs w:val="44"/>
          <w:lang w:eastAsia="zh-CN"/>
        </w:rPr>
        <w:t>2022</w:t>
      </w:r>
      <w:r>
        <w:rPr>
          <w:rFonts w:ascii="Times New Roman" w:eastAsia="方正小标宋简体" w:cs="Times New Roman" w:hAnsi="Times New Roman" w:hint="eastAsia"/>
          <w:kern w:val="0"/>
          <w:sz w:val="40"/>
          <w:szCs w:val="44"/>
        </w:rPr>
        <w:t>年部门整体支出绩效评价报告</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一、部门（单位）概况</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Times New Roman" w:eastAsia="楷体_GB2312" w:cs="Times New Roman" w:hAnsi="Times New Roman"/>
          <w:b/>
          <w:kern w:val="2"/>
          <w:sz w:val="32"/>
          <w:szCs w:val="32"/>
          <w:lang w:val="en-US" w:eastAsia="zh-CN" w:bidi="ar-SA"/>
        </w:rPr>
      </w:pPr>
      <w:r>
        <w:rPr>
          <w:rFonts w:ascii="Times New Roman" w:eastAsia="楷体_GB2312" w:cs="Times New Roman" w:hAnsi="Times New Roman" w:hint="eastAsia"/>
          <w:b/>
          <w:kern w:val="2"/>
          <w:sz w:val="32"/>
          <w:szCs w:val="32"/>
          <w:lang w:val="zh-CN" w:eastAsia="zh-CN" w:bidi="ar-SA"/>
        </w:rPr>
        <w:t>（一）机构情况</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hint="eastAsia"/>
          <w:color w:val="000000"/>
          <w:sz w:val="32"/>
          <w:szCs w:val="32"/>
        </w:rPr>
      </w:pPr>
      <w:r>
        <w:rPr>
          <w:rFonts w:ascii="仿宋" w:eastAsia="仿宋" w:hint="eastAsia"/>
          <w:color w:val="000000"/>
          <w:sz w:val="32"/>
          <w:szCs w:val="32"/>
          <w:lang w:eastAsia="zh-CN"/>
        </w:rPr>
        <w:t>我镇2022</w:t>
      </w:r>
      <w:r>
        <w:rPr>
          <w:rFonts w:ascii="仿宋" w:eastAsia="仿宋" w:hint="eastAsia"/>
          <w:color w:val="000000"/>
          <w:sz w:val="32"/>
          <w:szCs w:val="32"/>
        </w:rPr>
        <w:t>年内设机构</w:t>
      </w:r>
      <w:r>
        <w:rPr>
          <w:rFonts w:ascii="仿宋" w:eastAsia="仿宋" w:hint="eastAsia"/>
          <w:color w:val="000000"/>
          <w:sz w:val="32"/>
          <w:szCs w:val="32"/>
          <w:lang w:val="en-US" w:eastAsia="zh-CN"/>
        </w:rPr>
        <w:t>2</w:t>
      </w:r>
      <w:r>
        <w:rPr>
          <w:rFonts w:ascii="仿宋" w:eastAsia="仿宋" w:hint="eastAsia"/>
          <w:color w:val="000000"/>
          <w:sz w:val="32"/>
          <w:szCs w:val="32"/>
        </w:rPr>
        <w:t>个</w:t>
      </w:r>
      <w:r>
        <w:rPr>
          <w:rFonts w:ascii="仿宋" w:eastAsia="仿宋" w:hint="eastAsia"/>
          <w:color w:val="000000"/>
          <w:sz w:val="32"/>
          <w:szCs w:val="32"/>
          <w:lang w:eastAsia="zh-CN"/>
        </w:rPr>
        <w:t>，</w:t>
      </w:r>
      <w:r>
        <w:rPr>
          <w:rFonts w:ascii="仿宋" w:eastAsia="仿宋" w:hint="eastAsia"/>
          <w:color w:val="000000"/>
          <w:sz w:val="32"/>
          <w:szCs w:val="32"/>
          <w:lang w:val="en-US" w:eastAsia="zh-CN"/>
        </w:rPr>
        <w:t>较上年无增减变动</w:t>
      </w:r>
      <w:r>
        <w:rPr>
          <w:rFonts w:ascii="仿宋" w:eastAsia="仿宋" w:hint="eastAsia"/>
          <w:color w:val="000000"/>
          <w:sz w:val="32"/>
          <w:szCs w:val="32"/>
        </w:rPr>
        <w:t>。</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Times New Roman" w:eastAsia="楷体_GB2312" w:cs="Times New Roman" w:hAnsi="Times New Roman" w:hint="eastAsia"/>
          <w:b/>
          <w:kern w:val="2"/>
          <w:sz w:val="32"/>
          <w:szCs w:val="32"/>
          <w:lang w:val="zh-CN" w:eastAsia="zh-CN" w:bidi="ar-SA"/>
        </w:rPr>
      </w:pPr>
      <w:r>
        <w:rPr>
          <w:rFonts w:ascii="Times New Roman" w:eastAsia="楷体_GB2312" w:cs="Times New Roman" w:hAnsi="Times New Roman" w:hint="eastAsia"/>
          <w:b/>
          <w:kern w:val="2"/>
          <w:sz w:val="32"/>
          <w:szCs w:val="32"/>
          <w:lang w:val="zh-CN" w:eastAsia="zh-CN" w:bidi="ar-SA"/>
        </w:rPr>
        <w:t>（</w:t>
      </w:r>
      <w:r>
        <w:rPr>
          <w:rFonts w:ascii="Times New Roman" w:eastAsia="楷体_GB2312" w:cs="Times New Roman" w:hAnsi="Times New Roman" w:hint="eastAsia"/>
          <w:b/>
          <w:kern w:val="2"/>
          <w:sz w:val="32"/>
          <w:szCs w:val="32"/>
          <w:lang w:val="en-US" w:eastAsia="zh-CN" w:bidi="ar-SA"/>
        </w:rPr>
        <w:t>二</w:t>
      </w:r>
      <w:r>
        <w:rPr>
          <w:rFonts w:ascii="Times New Roman" w:eastAsia="楷体_GB2312" w:cs="Times New Roman" w:hAnsi="Times New Roman" w:hint="eastAsia"/>
          <w:b/>
          <w:kern w:val="2"/>
          <w:sz w:val="32"/>
          <w:szCs w:val="32"/>
          <w:lang w:val="zh-CN" w:eastAsia="zh-CN" w:bidi="ar-SA"/>
        </w:rPr>
        <w:t>）机构职能</w:t>
      </w:r>
    </w:p>
    <w:p>
      <w:pPr>
        <w:snapToGrid w:val="0"/>
        <w:spacing w:line="360" w:lineRule="auto"/>
        <w:ind w:firstLineChars="200" w:firstLine="640"/>
        <w:rPr>
          <w:rFonts w:ascii="仿宋" w:eastAsia="仿宋" w:hint="eastAsia"/>
          <w:color w:val="000000"/>
          <w:sz w:val="32"/>
          <w:szCs w:val="32"/>
        </w:rPr>
      </w:pPr>
      <w:r>
        <w:rPr>
          <w:rFonts w:ascii="仿宋" w:eastAsia="仿宋" w:hint="eastAsia"/>
          <w:color w:val="000000"/>
          <w:sz w:val="32"/>
          <w:szCs w:val="32"/>
        </w:rPr>
        <w:t>镇党委、政府承担辖区内促进经济发展、提供公共服务、加强社会管理、维护社会稳定，推动物质文明、政治文明、精神文明及和谐社会建设等任务。</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Times New Roman" w:eastAsia="楷体_GB2312" w:cs="Times New Roman" w:hAnsi="Times New Roman" w:hint="eastAsia"/>
          <w:b/>
          <w:kern w:val="2"/>
          <w:sz w:val="32"/>
          <w:szCs w:val="32"/>
          <w:lang w:val="zh-CN" w:eastAsia="zh-CN" w:bidi="ar-SA"/>
        </w:rPr>
      </w:pPr>
      <w:r>
        <w:rPr>
          <w:rFonts w:ascii="Times New Roman" w:eastAsia="楷体_GB2312" w:cs="Times New Roman" w:hAnsi="Times New Roman" w:hint="eastAsia"/>
          <w:b/>
          <w:kern w:val="2"/>
          <w:sz w:val="32"/>
          <w:szCs w:val="32"/>
          <w:lang w:val="zh-CN" w:eastAsia="zh-CN" w:bidi="ar-SA"/>
        </w:rPr>
        <w:t>（三）人员情况</w:t>
      </w:r>
    </w:p>
    <w:p>
      <w:pPr>
        <w:snapToGrid w:val="0"/>
        <w:spacing w:line="360" w:lineRule="auto"/>
        <w:ind w:firstLineChars="200" w:firstLine="640"/>
      </w:pPr>
      <w:r>
        <w:rPr>
          <w:rFonts w:ascii="仿宋" w:eastAsia="仿宋" w:cs="Times New Roman" w:hint="eastAsia"/>
          <w:color w:val="000000"/>
          <w:sz w:val="32"/>
          <w:szCs w:val="32"/>
          <w:lang w:eastAsia="zh-CN"/>
        </w:rPr>
        <w:t>我镇</w:t>
      </w:r>
      <w:r>
        <w:rPr>
          <w:rFonts w:ascii="仿宋" w:eastAsia="仿宋" w:cs="Times New Roman"/>
          <w:color w:val="000000"/>
          <w:sz w:val="32"/>
          <w:szCs w:val="32"/>
        </w:rPr>
        <w:t>年末在职</w:t>
      </w:r>
      <w:r>
        <w:rPr>
          <w:rFonts w:ascii="仿宋" w:eastAsia="仿宋" w:cs="Times New Roman" w:hint="eastAsia"/>
          <w:color w:val="000000"/>
          <w:sz w:val="32"/>
          <w:szCs w:val="32"/>
          <w:lang w:val="en-US" w:eastAsia="zh-CN"/>
        </w:rPr>
        <w:t>38</w:t>
      </w:r>
      <w:r>
        <w:rPr>
          <w:rFonts w:ascii="仿宋" w:eastAsia="仿宋" w:cs="Times New Roman"/>
          <w:color w:val="000000"/>
          <w:sz w:val="32"/>
          <w:szCs w:val="32"/>
        </w:rPr>
        <w:t>人（行政人员</w:t>
      </w:r>
      <w:r>
        <w:rPr>
          <w:rFonts w:ascii="仿宋" w:eastAsia="仿宋" w:cs="Times New Roman" w:hint="eastAsia"/>
          <w:color w:val="000000"/>
          <w:sz w:val="32"/>
          <w:szCs w:val="32"/>
          <w:lang w:val="en-US" w:eastAsia="zh-CN"/>
        </w:rPr>
        <w:t>22</w:t>
      </w:r>
      <w:r>
        <w:rPr>
          <w:rFonts w:ascii="仿宋" w:eastAsia="仿宋" w:cs="Times New Roman"/>
          <w:color w:val="000000"/>
          <w:sz w:val="32"/>
          <w:szCs w:val="32"/>
        </w:rPr>
        <w:t>人，行政工勤2人，事业</w:t>
      </w:r>
      <w:r>
        <w:rPr>
          <w:rFonts w:ascii="仿宋" w:eastAsia="仿宋" w:cs="Times New Roman" w:hint="eastAsia"/>
          <w:color w:val="000000"/>
          <w:sz w:val="32"/>
          <w:szCs w:val="32"/>
          <w:lang w:val="en-US" w:eastAsia="zh-CN"/>
        </w:rPr>
        <w:t>人员14</w:t>
      </w:r>
      <w:r>
        <w:rPr>
          <w:rFonts w:ascii="仿宋" w:eastAsia="仿宋" w:cs="Times New Roman"/>
          <w:color w:val="000000"/>
          <w:sz w:val="32"/>
          <w:szCs w:val="32"/>
        </w:rPr>
        <w:t>人）</w:t>
      </w:r>
      <w:r>
        <w:rPr>
          <w:rFonts w:ascii="仿宋" w:eastAsia="仿宋" w:cs="Times New Roman" w:hint="eastAsia"/>
          <w:color w:val="000000"/>
          <w:sz w:val="32"/>
          <w:szCs w:val="32"/>
        </w:rPr>
        <w:t>。</w:t>
      </w:r>
      <w:r>
        <w:rPr>
          <w:rFonts w:ascii="仿宋" w:eastAsia="仿宋" w:hint="eastAsia"/>
          <w:color w:val="000000"/>
          <w:sz w:val="32"/>
          <w:szCs w:val="32"/>
        </w:rPr>
        <w:t>总编制数</w:t>
      </w:r>
      <w:r>
        <w:rPr>
          <w:rFonts w:ascii="仿宋" w:eastAsia="仿宋" w:hint="eastAsia"/>
          <w:color w:val="000000"/>
          <w:sz w:val="32"/>
          <w:szCs w:val="32"/>
          <w:lang w:val="en-US" w:eastAsia="zh-CN"/>
        </w:rPr>
        <w:t>38</w:t>
      </w:r>
      <w:r>
        <w:rPr>
          <w:rFonts w:ascii="仿宋" w:eastAsia="仿宋" w:hint="eastAsia"/>
          <w:color w:val="000000"/>
          <w:sz w:val="32"/>
          <w:szCs w:val="32"/>
        </w:rPr>
        <w:t>人（</w:t>
      </w:r>
      <w:r>
        <w:rPr>
          <w:rFonts w:ascii="仿宋" w:eastAsia="仿宋" w:cs="Times New Roman"/>
          <w:color w:val="000000"/>
          <w:sz w:val="32"/>
          <w:szCs w:val="32"/>
        </w:rPr>
        <w:t>行政</w:t>
      </w:r>
      <w:r>
        <w:rPr>
          <w:rFonts w:ascii="仿宋" w:eastAsia="仿宋" w:cs="Times New Roman" w:hint="eastAsia"/>
          <w:color w:val="000000"/>
          <w:sz w:val="32"/>
          <w:szCs w:val="32"/>
          <w:lang w:val="en-US" w:eastAsia="zh-CN"/>
        </w:rPr>
        <w:t>编制22</w:t>
      </w:r>
      <w:r>
        <w:rPr>
          <w:rFonts w:ascii="仿宋" w:eastAsia="仿宋" w:cs="Times New Roman"/>
          <w:color w:val="000000"/>
          <w:sz w:val="32"/>
          <w:szCs w:val="32"/>
        </w:rPr>
        <w:t>人，行政工勤</w:t>
      </w:r>
      <w:r>
        <w:rPr>
          <w:rFonts w:ascii="仿宋" w:eastAsia="仿宋" w:cs="Times New Roman" w:hint="eastAsia"/>
          <w:color w:val="000000"/>
          <w:sz w:val="32"/>
          <w:szCs w:val="32"/>
          <w:lang w:val="en-US" w:eastAsia="zh-CN"/>
        </w:rPr>
        <w:t>编制</w:t>
      </w:r>
      <w:r>
        <w:rPr>
          <w:rFonts w:ascii="仿宋" w:eastAsia="仿宋" w:cs="Times New Roman"/>
          <w:color w:val="000000"/>
          <w:sz w:val="32"/>
          <w:szCs w:val="32"/>
        </w:rPr>
        <w:t>2人，事业</w:t>
      </w:r>
      <w:r>
        <w:rPr>
          <w:rFonts w:ascii="仿宋" w:eastAsia="仿宋" w:cs="Times New Roman" w:hint="eastAsia"/>
          <w:color w:val="000000"/>
          <w:sz w:val="32"/>
          <w:szCs w:val="32"/>
          <w:lang w:val="en-US" w:eastAsia="zh-CN"/>
        </w:rPr>
        <w:t>人员编制14</w:t>
      </w:r>
      <w:r>
        <w:rPr>
          <w:rFonts w:ascii="仿宋" w:eastAsia="仿宋" w:cs="Times New Roman"/>
          <w:color w:val="000000"/>
          <w:sz w:val="32"/>
          <w:szCs w:val="32"/>
        </w:rPr>
        <w:t>人</w:t>
      </w:r>
      <w:r>
        <w:rPr>
          <w:rFonts w:ascii="仿宋" w:eastAsia="仿宋" w:hint="eastAsia"/>
          <w:color w:val="000000"/>
          <w:sz w:val="32"/>
          <w:szCs w:val="32"/>
        </w:rPr>
        <w:t>）。</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二、部门财政资金收支情况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hint="eastAsia"/>
          <w:b/>
          <w:sz w:val="32"/>
          <w:szCs w:val="32"/>
          <w:lang w:val="zh-CN"/>
        </w:rPr>
      </w:pPr>
      <w:bookmarkStart w:id="152" w:name="_Toc912"/>
      <w:r>
        <w:rPr>
          <w:rFonts w:ascii="Times New Roman" w:eastAsia="楷体_GB2312" w:cs="Times New Roman" w:hAnsi="Times New Roman" w:hint="eastAsia"/>
          <w:b/>
          <w:sz w:val="32"/>
          <w:szCs w:val="32"/>
          <w:lang w:val="zh-CN"/>
        </w:rPr>
        <w:t>（一）部门财政资金收入情况</w:t>
      </w:r>
      <w:bookmarkEnd w:id="152"/>
    </w:p>
    <w:p>
      <w:pPr>
        <w:snapToGrid w:val="0"/>
        <w:spacing w:line="360" w:lineRule="auto"/>
        <w:ind w:firstLineChars="200" w:firstLine="640"/>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年度财政拨款收入1333.82万元，上年结转0万元，当年财政拨款收入</w:t>
      </w:r>
      <w:r>
        <w:rPr>
          <w:rFonts w:ascii="仿宋" w:eastAsia="仿宋"/>
          <w:color w:val="000000"/>
          <w:sz w:val="32"/>
          <w:szCs w:val="32"/>
          <w:lang w:val="en-US" w:eastAsia="zh-CN"/>
        </w:rPr>
        <w:t>1333.82</w:t>
      </w:r>
      <w:r>
        <w:rPr>
          <w:rFonts w:ascii="仿宋" w:eastAsia="仿宋" w:hint="eastAsia"/>
          <w:color w:val="000000"/>
          <w:sz w:val="32"/>
          <w:szCs w:val="32"/>
        </w:rPr>
        <w:t>万元，其他收入0万元，上年结转收入0万元。相应安排支出预算</w:t>
      </w:r>
      <w:r>
        <w:rPr>
          <w:rFonts w:ascii="仿宋_GB2312" w:eastAsia="仿宋_GB2312" w:hint="eastAsia"/>
          <w:color w:val="000000"/>
          <w:spacing w:val="-2"/>
          <w:sz w:val="32"/>
          <w:szCs w:val="32"/>
          <w:lang w:val="en-US" w:eastAsia="zh-CN"/>
        </w:rPr>
        <w:t>1333.82</w:t>
      </w:r>
      <w:r>
        <w:rPr>
          <w:rFonts w:ascii="仿宋" w:eastAsia="仿宋" w:hint="eastAsia"/>
          <w:color w:val="000000"/>
          <w:sz w:val="32"/>
          <w:szCs w:val="32"/>
        </w:rPr>
        <w:t xml:space="preserve">万元。 </w:t>
      </w:r>
    </w:p>
    <w:p>
      <w:pPr>
        <w:tabs>
          <w:tab w:val="left" w:pos="0"/>
        </w:tabs>
        <w:snapToGrid w:val="0"/>
        <w:spacing w:line="360" w:lineRule="auto"/>
        <w:ind w:left="0" w:firstLineChars="200" w:firstLine="640"/>
        <w:rPr>
          <w:rFonts w:ascii="仿宋" w:eastAsia="仿宋"/>
          <w:color w:val="000000"/>
          <w:sz w:val="32"/>
          <w:szCs w:val="32"/>
        </w:rPr>
      </w:pPr>
      <w:r>
        <w:rPr>
          <w:rFonts w:ascii="Times New Roman" w:eastAsia="楷体_GB2312" w:cs="Times New Roman" w:hAnsi="Times New Roman" w:hint="eastAsia"/>
          <w:b/>
          <w:sz w:val="32"/>
          <w:szCs w:val="32"/>
          <w:lang w:val="zh-CN"/>
        </w:rPr>
        <w:t>（</w:t>
      </w:r>
      <w:r>
        <w:rPr>
          <w:rFonts w:ascii="Times New Roman" w:eastAsia="楷体_GB2312" w:cs="Times New Roman" w:hAnsi="Times New Roman" w:hint="eastAsia"/>
          <w:b/>
          <w:sz w:val="32"/>
          <w:szCs w:val="32"/>
          <w:lang w:val="en-US" w:eastAsia="zh-CN"/>
        </w:rPr>
        <w:t>二</w:t>
      </w:r>
      <w:r>
        <w:rPr>
          <w:rFonts w:ascii="Times New Roman" w:eastAsia="楷体_GB2312" w:cs="Times New Roman" w:hAnsi="Times New Roman" w:hint="eastAsia"/>
          <w:b/>
          <w:sz w:val="32"/>
          <w:szCs w:val="32"/>
          <w:lang w:val="zh-CN"/>
        </w:rPr>
        <w:t>）部门财政资金支出情况</w:t>
      </w:r>
      <w:r>
        <w:rPr>
          <w:rFonts w:ascii="仿宋" w:eastAsia="仿宋" w:hint="eastAsia"/>
          <w:color w:val="000000"/>
          <w:sz w:val="32"/>
          <w:szCs w:val="32"/>
          <w:lang w:val="zh-CN"/>
        </w:rPr>
        <w:br/>
      </w:r>
      <w:r>
        <w:rPr>
          <w:rFonts w:ascii="仿宋" w:eastAsia="仿宋" w:hint="eastAsia"/>
          <w:color w:val="000000"/>
          <w:sz w:val="32"/>
          <w:szCs w:val="32"/>
          <w:lang w:val="en-US" w:eastAsia="zh-CN"/>
        </w:rPr>
        <w:t xml:space="preserve">    2022</w:t>
      </w:r>
      <w:r>
        <w:rPr>
          <w:rFonts w:ascii="仿宋" w:eastAsia="仿宋"/>
          <w:color w:val="000000"/>
          <w:sz w:val="32"/>
          <w:szCs w:val="32"/>
        </w:rPr>
        <w:t>年度一般公共预算财政拨款基本支出1333.82万</w:t>
      </w:r>
      <w:r>
        <w:rPr>
          <w:rFonts w:ascii="仿宋" w:eastAsia="仿宋" w:hint="eastAsia"/>
          <w:color w:val="000000"/>
          <w:sz w:val="32"/>
          <w:szCs w:val="32"/>
          <w:lang w:eastAsia="zh-CN"/>
        </w:rPr>
        <w:t>。</w:t>
      </w:r>
      <w:r>
        <w:rPr>
          <w:rFonts w:ascii="仿宋" w:eastAsia="仿宋"/>
          <w:color w:val="000000"/>
          <w:sz w:val="32"/>
          <w:szCs w:val="32"/>
        </w:rPr>
        <w:t>其中：人员经费支出为22.53万元，主要包括：基本工资136.98万元、津贴补贴168.15万元、奖金135.15万元、机关事业单位基本养老保险缴费55.86万元、职业年金缴费27.92万元、住房公积金53.43万元、职工基本医疗保险缴费28.64万元、公务员医疗补助8.57万元、其他社会保障缴费5.7万元、奖励金72.41万元、生活补助121万元、绩效工资41.91万元。</w:t>
      </w:r>
    </w:p>
    <w:p>
      <w:pPr>
        <w:snapToGrid w:val="0"/>
        <w:spacing w:line="360" w:lineRule="auto"/>
        <w:ind w:firstLineChars="200" w:firstLine="640"/>
        <w:rPr>
          <w:rFonts w:ascii="仿宋" w:eastAsia="仿宋"/>
          <w:color w:val="000000"/>
          <w:sz w:val="32"/>
          <w:szCs w:val="32"/>
        </w:rPr>
      </w:pPr>
      <w:r>
        <w:rPr>
          <w:rFonts w:ascii="仿宋" w:eastAsia="仿宋"/>
          <w:color w:val="000000"/>
          <w:sz w:val="32"/>
          <w:szCs w:val="32"/>
        </w:rPr>
        <w:t>日常公用经费支出为155.65万元，主要包括：办公费38.3万元、印刷费0.97万元、手续费0.02万元、邮电费3万、差旅费9.02万元、维修（护）费38万、租赁费3.19万元、会议费0.2万、劳务费62.25万元、福利费0.2万元、其他交通费用0.5万元。</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Chars="200" w:firstLine="640"/>
        <w:rPr>
          <w:rFonts w:ascii="黑体" w:eastAsia="黑体" w:cs="黑体" w:hint="eastAsia"/>
          <w:color w:val="000000"/>
          <w:sz w:val="31"/>
          <w:szCs w:val="31"/>
        </w:rPr>
      </w:pPr>
      <w:r>
        <w:rPr>
          <w:rFonts w:ascii="仿宋" w:eastAsia="仿宋"/>
          <w:color w:val="000000"/>
          <w:sz w:val="32"/>
          <w:szCs w:val="32"/>
        </w:rPr>
        <w:t>项目支出314.46万元，主要包括：办公设备购置4万元、基础设施建设306.46万元、物资储备4万元。</w:t>
      </w:r>
    </w:p>
    <w:p>
      <w:pPr>
        <w:pStyle w:val="22"/>
        <w:keepNext w:val="0"/>
        <w:keepLines w:val="0"/>
        <w:widowControl/>
        <w:numPr>
          <w:ilvl w:val="0"/>
          <w:numId w:val="3"/>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部门整体预算绩效管理情况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hint="eastAsia"/>
          <w:b/>
          <w:sz w:val="32"/>
          <w:szCs w:val="32"/>
          <w:lang w:val="en-US" w:eastAsia="zh-CN"/>
        </w:rPr>
      </w:pPr>
      <w:r>
        <w:rPr>
          <w:rFonts w:ascii="Times New Roman" w:eastAsia="楷体_GB2312" w:cs="Times New Roman" w:hAnsi="Times New Roman" w:hint="eastAsia"/>
          <w:b/>
          <w:sz w:val="32"/>
          <w:szCs w:val="32"/>
          <w:lang w:val="en-US" w:eastAsia="zh-CN"/>
        </w:rPr>
        <w:t>（一）部门预算管理</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严格按照县级部门预算编制通知和有关要求，按时完成基础库、项目库报送工作，按时完成2022年预算编制工作，并按时提交部门预算草案。预算编制全面、科学。2022年实际支出和部门决算一致，绩效目标填报及年末结余结转都是严格按照县财政局的要求认真完成，不存在违规违纪使用资金的情况并按时完成2022年预算编制工作，及时提交了部门预算草案。</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hint="eastAsia"/>
          <w:b/>
          <w:sz w:val="32"/>
          <w:szCs w:val="32"/>
          <w:lang w:val="en-US" w:eastAsia="zh-CN"/>
        </w:rPr>
      </w:pPr>
      <w:r>
        <w:rPr>
          <w:rFonts w:ascii="Times New Roman" w:eastAsia="楷体_GB2312" w:cs="Times New Roman" w:hAnsi="Times New Roman" w:hint="eastAsia"/>
          <w:b/>
          <w:sz w:val="32"/>
          <w:szCs w:val="32"/>
          <w:lang w:val="en-US" w:eastAsia="zh-CN"/>
        </w:rPr>
        <w:t>（二）执行管理情况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三公经费：2022年“三公”经费财政拨款支出决算为7.97万元（公务用车运行维护费），完成预算100%.</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2022年“三公”经费预算7.97万元，其中公务接待费0万元，严格执行厉行节约的要求，认真贯彻落实中央八项规定及省委省政府十项规定要求，严格控制接待规模及接待标准。</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楷体_GB2312" w:cs="Times New Roman" w:hAnsi="Times New Roman" w:hint="eastAsia"/>
          <w:b/>
          <w:sz w:val="32"/>
          <w:szCs w:val="32"/>
          <w:lang w:val="en-US" w:eastAsia="zh-CN"/>
        </w:rPr>
      </w:pPr>
      <w:r>
        <w:rPr>
          <w:rFonts w:ascii="Times New Roman" w:eastAsia="楷体_GB2312" w:cs="Times New Roman" w:hAnsi="Times New Roman" w:hint="eastAsia"/>
          <w:b/>
          <w:sz w:val="32"/>
          <w:szCs w:val="32"/>
          <w:lang w:val="en-US" w:eastAsia="zh-CN"/>
        </w:rPr>
        <w:t>（三）综合管理情况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1、基础管理情况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我镇所有国有资产纳入资产管理系统，及时准确上报并做好资产的管理工作。根据相关要求，单位使用预算资金基本符合相关的预算财务管理制度。我镇在财政批复后20日内在指定网站公开预决算信息。按照相关要求进行绩效自我评价，按要求及时上报，对发现的问题提出整改措施，并整改落实到位。绩效评价及依法接受财政监督情况等。</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2、政府债务情况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2022年度我镇债务合计0万元。</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3、非税收入执收情况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 xml:space="preserve">2022年度我镇非税收入合计0元，上缴财政0万元。 </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4、政府采购实施计划</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安宁镇两个项目进行了政府采购；项目名称：金川县安宁镇莫莫扎村旅游产业提升项目，项目金额97万元；项目编号：513226202200110；供应商：四川省昶溪建业建设工程有限责任公司。</w:t>
      </w:r>
    </w:p>
    <w:p>
      <w:pPr>
        <w:snapToGrid w:val="0"/>
        <w:spacing w:line="360" w:lineRule="auto"/>
        <w:ind w:firstLineChars="200" w:firstLine="640"/>
        <w:rPr>
          <w:rFonts w:hint="eastAsia"/>
          <w:lang w:val="en-US" w:eastAsia="zh-CN"/>
        </w:rPr>
      </w:pPr>
      <w:r>
        <w:rPr>
          <w:rFonts w:ascii="仿宋" w:eastAsia="仿宋" w:hint="eastAsia"/>
          <w:color w:val="000000"/>
          <w:sz w:val="32"/>
          <w:szCs w:val="32"/>
          <w:lang w:val="en-US" w:eastAsia="zh-CN"/>
        </w:rPr>
        <w:t>项目名称：金川县安宁镇莫莫扎村休闲农业和乡村旅游精品工程项目，项目金额120万元；项目编号：5132262022000085；供应商：四川省正成德铭工程有限公司。</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5、资产管理情况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我镇已将国有资产纳入资产信息系统管理，并落实专人负责管理维护系统，资产变动已及时把资产变动情况录入系统</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6、信息公开情况</w:t>
      </w:r>
    </w:p>
    <w:p>
      <w:pPr>
        <w:snapToGrid w:val="0"/>
        <w:spacing w:line="360" w:lineRule="auto"/>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我镇2022年的预、决算编制说明、“三公”经费预、决算情况；按县财政要求由县财政统一公开，2022年的预算编制说明、“三公”经费预算情况在政府网站上已公开。</w:t>
      </w:r>
    </w:p>
    <w:p>
      <w:pPr>
        <w:pStyle w:val="22"/>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snapToGrid w:val="0"/>
        <w:spacing w:line="360" w:lineRule="auto"/>
        <w:ind w:firstLineChars="200" w:firstLine="640"/>
        <w:rPr>
          <w:rFonts w:ascii="仿宋" w:eastAsia="仿宋" w:hint="eastAsia"/>
          <w:color w:val="000000"/>
          <w:sz w:val="32"/>
          <w:szCs w:val="32"/>
        </w:rPr>
      </w:pPr>
      <w:r>
        <w:rPr>
          <w:rFonts w:ascii="仿宋" w:eastAsia="仿宋" w:hint="eastAsia"/>
          <w:color w:val="000000"/>
          <w:sz w:val="32"/>
          <w:szCs w:val="32"/>
          <w:lang w:eastAsia="zh-CN"/>
        </w:rPr>
        <w:t>我镇</w:t>
      </w:r>
      <w:r>
        <w:rPr>
          <w:rFonts w:ascii="仿宋" w:eastAsia="仿宋" w:hint="eastAsia"/>
          <w:color w:val="000000"/>
          <w:sz w:val="32"/>
          <w:szCs w:val="32"/>
        </w:rPr>
        <w:t>本次自评总分</w:t>
      </w:r>
      <w:r>
        <w:rPr>
          <w:rFonts w:ascii="仿宋" w:eastAsia="仿宋" w:hint="eastAsia"/>
          <w:color w:val="000000"/>
          <w:sz w:val="32"/>
          <w:szCs w:val="32"/>
          <w:lang w:val="en-US" w:eastAsia="zh-CN"/>
        </w:rPr>
        <w:t>83</w:t>
      </w:r>
      <w:r>
        <w:rPr>
          <w:rFonts w:ascii="仿宋" w:eastAsia="仿宋" w:hint="eastAsia"/>
          <w:color w:val="000000"/>
          <w:sz w:val="32"/>
          <w:szCs w:val="32"/>
        </w:rPr>
        <w:t>。</w:t>
      </w:r>
    </w:p>
    <w:p>
      <w:pPr>
        <w:snapToGrid w:val="0"/>
        <w:spacing w:line="360" w:lineRule="auto"/>
        <w:ind w:firstLineChars="200" w:firstLine="640"/>
        <w:rPr>
          <w:rFonts w:ascii="仿宋" w:eastAsia="仿宋" w:hint="eastAsia"/>
          <w:color w:val="000000"/>
          <w:sz w:val="32"/>
          <w:szCs w:val="32"/>
        </w:rPr>
      </w:pPr>
      <w:r>
        <w:rPr>
          <w:rFonts w:ascii="仿宋" w:eastAsia="仿宋" w:hint="eastAsia"/>
          <w:color w:val="000000"/>
          <w:sz w:val="32"/>
          <w:szCs w:val="32"/>
          <w:lang w:eastAsia="zh-CN"/>
        </w:rPr>
        <w:t>我镇2022</w:t>
      </w:r>
      <w:r>
        <w:rPr>
          <w:rFonts w:ascii="仿宋" w:eastAsia="仿宋" w:hint="eastAsia"/>
          <w:color w:val="000000"/>
          <w:sz w:val="32"/>
          <w:szCs w:val="32"/>
        </w:rPr>
        <w:t>年部门支出与年初预算基本一致，达到预期绩效目标。但预算编制还需进一步细化，针对我</w:t>
      </w:r>
      <w:r>
        <w:rPr>
          <w:rFonts w:ascii="仿宋" w:eastAsia="仿宋" w:hint="eastAsia"/>
          <w:color w:val="000000"/>
          <w:sz w:val="32"/>
          <w:szCs w:val="32"/>
          <w:lang w:val="en-US" w:eastAsia="zh-CN"/>
        </w:rPr>
        <w:t>镇</w:t>
      </w:r>
      <w:r>
        <w:rPr>
          <w:rFonts w:ascii="仿宋" w:eastAsia="仿宋" w:hint="eastAsia"/>
          <w:color w:val="000000"/>
          <w:sz w:val="32"/>
          <w:szCs w:val="32"/>
        </w:rPr>
        <w:t>预算存在的问题，提出以下建议：</w:t>
      </w:r>
    </w:p>
    <w:p>
      <w:pPr>
        <w:snapToGrid w:val="0"/>
        <w:spacing w:line="360" w:lineRule="auto"/>
        <w:ind w:firstLineChars="200" w:firstLine="640"/>
        <w:rPr>
          <w:rFonts w:ascii="仿宋" w:eastAsia="仿宋" w:hint="eastAsia"/>
          <w:color w:val="000000"/>
          <w:sz w:val="32"/>
          <w:szCs w:val="32"/>
        </w:rPr>
      </w:pPr>
      <w:r>
        <w:rPr>
          <w:rFonts w:ascii="仿宋" w:eastAsia="仿宋" w:hint="eastAsia"/>
          <w:color w:val="000000"/>
          <w:sz w:val="32"/>
          <w:szCs w:val="32"/>
        </w:rPr>
        <w:t>1、遵循先有预算、后有支出的原则，加强财务管理和内部控制监督制度。严禁超预算和无预算安排支出，严格开支范围和标准，严格支出报销审核，不报销任何超范围、超标准的费用。 </w:t>
      </w:r>
    </w:p>
    <w:p>
      <w:pPr>
        <w:snapToGrid w:val="0"/>
        <w:spacing w:line="360" w:lineRule="auto"/>
        <w:ind w:firstLineChars="200" w:firstLine="640"/>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w:t>
      </w:r>
    </w:p>
    <w:p>
      <w:pPr>
        <w:rPr>
          <w:rFonts w:ascii="仿宋" w:eastAsia="仿宋" w:hint="eastAsia"/>
          <w:color w:val="000000"/>
          <w:sz w:val="32"/>
          <w:szCs w:val="32"/>
        </w:rPr>
      </w:pPr>
      <w:r>
        <w:rPr>
          <w:rFonts w:ascii="仿宋" w:eastAsia="仿宋" w:hint="eastAsia"/>
          <w:color w:val="000000"/>
          <w:sz w:val="32"/>
          <w:szCs w:val="32"/>
        </w:rPr>
        <w:br w:type="page"/>
      </w:r>
    </w:p>
    <w:p>
      <w:pPr>
        <w:pStyle w:val="1"/>
        <w:bidi w:val="0"/>
      </w:pPr>
      <w:bookmarkStart w:id="153" w:name="_Toc26843625"/>
      <w:bookmarkStart w:id="154" w:name="_Toc29091"/>
      <w:r>
        <w:t>第五部分 附表</w:t>
      </w:r>
      <w:bookmarkEnd w:id="153"/>
      <w:bookmarkEnd w:id="15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bookmarkStart w:id="155" w:name="_Toc9242"/>
      <w:bookmarkStart w:id="156" w:name="_Toc26843626"/>
      <w:r>
        <w:rPr>
          <w:rFonts w:ascii="Times New Roman" w:eastAsia="仿宋" w:cs="Times New Roman" w:hAnsi="Times New Roman" w:hint="eastAsia"/>
          <w:b w:val="0"/>
        </w:rPr>
        <w:t>一、收入支出决算总表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二、收入决算表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三、支出决算表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四、财政拨款收入支出决算总表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五、财政拨款支出决算明细表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六、一般公共预算财政拨款支出决算表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七、一般公共预算财政拨款支出决算明细表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八、一般公共预算财政拨款基本支出决算表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九、一般公共预算财政拨款项目支出决算表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十、政府性基金预算财政拨款收入支出决算表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十一、国有资本经营预算财政拨款收入支出决算表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十二、国有资本经营预算财政拨款支出决算表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rPr>
      </w:pPr>
      <w:r>
        <w:rPr>
          <w:rFonts w:ascii="Times New Roman" w:eastAsia="仿宋" w:cs="Times New Roman" w:hAnsi="Times New Roman" w:hint="eastAsia"/>
          <w:b w:val="0"/>
        </w:rPr>
        <w:t>十三、财政拨款“三公”经费支出决算表</w:t>
      </w:r>
    </w:p>
    <w:p>
      <w:pPr>
        <w:pageBreakBefore w:val="0"/>
        <w:widowControl w:val="0"/>
        <w:kinsoku/>
        <w:wordWrap/>
        <w:overflowPunct/>
        <w:topLinePunct w:val="0"/>
        <w:bidi w:val="0"/>
        <w:spacing w:line="576" w:lineRule="exact"/>
        <w:rPr>
          <w:rFonts w:ascii="Times New Roman" w:eastAsia="仿宋" w:cs="Times New Roman" w:hAnsi="Times New Roman"/>
        </w:rPr>
      </w:pPr>
      <w:bookmarkEnd w:id="155"/>
      <w:bookmarkEnd w:id="156"/>
    </w:p>
    <w:p>
      <w:pPr>
        <w:pStyle w:val="15"/>
        <w:rPr>
          <w:rFonts w:hint="eastAsia"/>
          <w:lang w:val="en-US" w:eastAsia="zh-CN"/>
        </w:rPr>
      </w:pPr>
    </w:p>
    <w:p>
      <w:pPr>
        <w:pStyle w:val="15"/>
        <w:rPr>
          <w:rFonts w:hint="eastAsia"/>
          <w:lang w:val="en-US" w:eastAsia="zh-CN"/>
        </w:rPr>
      </w:pPr>
    </w:p>
    <w:p>
      <w:pPr>
        <w:rPr>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bookmarkEnd w:id="145"/>
      <w:bookmarkEnd w:id="146"/>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3000509000000000000"/>
    <w:charset w:val="86"/>
    <w:family w:val="script"/>
    <w:pitch w:val="variable"/>
    <w:sig w:usb0="00000000" w:usb1="00000000" w:usb2="00000000" w:usb3="00000000" w:csb0="00040000" w:csb1="00000000"/>
  </w:font>
  <w:font w:name="Times New Roman">
    <w:altName w:val="DejaVu Sans"/>
    <w:panose1 w:val="02020603050405020304"/>
    <w:charset w:val="01"/>
    <w:family w:val="auto"/>
    <w:pitch w:val="variable"/>
    <w:sig w:usb0="E0002EFF" w:usb1="C000785B"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方正小标宋_GBK">
    <w:altName w:val="微软雅黑"/>
    <w:panose1 w:val="03000509000000000000"/>
    <w:charset w:val="86"/>
    <w:family w:val="auto"/>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楷体">
    <w:altName w:val="楷体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44729835"/>
      <w:docPartList>
        <w:docPartGallery w:val="Quick Parts"/>
      </w:docPartList>
    </w:sdtPr>
    <w:sdtContent>
      <w:p>
        <w:pPr>
          <w:pStyle w:val="17"/>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7"/>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3C2A7739"/>
    <w:multiLevelType w:val="singleLevel"/>
    <w:tmpl w:val="3C2A7739"/>
    <w:lvl w:ilvl="0">
      <w:start w:val="3"/>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jY1YmViZGJjZWU4MDQ4OWJkMjM4NzY4OWYxMTczZD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jc w:val="center"/>
      <w:outlineLvl w:val="0"/>
    </w:pPr>
    <w:rPr>
      <w:rFonts w:ascii="Times New Roman" w:eastAsia="黑体" w:hAnsi="Times New Roman"/>
      <w:bCs/>
      <w:kern w:val="44"/>
      <w:sz w:val="44"/>
      <w:szCs w:val="44"/>
    </w:rPr>
  </w:style>
  <w:style w:type="character" w:customStyle="1" w:styleId="1Char">
    <w:name w:val="heading 1 Char"/>
    <w:basedOn w:val="10"/>
    <w:link w:val="1"/>
    <w:rPr>
      <w:rFonts w:ascii="Times New Roman" w:eastAsia="黑体" w:cs="Times New Roman" w:hAnsi="Times New Roman"/>
      <w:bCs/>
      <w:kern w:val="44"/>
      <w:sz w:val="44"/>
      <w:szCs w:val="44"/>
      <w:lang w:val="en-US" w:eastAsia="zh-CN" w:bidi="ar-SA"/>
    </w:rPr>
  </w:style>
  <w:style w:type="paragraph" w:styleId="2">
    <w:name w:val="heading 2"/>
    <w:basedOn w:val="0"/>
    <w:next w:val="0"/>
    <w:link w:val="2Char"/>
    <w:pPr>
      <w:keepNext/>
      <w:keepLines/>
      <w:widowControl w:val="0"/>
      <w:spacing w:line="600" w:lineRule="exact"/>
      <w:outlineLvl w:val="1"/>
    </w:pPr>
    <w:rPr>
      <w:rFonts w:ascii="Cambria" w:eastAsia="黑体" w:hAnsi="Cambria"/>
      <w:bCs/>
      <w:sz w:val="32"/>
      <w:szCs w:val="32"/>
    </w:rPr>
  </w:style>
  <w:style w:type="character" w:customStyle="1" w:styleId="2Char">
    <w:name w:val="heading 2 Char"/>
    <w:basedOn w:val="10"/>
    <w:link w:val="2"/>
    <w:rPr>
      <w:rFonts w:ascii="Cambria" w:eastAsia="黑体" w:cs="Times New Roman" w:hAnsi="Cambria"/>
      <w:bCs/>
      <w:kern w:val="2"/>
      <w:sz w:val="32"/>
      <w:szCs w:val="32"/>
      <w:lang w:val="en-US" w:eastAsia="zh-CN" w:bidi="ar-SA"/>
    </w:rPr>
  </w:style>
  <w:style w:type="paragraph" w:styleId="3">
    <w:name w:val="heading 3"/>
    <w:basedOn w:val="0"/>
    <w:next w:val="0"/>
    <w:link w:val="3Char"/>
    <w:pPr>
      <w:keepNext/>
      <w:keepLines/>
      <w:widowControl w:val="0"/>
      <w:adjustRightInd/>
      <w:spacing w:beforeAutospacing="0" w:afterAutospacing="0" w:line="240" w:lineRule="auto"/>
      <w:ind w:leftChars="152" w:left="252" w:hangingChars="100" w:hanging="100"/>
      <w:outlineLvl w:val="2"/>
    </w:pPr>
    <w:rPr>
      <w:rFonts w:ascii="Times New Roman" w:eastAsia="楷体" w:hAnsi="Times New Roman"/>
      <w:b/>
      <w:sz w:val="32"/>
    </w:rPr>
  </w:style>
  <w:style w:type="character" w:customStyle="1" w:styleId="3Char">
    <w:name w:val="heading 3 Char"/>
    <w:basedOn w:val="10"/>
    <w:link w:val="3"/>
    <w:rPr>
      <w:rFonts w:ascii="Times New Roman" w:eastAsia="楷体" w:cs="Times New Roman" w:hAnsi="Times New Roman"/>
      <w:b/>
      <w:kern w:val="2"/>
      <w:sz w:val="32"/>
      <w:szCs w:val="24"/>
      <w:lang w:val="en-US" w:eastAsia="zh-CN" w:bidi="ar-SA"/>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ind w:leftChars="400" w:left="400"/>
    </w:pPr>
  </w:style>
  <w:style w:type="paragraph" w:styleId="17">
    <w:name w:val="footer"/>
    <w:basedOn w:val="0"/>
    <w:pPr>
      <w:tabs>
        <w:tab w:val="center" w:pos="4153"/>
        <w:tab w:val="right" w:pos="8306"/>
      </w:tabs>
      <w:snapToGrid w:val="0"/>
      <w:jc w:val="left"/>
    </w:pPr>
    <w:rPr>
      <w:rFonts w:ascii="Calibri" w:hAnsi="Calibri"/>
      <w:kern w:val="0"/>
      <w:sz w:val="18"/>
      <w:szCs w:val="18"/>
    </w:rPr>
  </w:style>
  <w:style w:type="paragraph" w:styleId="18">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9">
    <w:name w:val="toc 1"/>
    <w:basedOn w:val="0"/>
    <w:next w:val="0"/>
    <w:pPr>
      <w:tabs>
        <w:tab w:val="right" w:leader="dot" w:pos="8296"/>
      </w:tabs>
      <w:spacing w:before="93"/>
      <w:jc w:val="center"/>
    </w:pPr>
    <w:rPr>
      <w:rFonts w:ascii="仿宋" w:eastAsia="仿宋"/>
      <w:sz w:val="28"/>
      <w:szCs w:val="28"/>
    </w:rPr>
  </w:style>
  <w:style w:type="paragraph" w:styleId="20">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1">
    <w:name w:val="toc 2"/>
    <w:basedOn w:val="0"/>
    <w:next w:val="0"/>
    <w:pPr>
      <w:tabs>
        <w:tab w:val="right" w:leader="dot" w:pos="8296"/>
      </w:tabs>
      <w:ind w:leftChars="200" w:left="200"/>
    </w:pPr>
  </w:style>
  <w:style w:type="paragraph" w:styleId="22">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3">
    <w:name w:val="Strong"/>
    <w:basedOn w:val="10"/>
    <w:rPr>
      <w:b/>
    </w:rPr>
  </w:style>
  <w:style w:type="character" w:styleId="24">
    <w:name w:val="Hyperlink"/>
    <w:basedOn w:val="10"/>
    <w:rPr>
      <w:color w:val="0000FF"/>
      <w:u w:val="single"/>
    </w:rPr>
  </w:style>
  <w:style w:type="paragraph" w:customStyle="1" w:styleId="25">
    <w:name w:val="table of figures"/>
    <w:basedOn w:val="0"/>
    <w:next w:val="0"/>
    <w:pPr>
      <w:spacing w:before="100" w:beforeAutospacing="1" w:after="100" w:afterAutospacing="1"/>
      <w:ind w:leftChars="200" w:left="400" w:hangingChars="200" w:hanging="200"/>
    </w:pPr>
  </w:style>
  <w:style w:type="paragraph" w:styleId="26">
    <w:name w:val="List Paragraph"/>
    <w:basedOn w:val="0"/>
    <w:pPr>
      <w:ind w:firstLineChars="200" w:firstLine="200"/>
    </w:p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styles" Target="styles.xml"/><Relationship Id="rId8" Type="http://schemas.openxmlformats.org/officeDocument/2006/relationships/numbering" Target="numbering.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1338227.38</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782.84</c:v>
                </c:pt>
                <c:pt idx="1">
                  <c:v>550.98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5B9BD5"/>
              </a:solidFill>
              <a:ln>
                <a:noFill/>
              </a:ln>
            </c:spPr>
          </c:dPt>
          <c:dPt>
            <c:idx val="5"/>
            <c:bubble3D val="0"/>
            <c:spPr>
              <a:solidFill>
                <a:srgbClr val="5B9BD5"/>
              </a:solidFill>
              <a:ln>
                <a:noFill/>
              </a:ln>
            </c:spPr>
          </c:dPt>
          <c:dPt>
            <c:idx val="6"/>
            <c:bubble3D val="0"/>
            <c:spPr>
              <a:solidFill>
                <a:srgbClr val="5B9BD5"/>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 sourceLinked="0"/>
            <c:dLbl>
              <c:idx val="3"/>
              <c:layout>
                <c:manualLayout>
                  <c:x val="-0.056333438"/>
                  <c:y val="-0.04521527"/>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bestFit"/>
              <c:showLegendKey val="0"/>
              <c:showVal val="0"/>
              <c:showCatName val="0"/>
              <c:showSerName val="0"/>
              <c:showPercent val="1"/>
              <c:showBubbleSize val="0"/>
            </c:dLbl>
            <c:dLblPos val="inEnd"/>
            <c:showLegendKey val="0"/>
            <c:showVal val="0"/>
            <c:showCatName val="0"/>
            <c:showSerName val="0"/>
            <c:showPercent val="1"/>
            <c:showBubbleSize val="0"/>
            <c:showLeaderLines val="1"/>
          </c:dLbls>
          <c:cat>
            <c:strRef>
              <c:f>'Sheet1 (5)'!$A$2:$A$8</c:f>
              <c:strCache>
                <c:ptCount val="7"/>
                <c:pt idx="0">
                  <c:v>一般公共服务支出</c:v>
                </c:pt>
                <c:pt idx="1">
                  <c:v>社会保障和就业支出</c:v>
                </c:pt>
                <c:pt idx="2">
                  <c:v>卫生健康支出</c:v>
                </c:pt>
                <c:pt idx="3">
                  <c:v>城乡社区支出</c:v>
                </c:pt>
                <c:pt idx="4">
                  <c:v>农林水支出</c:v>
                </c:pt>
                <c:pt idx="5">
                  <c:v>住房保障支出</c:v>
                </c:pt>
                <c:pt idx="6">
                  <c:v>其他支出</c:v>
                </c:pt>
              </c:strCache>
            </c:strRef>
          </c:cat>
          <c:val>
            <c:numRef>
              <c:f>'Sheet1 (5)'!$B$2:$B$8</c:f>
              <c:numCache>
                <c:formatCode>General</c:formatCode>
                <c:ptCount val="7"/>
                <c:pt idx="0">
                  <c:v>447.52</c:v>
                </c:pt>
                <c:pt idx="1">
                  <c:v>83.78</c:v>
                </c:pt>
                <c:pt idx="2">
                  <c:v>47.21</c:v>
                </c:pt>
                <c:pt idx="3">
                  <c:v>10.0</c:v>
                </c:pt>
                <c:pt idx="4">
                  <c:v>427.07</c:v>
                </c:pt>
                <c:pt idx="5">
                  <c:v>53.43</c:v>
                </c:pt>
                <c:pt idx="6">
                  <c:v>264.82</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38</TotalTime>
  <Application>Yozo_Office27021597764231179</Application>
  <Pages>23</Pages>
  <Words>7820</Words>
  <Characters>8648</Characters>
  <Lines>446</Lines>
  <Paragraphs>193</Paragraphs>
  <CharactersWithSpaces>8716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0</cp:revision>
  <cp:lastPrinted>2023-08-28T08:57:40Z</cp:lastPrinted>
  <dcterms:created xsi:type="dcterms:W3CDTF">2023-08-23T08:07:00Z</dcterms:created>
  <dcterms:modified xsi:type="dcterms:W3CDTF">2023-08-28T09:25:11Z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9DC055089FA44E2BA903A7625B0553BB_13</vt:lpwstr>
  </property>
</Properties>
</file>