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adjustRightInd w:val="0"/>
        <w:snapToGrid w:val="0"/>
        <w:spacing w:line="360" w:lineRule="auto"/>
        <w:jc w:val="center"/>
        <w:outlineLvl w:val="0"/>
        <w:rPr>
          <w:rFonts w:hint="default" w:ascii="黑体" w:hAnsi="Times New Roman" w:eastAsia="黑体" w:cs="Times New Roman"/>
          <w:color w:val="000000"/>
          <w:sz w:val="72"/>
          <w:szCs w:val="72"/>
        </w:rPr>
      </w:pPr>
      <w:bookmarkStart w:id="1" w:name="_Toc15396597"/>
      <w:bookmarkStart w:id="2" w:name="_Toc15377425"/>
      <w:bookmarkStart w:id="3" w:name="_Toc15378441"/>
      <w:bookmarkStart w:id="4" w:name="_Toc15396475"/>
      <w:bookmarkStart w:id="5" w:name="_Toc15377193"/>
      <w:r>
        <w:rPr>
          <w:rFonts w:hint="default" w:ascii="黑体" w:hAnsi="Times New Roman" w:eastAsia="黑体" w:cs="Times New Roman"/>
          <w:color w:val="000000"/>
          <w:sz w:val="72"/>
          <w:szCs w:val="72"/>
        </w:rPr>
        <w:t>20</w:t>
      </w:r>
      <w:r>
        <w:rPr>
          <w:rFonts w:hint="default" w:ascii="黑体" w:hAnsi="Times New Roman" w:eastAsia="黑体" w:cs="Times New Roman"/>
          <w:color w:val="000000"/>
          <w:sz w:val="72"/>
          <w:szCs w:val="72"/>
          <w:lang w:val="en-US" w:eastAsia="zh-CN"/>
        </w:rPr>
        <w:t>21</w:t>
      </w:r>
      <w:r>
        <w:rPr>
          <w:rFonts w:hint="default" w:ascii="黑体" w:hAnsi="Times New Roman" w:eastAsia="黑体" w:cs="Times New Roman"/>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default" w:ascii="黑体" w:hAnsi="Times New Roman" w:eastAsia="黑体" w:cs="Times New Roman"/>
          <w:color w:val="000000"/>
          <w:sz w:val="72"/>
          <w:szCs w:val="72"/>
          <w:lang w:val="en-US" w:eastAsia="zh-CN"/>
        </w:rPr>
      </w:pPr>
      <w:bookmarkStart w:id="6" w:name="_Toc15396598"/>
      <w:bookmarkStart w:id="7" w:name="_Toc15306268"/>
      <w:bookmarkStart w:id="8" w:name="_Toc15377426"/>
      <w:bookmarkStart w:id="9" w:name="_Toc15396476"/>
      <w:bookmarkStart w:id="10" w:name="_Toc15377194"/>
      <w:bookmarkStart w:id="11" w:name="_Toc15378442"/>
      <w:r>
        <w:rPr>
          <w:rFonts w:hint="default" w:ascii="黑体" w:hAnsi="Times New Roman" w:eastAsia="黑体" w:cs="Times New Roman"/>
          <w:color w:val="000000"/>
          <w:sz w:val="72"/>
          <w:szCs w:val="72"/>
          <w:lang w:val="en-US" w:eastAsia="zh-CN"/>
        </w:rPr>
        <w:t>金川县安宁镇人民政府</w:t>
      </w:r>
    </w:p>
    <w:p>
      <w:pPr>
        <w:adjustRightInd w:val="0"/>
        <w:snapToGrid w:val="0"/>
        <w:spacing w:line="360" w:lineRule="auto"/>
        <w:jc w:val="center"/>
        <w:outlineLvl w:val="0"/>
        <w:rPr>
          <w:rFonts w:hint="default" w:ascii="黑体" w:hAnsi="Times New Roman" w:eastAsia="黑体" w:cs="Times New Roman"/>
          <w:color w:val="000000"/>
          <w:sz w:val="72"/>
          <w:szCs w:val="72"/>
        </w:rPr>
      </w:pPr>
      <w:r>
        <w:rPr>
          <w:rFonts w:hint="default" w:ascii="黑体" w:hAnsi="Times New Roman" w:eastAsia="黑体" w:cs="Times New Roman"/>
          <w:color w:val="000000"/>
          <w:sz w:val="72"/>
          <w:szCs w:val="72"/>
        </w:rPr>
        <w:t>部门决算</w:t>
      </w:r>
      <w:bookmarkEnd w:id="6"/>
      <w:bookmarkEnd w:id="7"/>
      <w:bookmarkEnd w:id="8"/>
      <w:bookmarkEnd w:id="9"/>
      <w:bookmarkEnd w:id="10"/>
      <w:bookmarkEnd w:id="11"/>
    </w:p>
    <w:p>
      <w:pPr>
        <w:widowControl/>
        <w:jc w:val="center"/>
        <w:rPr>
          <w:rFonts w:hint="default" w:ascii="Times New Roman" w:hAnsi="Times New Roman" w:eastAsia="方正小标宋简体" w:cs="Times New Roman"/>
          <w:color w:val="000000"/>
          <w:sz w:val="36"/>
          <w:szCs w:val="36"/>
        </w:rPr>
      </w:pPr>
    </w:p>
    <w:p>
      <w:pPr>
        <w:widowControl/>
        <w:jc w:val="center"/>
        <w:rPr>
          <w:rFonts w:hint="default" w:ascii="Times New Roman" w:hAnsi="Times New Roman" w:eastAsia="方正小标宋简体" w:cs="Times New Roman"/>
          <w:color w:val="000000"/>
          <w:sz w:val="36"/>
          <w:szCs w:val="36"/>
        </w:rPr>
      </w:pPr>
    </w:p>
    <w:p>
      <w:pPr>
        <w:widowControl/>
        <w:jc w:val="center"/>
        <w:rPr>
          <w:rFonts w:hint="default" w:ascii="Times New Roman" w:hAnsi="Times New Roman" w:eastAsia="方正小标宋简体" w:cs="Times New Roman"/>
          <w:color w:val="000000"/>
          <w:sz w:val="36"/>
          <w:szCs w:val="36"/>
        </w:rPr>
      </w:pPr>
    </w:p>
    <w:p>
      <w:pPr>
        <w:widowControl/>
        <w:jc w:val="center"/>
        <w:rPr>
          <w:rFonts w:hint="default" w:ascii="Times New Roman" w:hAnsi="Times New Roman" w:eastAsia="黑体" w:cs="Times New Roman"/>
          <w:sz w:val="28"/>
          <w:szCs w:val="28"/>
        </w:rPr>
      </w:pPr>
      <w:r>
        <w:rPr>
          <w:rFonts w:hint="default" w:ascii="Times New Roman" w:hAnsi="Times New Roman" w:eastAsia="方正小标宋简体" w:cs="Times New Roman"/>
          <w:color w:val="000000"/>
          <w:sz w:val="36"/>
          <w:szCs w:val="36"/>
        </w:rPr>
        <w:br w:type="page"/>
      </w:r>
      <w:r>
        <w:rPr>
          <w:rFonts w:hint="default" w:ascii="Times New Roman" w:hAnsi="Times New Roman" w:eastAsia="黑体" w:cs="Times New Roman"/>
          <w:color w:val="000000"/>
          <w:sz w:val="48"/>
          <w:szCs w:val="48"/>
        </w:rPr>
        <w:t>目录</w:t>
      </w:r>
      <w:r>
        <w:rPr>
          <w:rFonts w:hint="default" w:ascii="Times New Roman" w:hAnsi="Times New Roman" w:eastAsia="黑体" w:cs="Times New Roman"/>
          <w:color w:val="000000"/>
          <w:sz w:val="48"/>
          <w:szCs w:val="48"/>
        </w:rPr>
        <w:fldChar w:fldCharType="begin"/>
      </w:r>
      <w:r>
        <w:rPr>
          <w:rFonts w:hint="default" w:ascii="Times New Roman" w:hAnsi="Times New Roman" w:eastAsia="黑体" w:cs="Times New Roman"/>
          <w:color w:val="000000"/>
          <w:sz w:val="48"/>
          <w:szCs w:val="48"/>
        </w:rPr>
        <w:instrText xml:space="preserve"> TOC \o "1-2" \h \z \u </w:instrText>
      </w:r>
      <w:r>
        <w:rPr>
          <w:rFonts w:hint="default" w:ascii="Times New Roman" w:hAnsi="Times New Roman" w:eastAsia="黑体" w:cs="Times New Roman"/>
          <w:color w:val="000000"/>
          <w:sz w:val="48"/>
          <w:szCs w:val="48"/>
        </w:rPr>
        <w:fldChar w:fldCharType="separate"/>
      </w:r>
    </w:p>
    <w:p>
      <w:pPr>
        <w:pStyle w:val="11"/>
        <w:rPr>
          <w:rFonts w:hint="default" w:ascii="Times New Roman" w:hAnsi="Times New Roman" w:cs="Times New Roman"/>
        </w:rPr>
      </w:pPr>
      <w:r>
        <w:rPr>
          <w:rFonts w:hint="default" w:ascii="Times New Roman" w:hAnsi="Times New Roman" w:cs="Times New Roman"/>
        </w:rPr>
        <w:t>公开时间：20</w:t>
      </w:r>
      <w:r>
        <w:rPr>
          <w:rFonts w:hint="default" w:ascii="Times New Roman" w:hAnsi="Times New Roman" w:cs="Times New Roman"/>
          <w:lang w:val="en-US" w:eastAsia="zh-CN"/>
        </w:rPr>
        <w:t>22</w:t>
      </w:r>
      <w:r>
        <w:rPr>
          <w:rFonts w:hint="default" w:ascii="Times New Roman" w:hAnsi="Times New Roman" w:cs="Times New Roman"/>
        </w:rPr>
        <w:t>年</w:t>
      </w:r>
      <w:r>
        <w:rPr>
          <w:rFonts w:hint="default" w:ascii="Times New Roman" w:hAnsi="Times New Roman" w:cs="Times New Roman"/>
          <w:lang w:val="en-US" w:eastAsia="zh-CN"/>
        </w:rPr>
        <w:t>8</w:t>
      </w:r>
      <w:r>
        <w:rPr>
          <w:rFonts w:hint="default" w:ascii="Times New Roman" w:hAnsi="Times New Roman" w:cs="Times New Roman"/>
        </w:rPr>
        <w:t>月</w:t>
      </w:r>
      <w:r>
        <w:rPr>
          <w:rFonts w:hint="default" w:ascii="Times New Roman" w:hAnsi="Times New Roman" w:cs="Times New Roman"/>
          <w:lang w:val="en-US" w:eastAsia="zh-CN"/>
        </w:rPr>
        <w:t>23</w:t>
      </w:r>
      <w:r>
        <w:rPr>
          <w:rFonts w:hint="default" w:ascii="Times New Roman" w:hAnsi="Times New Roman" w:cs="Times New Roman"/>
        </w:rPr>
        <w:t>日</w:t>
      </w:r>
    </w:p>
    <w:p>
      <w:pPr>
        <w:pStyle w:val="11"/>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"_Toc15396599" </w:instrText>
      </w:r>
      <w:r>
        <w:rPr>
          <w:rFonts w:hint="default" w:ascii="Times New Roman" w:hAnsi="Times New Roman" w:cs="Times New Roman"/>
        </w:rPr>
        <w:fldChar w:fldCharType="separate"/>
      </w:r>
      <w:r>
        <w:rPr>
          <w:rFonts w:hint="default" w:ascii="Times New Roman" w:hAnsi="Times New Roman" w:cs="Times New Roman"/>
        </w:rPr>
        <w:t>第一部分 部门概况</w:t>
      </w:r>
      <w:r>
        <w:rPr>
          <w:rFonts w:hint="default" w:ascii="Times New Roman" w:hAnsi="Times New Roman" w:cs="Times New Roman"/>
        </w:rPr>
        <w:tab/>
      </w:r>
      <w:r>
        <w:rPr>
          <w:rFonts w:hint="default" w:ascii="Times New Roman" w:hAnsi="Times New Roman" w:cs="Times New Roman"/>
          <w:lang w:val="en-US" w:eastAsia="zh-CN"/>
        </w:rPr>
        <w:t>4</w:t>
      </w:r>
      <w:r>
        <w:rPr>
          <w:rFonts w:hint="default" w:ascii="Times New Roman" w:hAnsi="Times New Roman" w:cs="Times New Roman"/>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"_Toc15396600"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一、基本职能及主要工作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"_Toc15396601"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二、机构设置</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rPr>
        <w:fldChar w:fldCharType="end"/>
      </w:r>
    </w:p>
    <w:p>
      <w:pPr>
        <w:pStyle w:val="11"/>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"_Toc15396602" </w:instrText>
      </w:r>
      <w:r>
        <w:rPr>
          <w:rFonts w:hint="default" w:ascii="Times New Roman" w:hAnsi="Times New Roman" w:cs="Times New Roman"/>
        </w:rPr>
        <w:fldChar w:fldCharType="separate"/>
      </w:r>
      <w:r>
        <w:rPr>
          <w:rFonts w:hint="default" w:ascii="Times New Roman" w:hAnsi="Times New Roman" w:cs="Times New Roman"/>
        </w:rPr>
        <w:t>第二部分 部门决算情况说明</w:t>
      </w:r>
      <w:r>
        <w:rPr>
          <w:rFonts w:hint="default" w:ascii="Times New Roman" w:hAnsi="Times New Roman" w:cs="Times New Roman"/>
        </w:rPr>
        <w:tab/>
      </w:r>
      <w:r>
        <w:rPr>
          <w:rFonts w:hint="default" w:ascii="Times New Roman" w:hAnsi="Times New Roman" w:cs="Times New Roman"/>
          <w:lang w:val="en-US" w:eastAsia="zh-CN"/>
        </w:rPr>
        <w:t>7</w:t>
      </w:r>
      <w:r>
        <w:rPr>
          <w:rFonts w:hint="default" w:ascii="Times New Roman" w:hAnsi="Times New Roman" w:cs="Times New Roman"/>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"_Toc15396603" </w:instrText>
      </w:r>
      <w:r>
        <w:rPr>
          <w:rFonts w:hint="default" w:ascii="Times New Roman" w:hAnsi="Times New Roman" w:cs="Times New Roman"/>
        </w:rPr>
        <w:fldChar w:fldCharType="separate"/>
      </w:r>
      <w:r>
        <w:rPr>
          <w:rFonts w:hint="default" w:ascii="Times New Roman" w:hAnsi="Times New Roman" w:eastAsia="仿宋" w:cs="Times New Roman"/>
          <w:bCs/>
          <w:sz w:val="28"/>
          <w:szCs w:val="28"/>
        </w:rPr>
        <w:t>一、</w:t>
      </w:r>
      <w:r>
        <w:rPr>
          <w:rFonts w:hint="default" w:ascii="Times New Roman" w:hAnsi="Times New Roman" w:eastAsia="仿宋" w:cs="Times New Roman"/>
          <w:sz w:val="28"/>
          <w:szCs w:val="28"/>
        </w:rPr>
        <w:t>收</w:t>
      </w:r>
      <w:r>
        <w:rPr>
          <w:rFonts w:hint="default" w:ascii="Times New Roman" w:hAnsi="Times New Roman" w:eastAsia="仿宋" w:cs="Times New Roman"/>
          <w:bCs/>
          <w:sz w:val="28"/>
          <w:szCs w:val="28"/>
        </w:rPr>
        <w:t>入支出决算总体情况说明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"_Toc15396604" </w:instrText>
      </w:r>
      <w:r>
        <w:rPr>
          <w:rFonts w:hint="default" w:ascii="Times New Roman" w:hAnsi="Times New Roman" w:cs="Times New Roman"/>
        </w:rPr>
        <w:fldChar w:fldCharType="separate"/>
      </w:r>
      <w:r>
        <w:rPr>
          <w:rFonts w:hint="default" w:ascii="Times New Roman" w:hAnsi="Times New Roman" w:eastAsia="仿宋" w:cs="Times New Roman"/>
          <w:bCs/>
          <w:sz w:val="28"/>
          <w:szCs w:val="28"/>
        </w:rPr>
        <w:t>二、</w:t>
      </w:r>
      <w:r>
        <w:rPr>
          <w:rFonts w:hint="default" w:ascii="Times New Roman" w:hAnsi="Times New Roman" w:eastAsia="仿宋" w:cs="Times New Roman"/>
          <w:sz w:val="28"/>
          <w:szCs w:val="28"/>
        </w:rPr>
        <w:t>收</w:t>
      </w:r>
      <w:r>
        <w:rPr>
          <w:rFonts w:hint="default" w:ascii="Times New Roman" w:hAnsi="Times New Roman" w:eastAsia="仿宋" w:cs="Times New Roman"/>
          <w:bCs/>
          <w:sz w:val="28"/>
          <w:szCs w:val="28"/>
        </w:rPr>
        <w:t>入决算情况说明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"_Toc15396605" </w:instrText>
      </w:r>
      <w:r>
        <w:rPr>
          <w:rFonts w:hint="default" w:ascii="Times New Roman" w:hAnsi="Times New Roman" w:cs="Times New Roman"/>
        </w:rPr>
        <w:fldChar w:fldCharType="separate"/>
      </w:r>
      <w:r>
        <w:rPr>
          <w:rFonts w:hint="default" w:ascii="Times New Roman" w:hAnsi="Times New Roman" w:eastAsia="仿宋" w:cs="Times New Roman"/>
          <w:bCs/>
          <w:sz w:val="28"/>
          <w:szCs w:val="28"/>
        </w:rPr>
        <w:t>三、</w:t>
      </w:r>
      <w:r>
        <w:rPr>
          <w:rFonts w:hint="default" w:ascii="Times New Roman" w:hAnsi="Times New Roman" w:eastAsia="仿宋" w:cs="Times New Roman"/>
          <w:sz w:val="28"/>
          <w:szCs w:val="28"/>
        </w:rPr>
        <w:t>支</w:t>
      </w:r>
      <w:r>
        <w:rPr>
          <w:rFonts w:hint="default" w:ascii="Times New Roman" w:hAnsi="Times New Roman" w:eastAsia="仿宋" w:cs="Times New Roman"/>
          <w:bCs/>
          <w:sz w:val="28"/>
          <w:szCs w:val="28"/>
        </w:rPr>
        <w:t>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"_Toc15396606"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四、财</w:t>
      </w:r>
      <w:r>
        <w:rPr>
          <w:rFonts w:hint="default" w:ascii="Times New Roman" w:hAnsi="Times New Roman" w:eastAsia="仿宋" w:cs="Times New Roman"/>
          <w:bCs/>
          <w:sz w:val="28"/>
          <w:szCs w:val="28"/>
        </w:rPr>
        <w:t>政拨款收入支出决算总体情况说明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"_Toc15396607"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五、一</w:t>
      </w:r>
      <w:r>
        <w:rPr>
          <w:rFonts w:hint="default" w:ascii="Times New Roman" w:hAnsi="Times New Roman" w:eastAsia="仿宋" w:cs="Times New Roman"/>
          <w:bCs/>
          <w:sz w:val="28"/>
          <w:szCs w:val="28"/>
        </w:rPr>
        <w:t>般公共预算财政拨款支出决算情况说明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9</w:t>
      </w:r>
      <w:r>
        <w:rPr>
          <w:rFonts w:hint="default" w:ascii="Times New Roman" w:hAnsi="Times New Roman" w:eastAsia="仿宋" w:cs="Times New Roman"/>
          <w:sz w:val="28"/>
          <w:szCs w:val="28"/>
        </w:rPr>
        <w:fldChar w:fldCharType="end"/>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"_Toc15396608"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六、一</w:t>
      </w:r>
      <w:r>
        <w:rPr>
          <w:rFonts w:hint="default" w:ascii="Times New Roman" w:hAnsi="Times New Roman" w:eastAsia="仿宋" w:cs="Times New Roman"/>
          <w:bCs/>
          <w:sz w:val="28"/>
          <w:szCs w:val="28"/>
        </w:rPr>
        <w:t>般公共预算财政拨款基本支出决算情况说明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2</w:t>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"_Toc15396609"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七、“</w:t>
      </w:r>
      <w:r>
        <w:rPr>
          <w:rFonts w:hint="default" w:ascii="Times New Roman" w:hAnsi="Times New Roman" w:eastAsia="仿宋" w:cs="Times New Roman"/>
          <w:bCs/>
          <w:sz w:val="28"/>
          <w:szCs w:val="28"/>
        </w:rPr>
        <w:t>三公”经费财政拨款支出决算情况说明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"_Toc15396610"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八、</w:t>
      </w:r>
      <w:r>
        <w:rPr>
          <w:rFonts w:hint="default" w:ascii="Times New Roman" w:hAnsi="Times New Roman" w:eastAsia="仿宋" w:cs="Times New Roman"/>
          <w:bCs/>
          <w:sz w:val="28"/>
          <w:szCs w:val="28"/>
        </w:rPr>
        <w:t>政府性基金预算支出决算情况说明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5</w:t>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"_Toc15396611" </w:instrText>
      </w:r>
      <w:r>
        <w:rPr>
          <w:rFonts w:hint="default" w:ascii="Times New Roman" w:hAnsi="Times New Roman" w:cs="Times New Roman"/>
        </w:rPr>
        <w:fldChar w:fldCharType="separate"/>
      </w:r>
      <w:r>
        <w:rPr>
          <w:rFonts w:hint="default" w:ascii="Times New Roman" w:hAnsi="Times New Roman" w:eastAsia="仿宋" w:cs="Times New Roman"/>
          <w:bCs/>
          <w:sz w:val="28"/>
          <w:szCs w:val="28"/>
        </w:rPr>
        <w:t>九、</w:t>
      </w:r>
      <w:r>
        <w:rPr>
          <w:rFonts w:hint="default" w:ascii="Times New Roman" w:hAnsi="Times New Roman" w:eastAsia="仿宋" w:cs="Times New Roman"/>
          <w:sz w:val="28"/>
          <w:szCs w:val="28"/>
        </w:rPr>
        <w:t xml:space="preserve"> 国</w:t>
      </w:r>
      <w:r>
        <w:rPr>
          <w:rFonts w:hint="default" w:ascii="Times New Roman" w:hAnsi="Times New Roman" w:eastAsia="仿宋" w:cs="Times New Roman"/>
          <w:bCs/>
          <w:sz w:val="28"/>
          <w:szCs w:val="28"/>
        </w:rPr>
        <w:t>有资本经营预算支出决算情况说明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5</w:t>
      </w:r>
    </w:p>
    <w:p>
      <w:pPr>
        <w:pStyle w:val="12"/>
        <w:rPr>
          <w:rFonts w:hint="default" w:ascii="Times New Roman" w:hAnsi="Times New Roman" w:cs="Times New Roman"/>
          <w:lang w:val="en-US" w:eastAsia="zh-CN"/>
        </w:rPr>
      </w:pPr>
      <w:r>
        <w:rPr>
          <w:rStyle w:val="16"/>
          <w:rFonts w:hint="default" w:ascii="Times New Roman" w:hAnsi="Times New Roman" w:eastAsia="仿宋" w:cs="Times New Roman"/>
          <w:bCs/>
          <w:kern w:val="2"/>
          <w:sz w:val="28"/>
          <w:szCs w:val="28"/>
          <w:lang w:val="en-US" w:eastAsia="zh-CN" w:bidi="ar-SA"/>
        </w:rPr>
        <w:t>十、预算绩效情况说明..................................15</w:t>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"_Toc15396612"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十</w:t>
      </w:r>
      <w:r>
        <w:rPr>
          <w:rFonts w:hint="default" w:ascii="Times New Roman" w:hAnsi="Times New Roman" w:eastAsia="仿宋" w:cs="Times New Roman"/>
          <w:bCs/>
          <w:sz w:val="28"/>
          <w:szCs w:val="28"/>
        </w:rPr>
        <w:t>一、其他重要事项的情况说明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1"/>
        <w:rPr>
          <w:rFonts w:hint="default" w:ascii="Times New Roman" w:hAnsi="Times New Roman" w:eastAsia="仿宋"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"_Toc15396613" </w:instrText>
      </w:r>
      <w:r>
        <w:rPr>
          <w:rFonts w:hint="default" w:ascii="Times New Roman" w:hAnsi="Times New Roman" w:cs="Times New Roman"/>
        </w:rPr>
        <w:fldChar w:fldCharType="separate"/>
      </w:r>
      <w:r>
        <w:rPr>
          <w:rFonts w:hint="default" w:ascii="Times New Roman" w:hAnsi="Times New Roman" w:cs="Times New Roman"/>
          <w:bCs/>
          <w:kern w:val="44"/>
        </w:rPr>
        <w:t>第三部分</w:t>
      </w:r>
      <w:r>
        <w:rPr>
          <w:rFonts w:hint="default" w:ascii="Times New Roman" w:hAnsi="Times New Roman" w:cs="Times New Roman"/>
        </w:rPr>
        <w:t xml:space="preserve"> 名</w:t>
      </w:r>
      <w:r>
        <w:rPr>
          <w:rFonts w:hint="default" w:ascii="Times New Roman" w:hAnsi="Times New Roman" w:cs="Times New Roman"/>
          <w:bCs/>
          <w:kern w:val="44"/>
        </w:rPr>
        <w:t>词解释</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5</w:t>
      </w:r>
    </w:p>
    <w:p>
      <w:pPr>
        <w:pStyle w:val="11"/>
        <w:rPr>
          <w:rFonts w:hint="default" w:ascii="Times New Roman" w:hAnsi="Times New Roman" w:eastAsia="仿宋"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"_Toc15396614" </w:instrText>
      </w:r>
      <w:r>
        <w:rPr>
          <w:rFonts w:hint="default" w:ascii="Times New Roman" w:hAnsi="Times New Roman" w:cs="Times New Roman"/>
        </w:rPr>
        <w:fldChar w:fldCharType="separate"/>
      </w:r>
      <w:r>
        <w:rPr>
          <w:rFonts w:hint="default" w:ascii="Times New Roman" w:hAnsi="Times New Roman" w:cs="Times New Roman"/>
        </w:rPr>
        <w:t>第</w:t>
      </w:r>
      <w:r>
        <w:rPr>
          <w:rFonts w:hint="default" w:ascii="Times New Roman" w:hAnsi="Times New Roman" w:cs="Times New Roman"/>
          <w:bCs/>
          <w:kern w:val="44"/>
        </w:rPr>
        <w:t>四部分 附件</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8</w:t>
      </w:r>
    </w:p>
    <w:p>
      <w:pPr>
        <w:pStyle w:val="12"/>
        <w:rPr>
          <w:rFonts w:hint="default" w:ascii="Times New Roman" w:hAnsi="Times New Roman" w:eastAsia="仿宋"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"_Toc15396615" </w:instrText>
      </w:r>
      <w:r>
        <w:rPr>
          <w:rFonts w:hint="default" w:ascii="Times New Roman" w:hAnsi="Times New Roman" w:cs="Times New Roman"/>
        </w:rPr>
        <w:fldChar w:fldCharType="separate"/>
      </w:r>
      <w:r>
        <w:rPr>
          <w:rFonts w:hint="default" w:ascii="Times New Roman" w:hAnsi="Times New Roman" w:eastAsia="仿宋" w:cs="Times New Roman"/>
          <w:kern w:val="44"/>
          <w:sz w:val="28"/>
          <w:szCs w:val="28"/>
        </w:rPr>
        <w:t>附件1</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8</w:t>
      </w:r>
    </w:p>
    <w:p>
      <w:pPr>
        <w:pStyle w:val="11"/>
        <w:rPr>
          <w:rFonts w:hint="default" w:ascii="Times New Roman" w:hAnsi="Times New Roman" w:eastAsia="仿宋"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"_Toc15396618" </w:instrText>
      </w:r>
      <w:r>
        <w:rPr>
          <w:rFonts w:hint="default" w:ascii="Times New Roman" w:hAnsi="Times New Roman" w:cs="Times New Roman"/>
        </w:rPr>
        <w:fldChar w:fldCharType="separate"/>
      </w:r>
      <w:r>
        <w:rPr>
          <w:rFonts w:hint="default" w:ascii="Times New Roman" w:hAnsi="Times New Roman" w:cs="Times New Roman"/>
        </w:rPr>
        <w:t>第</w:t>
      </w:r>
      <w:r>
        <w:rPr>
          <w:rFonts w:hint="default" w:ascii="Times New Roman" w:hAnsi="Times New Roman" w:cs="Times New Roman"/>
          <w:bCs/>
          <w:kern w:val="44"/>
        </w:rPr>
        <w:t>五部分 附表</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8</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一、</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"_Toc15396619"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收入支出决算总表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二、</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"_Toc15396620"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收入</w:t>
      </w:r>
      <w:r>
        <w:rPr>
          <w:rFonts w:hint="eastAsia" w:eastAsia="仿宋" w:cs="Times New Roman"/>
          <w:sz w:val="28"/>
          <w:szCs w:val="28"/>
          <w:lang w:eastAsia="zh-CN"/>
        </w:rPr>
        <w:t>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三、</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"_Toc15396621"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支出</w:t>
      </w:r>
      <w:r>
        <w:rPr>
          <w:rFonts w:hint="eastAsia" w:eastAsia="仿宋" w:cs="Times New Roman"/>
          <w:sz w:val="28"/>
          <w:szCs w:val="28"/>
          <w:lang w:eastAsia="zh-CN"/>
        </w:rPr>
        <w:t>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四、</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"_Toc15396622"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财政拨款收入支出决算总表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五、</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"_Toc15396623"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财政拨款支出决算明细表（政府经济分类科目）</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六、</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"_Toc15396624"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一般公共预算财政拨款支出决算表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七、</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"_Toc15396625"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一般公共预算财政拨款支出决算明细表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八、</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"_Toc15396626"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一般公共预算财政拨款基本支出决算表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九、</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"_Toc15396627"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一般公共预算财政拨款项目支出决算表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十、</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"_Toc15396628" </w:instrText>
      </w:r>
      <w:r>
        <w:rPr>
          <w:rFonts w:hint="default" w:ascii="Times New Roman" w:hAnsi="Times New Roman" w:cs="Times New Roman"/>
        </w:rPr>
        <w:fldChar w:fldCharType="separate"/>
      </w:r>
      <w:r>
        <w:rPr>
          <w:rFonts w:hint="default" w:ascii="Times New Roman" w:hAnsi="Times New Roman" w:eastAsia="仿宋" w:cs="Times New Roman"/>
          <w:sz w:val="28"/>
          <w:szCs w:val="28"/>
        </w:rPr>
        <w:t>一般公共预算财政拨款“三公”经费支出决算表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十一、</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"_Toc15396629" </w:instrText>
      </w:r>
      <w:r>
        <w:rPr>
          <w:rFonts w:hint="default" w:ascii="Times New Roman" w:hAnsi="Times New Roman" w:cs="Times New Roman"/>
        </w:rPr>
        <w:fldChar w:fldCharType="separate"/>
      </w:r>
      <w:r>
        <w:rPr>
          <w:rFonts w:hint="eastAsia" w:eastAsia="仿宋" w:cs="Times New Roman"/>
          <w:sz w:val="28"/>
          <w:szCs w:val="28"/>
          <w:lang w:val="en-US" w:eastAsia="zh-CN"/>
        </w:rPr>
        <w:t>政府性基金预算财政拨款收入支出决算表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十</w:t>
      </w:r>
      <w:r>
        <w:rPr>
          <w:rFonts w:hint="eastAsia" w:eastAsia="仿宋" w:cs="Times New Roman"/>
          <w:sz w:val="28"/>
          <w:szCs w:val="28"/>
          <w:lang w:eastAsia="zh-CN"/>
        </w:rPr>
        <w:t>二</w:t>
      </w:r>
      <w:r>
        <w:rPr>
          <w:rFonts w:hint="default" w:ascii="Times New Roman" w:hAnsi="Times New Roman" w:eastAsia="仿宋" w:cs="Times New Roman"/>
          <w:sz w:val="28"/>
          <w:szCs w:val="28"/>
        </w:rPr>
        <w:t>、</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"_Toc15396629" </w:instrText>
      </w:r>
      <w:r>
        <w:rPr>
          <w:rFonts w:hint="default" w:ascii="Times New Roman" w:hAnsi="Times New Roman" w:cs="Times New Roman"/>
        </w:rPr>
        <w:fldChar w:fldCharType="separate"/>
      </w:r>
      <w:r>
        <w:rPr>
          <w:rFonts w:hint="eastAsia" w:eastAsia="仿宋" w:cs="Times New Roman"/>
          <w:sz w:val="28"/>
          <w:szCs w:val="28"/>
          <w:lang w:val="en-US" w:eastAsia="zh-CN"/>
        </w:rPr>
        <w:t>政府性基金预算财政拨款</w:t>
      </w:r>
      <w:r>
        <w:rPr>
          <w:rFonts w:hint="default" w:ascii="Times New Roman" w:hAnsi="Times New Roman" w:eastAsia="仿宋" w:cs="Times New Roman"/>
          <w:sz w:val="28"/>
          <w:szCs w:val="28"/>
        </w:rPr>
        <w:t>“三公”经费支出</w:t>
      </w:r>
      <w:r>
        <w:rPr>
          <w:rFonts w:hint="eastAsia" w:eastAsia="仿宋" w:cs="Times New Roman"/>
          <w:sz w:val="28"/>
          <w:szCs w:val="28"/>
          <w:lang w:val="en-US" w:eastAsia="zh-CN"/>
        </w:rPr>
        <w:t>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十</w:t>
      </w:r>
      <w:r>
        <w:rPr>
          <w:rFonts w:hint="eastAsia" w:eastAsia="仿宋" w:cs="Times New Roman"/>
          <w:sz w:val="28"/>
          <w:szCs w:val="28"/>
          <w:lang w:eastAsia="zh-CN"/>
        </w:rPr>
        <w:t>三</w:t>
      </w:r>
      <w:r>
        <w:rPr>
          <w:rFonts w:hint="default" w:ascii="Times New Roman" w:hAnsi="Times New Roman" w:eastAsia="仿宋" w:cs="Times New Roman"/>
          <w:sz w:val="28"/>
          <w:szCs w:val="28"/>
        </w:rPr>
        <w:t>、</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"_Toc15396629" </w:instrText>
      </w:r>
      <w:r>
        <w:rPr>
          <w:rFonts w:hint="default" w:ascii="Times New Roman" w:hAnsi="Times New Roman" w:cs="Times New Roman"/>
        </w:rPr>
        <w:fldChar w:fldCharType="separate"/>
      </w:r>
      <w:r>
        <w:rPr>
          <w:rFonts w:hint="eastAsia" w:eastAsia="仿宋" w:cs="Times New Roman"/>
          <w:sz w:val="28"/>
          <w:szCs w:val="28"/>
          <w:lang w:val="en-US" w:eastAsia="zh-CN"/>
        </w:rPr>
        <w:t>国有资本经营预算财政拨款支出决算</w:t>
      </w:r>
      <w:bookmarkStart w:id="49" w:name="_GoBack"/>
      <w:bookmarkEnd w:id="49"/>
      <w:r>
        <w:rPr>
          <w:rFonts w:hint="eastAsia" w:eastAsia="仿宋" w:cs="Times New Roman"/>
          <w:sz w:val="28"/>
          <w:szCs w:val="28"/>
          <w:lang w:val="en-US" w:eastAsia="zh-CN"/>
        </w:rPr>
        <w:t>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pStyle w:val="12"/>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十</w:t>
      </w:r>
      <w:r>
        <w:rPr>
          <w:rFonts w:hint="eastAsia" w:eastAsia="仿宋" w:cs="Times New Roman"/>
          <w:sz w:val="28"/>
          <w:szCs w:val="28"/>
          <w:lang w:eastAsia="zh-CN"/>
        </w:rPr>
        <w:t>四</w:t>
      </w:r>
      <w:r>
        <w:rPr>
          <w:rFonts w:hint="default" w:ascii="Times New Roman" w:hAnsi="Times New Roman" w:eastAsia="仿宋" w:cs="Times New Roman"/>
          <w:sz w:val="28"/>
          <w:szCs w:val="28"/>
        </w:rPr>
        <w:t>、</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"_Toc15396629" </w:instrText>
      </w:r>
      <w:r>
        <w:rPr>
          <w:rFonts w:hint="default" w:ascii="Times New Roman" w:hAnsi="Times New Roman" w:cs="Times New Roman"/>
        </w:rPr>
        <w:fldChar w:fldCharType="separate"/>
      </w:r>
      <w:r>
        <w:rPr>
          <w:rFonts w:hint="eastAsia" w:eastAsia="仿宋" w:cs="Times New Roman"/>
          <w:sz w:val="28"/>
          <w:szCs w:val="28"/>
          <w:lang w:val="en-US" w:eastAsia="zh-CN"/>
        </w:rPr>
        <w:t>国有资本经营预算财政拨款支出决算表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lang w:val="en-US" w:eastAsia="zh-CN"/>
        </w:rPr>
        <w:t>3</w:t>
      </w:r>
    </w:p>
    <w:p>
      <w:pPr>
        <w:rPr>
          <w:rFonts w:hint="default"/>
          <w:lang w:val="en-US" w:eastAsia="zh-CN"/>
        </w:rPr>
      </w:pPr>
    </w:p>
    <w:p>
      <w:pPr>
        <w:rPr>
          <w:rFonts w:hint="default"/>
          <w:lang w:val="en-US" w:eastAsia="zh-CN"/>
        </w:rPr>
      </w:pPr>
    </w:p>
    <w:p>
      <w:pPr>
        <w:widowControl/>
        <w:jc w:val="left"/>
        <w:rPr>
          <w:rFonts w:hint="eastAsia"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rPr>
        <w:fldChar w:fldCharType="end"/>
      </w:r>
      <w:r>
        <w:rPr>
          <w:rFonts w:hint="eastAsia" w:eastAsia="仿宋" w:cs="Times New Roman"/>
          <w:color w:val="000000"/>
          <w:sz w:val="24"/>
          <w:lang w:val="en-US" w:eastAsia="zh-CN"/>
        </w:rPr>
        <w:t xml:space="preserve"> </w:t>
      </w:r>
    </w:p>
    <w:p>
      <w:pPr>
        <w:widowControl/>
        <w:jc w:val="left"/>
        <w:rPr>
          <w:rFonts w:hint="default" w:ascii="Times New Roman" w:hAnsi="Times New Roman" w:eastAsia="黑体" w:cs="Times New Roman"/>
          <w:bCs/>
          <w:kern w:val="44"/>
          <w:sz w:val="44"/>
          <w:szCs w:val="44"/>
        </w:rPr>
      </w:pPr>
      <w:bookmarkStart w:id="12" w:name="_Toc15377196"/>
      <w:bookmarkStart w:id="13" w:name="_Toc15396599"/>
      <w:r>
        <w:rPr>
          <w:rFonts w:hint="default" w:ascii="Times New Roman" w:hAnsi="Times New Roman" w:eastAsia="黑体" w:cs="Times New Roman"/>
          <w:b/>
        </w:rPr>
        <w:br w:type="page"/>
      </w:r>
    </w:p>
    <w:p>
      <w:pPr>
        <w:pStyle w:val="3"/>
        <w:jc w:val="center"/>
        <w:rPr>
          <w:rFonts w:hint="default" w:ascii="Times New Roman" w:hAnsi="Times New Roman" w:eastAsia="黑体" w:cs="Times New Roman"/>
          <w:color w:val="000000"/>
          <w:sz w:val="32"/>
          <w:szCs w:val="32"/>
        </w:rPr>
      </w:pPr>
      <w:r>
        <w:rPr>
          <w:rFonts w:hint="default" w:ascii="Times New Roman" w:hAnsi="Times New Roman" w:eastAsia="黑体" w:cs="Times New Roman"/>
          <w:b w:val="0"/>
        </w:rPr>
        <w:t xml:space="preserve">第一部分 </w:t>
      </w:r>
      <w:r>
        <w:rPr>
          <w:rStyle w:val="17"/>
          <w:rFonts w:hint="default" w:ascii="Times New Roman" w:hAnsi="Times New Roman" w:eastAsia="黑体" w:cs="Times New Roman"/>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default" w:ascii="Times New Roman" w:hAnsi="Times New Roman" w:eastAsia="黑体" w:cs="Times New Roman"/>
          <w:b w:val="0"/>
          <w:bCs w:val="0"/>
        </w:rPr>
      </w:pPr>
      <w:bookmarkStart w:id="14" w:name="_Toc15377197"/>
      <w:bookmarkStart w:id="15" w:name="_Toc15396600"/>
      <w:r>
        <w:rPr>
          <w:rFonts w:hint="default" w:ascii="Times New Roman" w:hAnsi="Times New Roman" w:eastAsia="黑体" w:cs="Times New Roman"/>
          <w:b w:val="0"/>
          <w:color w:val="000000"/>
        </w:rPr>
        <w:t>一、基</w:t>
      </w:r>
      <w:r>
        <w:rPr>
          <w:rStyle w:val="18"/>
          <w:rFonts w:hint="default" w:ascii="Times New Roman" w:hAnsi="Times New Roman" w:eastAsia="黑体" w:cs="Times New Roman"/>
          <w:b w:val="0"/>
          <w:bCs w:val="0"/>
        </w:rPr>
        <w:t>本职能及主要工作</w:t>
      </w:r>
      <w:bookmarkEnd w:id="14"/>
      <w:bookmarkEnd w:id="15"/>
      <w:bookmarkStart w:id="16" w:name="_Toc15378445"/>
      <w:bookmarkStart w:id="17" w:name="_Toc15377198"/>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default" w:ascii="Times New Roman" w:hAnsi="Times New Roman" w:eastAsia="楷体" w:cs="Times New Roman"/>
          <w:bCs/>
          <w:color w:val="000000"/>
          <w:sz w:val="32"/>
          <w:szCs w:val="32"/>
        </w:rPr>
      </w:pPr>
      <w:r>
        <w:rPr>
          <w:rFonts w:hint="default" w:ascii="Times New Roman" w:hAnsi="Times New Roman" w:eastAsia="楷体" w:cs="Times New Roman"/>
          <w:bCs/>
          <w:color w:val="000000"/>
          <w:sz w:val="32"/>
          <w:szCs w:val="32"/>
        </w:rPr>
        <w:t>（一）主要职能</w:t>
      </w:r>
      <w:bookmarkEnd w:id="16"/>
      <w:bookmarkEnd w:id="17"/>
      <w:bookmarkStart w:id="18" w:name="_Toc15378446"/>
      <w:bookmarkStart w:id="19" w:name="_Toc15377199"/>
    </w:p>
    <w:p>
      <w:pPr>
        <w:widowControl/>
        <w:spacing w:line="560" w:lineRule="exact"/>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（1）、贯彻落实党和政府各项路线方针政策。深入贯彻党的十</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大、十八届四中、五中全会精神，宣传和贯彻执行党的路线、方针、政策和国家的</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rFonts w:hint="default" w:ascii="Times New Roman" w:hAnsi="Times New Roman" w:cs="Times New Roman"/>
          <w:bCs/>
          <w:color w:val="000000"/>
          <w:sz w:val="32"/>
          <w:szCs w:val="32"/>
          <w:highlight w:val="yellow"/>
        </w:rPr>
      </w:pPr>
      <w:r>
        <w:rPr>
          <w:rFonts w:hint="default" w:ascii="Times New Roman" w:hAnsi="Times New Roman" w:eastAsia="仿宋_GB2312" w:cs="Times New Roman"/>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4"/>
        <w:spacing w:before="0" w:after="0" w:line="240" w:lineRule="auto"/>
        <w:ind w:firstLine="321" w:firstLineChars="100"/>
        <w:rPr>
          <w:rFonts w:hint="default" w:ascii="Times New Roman" w:hAnsi="Times New Roman" w:eastAsia="楷体" w:cs="Times New Roman"/>
          <w:bCs/>
          <w:color w:val="000000"/>
          <w:sz w:val="32"/>
          <w:szCs w:val="32"/>
        </w:rPr>
      </w:pPr>
      <w:r>
        <w:rPr>
          <w:rFonts w:hint="default" w:ascii="Times New Roman" w:hAnsi="Times New Roman" w:eastAsia="楷体" w:cs="Times New Roman"/>
          <w:bCs/>
          <w:color w:val="000000"/>
          <w:sz w:val="32"/>
          <w:szCs w:val="32"/>
        </w:rPr>
        <w:t>（二）20</w:t>
      </w:r>
      <w:r>
        <w:rPr>
          <w:rFonts w:hint="default" w:ascii="Times New Roman" w:hAnsi="Times New Roman" w:eastAsia="楷体" w:cs="Times New Roman"/>
          <w:bCs/>
          <w:color w:val="000000"/>
          <w:sz w:val="32"/>
          <w:szCs w:val="32"/>
          <w:lang w:val="en-US" w:eastAsia="zh-CN"/>
        </w:rPr>
        <w:t>21</w:t>
      </w:r>
      <w:r>
        <w:rPr>
          <w:rFonts w:hint="default" w:ascii="Times New Roman" w:hAnsi="Times New Roman" w:eastAsia="楷体" w:cs="Times New Roman"/>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0" w:name="_Toc15396601"/>
      <w:bookmarkStart w:id="21" w:name="_Toc15377200"/>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年是过去五年的收官之年，是“十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五”的开局之年，是承前启后、继往开来的关键之年。一年来，我</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紧盯</w:t>
      </w:r>
      <w:r>
        <w:rPr>
          <w:rFonts w:hint="default" w:ascii="Times New Roman" w:hAnsi="Times New Roman" w:eastAsia="仿宋_GB2312" w:cs="Times New Roman"/>
          <w:sz w:val="32"/>
          <w:szCs w:val="32"/>
          <w:lang w:eastAsia="zh-CN"/>
        </w:rPr>
        <w:t>“生态、发展、民生、稳定、作风”五个关键，</w:t>
      </w:r>
      <w:r>
        <w:rPr>
          <w:rFonts w:hint="default" w:ascii="Times New Roman" w:hAnsi="Times New Roman" w:eastAsia="仿宋_GB2312" w:cs="Times New Roman"/>
          <w:sz w:val="32"/>
          <w:szCs w:val="32"/>
        </w:rPr>
        <w:t>因势而谋、顺势而为、乘势而上，为</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域经济社会</w:t>
      </w:r>
      <w:r>
        <w:rPr>
          <w:rFonts w:hint="default" w:ascii="Times New Roman" w:hAnsi="Times New Roman" w:eastAsia="仿宋_GB2312" w:cs="Times New Roman"/>
          <w:sz w:val="32"/>
          <w:szCs w:val="32"/>
          <w:lang w:eastAsia="zh-CN"/>
        </w:rPr>
        <w:t>各项事业发展书写了</w:t>
      </w:r>
      <w:r>
        <w:rPr>
          <w:rFonts w:hint="default" w:ascii="Times New Roman" w:hAnsi="Times New Roman" w:eastAsia="仿宋_GB2312" w:cs="Times New Roman"/>
          <w:sz w:val="32"/>
          <w:szCs w:val="32"/>
        </w:rPr>
        <w:t>新的篇章。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val="en-US" w:eastAsia="zh-CN"/>
        </w:rPr>
        <w:t>乡村振兴衔接有效。</w:t>
      </w:r>
      <w:r>
        <w:rPr>
          <w:rFonts w:hint="default" w:ascii="Times New Roman" w:hAnsi="Times New Roman" w:eastAsia="仿宋_GB2312" w:cs="Times New Roman"/>
          <w:b w:val="0"/>
          <w:bCs w:val="0"/>
          <w:sz w:val="32"/>
          <w:szCs w:val="32"/>
          <w:lang w:eastAsia="zh-CN"/>
        </w:rPr>
        <w:t>严格落实“一摘四不摘”要求，明确驻村第一书记、工作队员职责任务，调整完善帮联责任人，建立健全防止返贫监测和帮扶机制，先后开展</w:t>
      </w:r>
      <w:r>
        <w:rPr>
          <w:rFonts w:hint="default" w:ascii="Times New Roman" w:hAnsi="Times New Roman" w:eastAsia="仿宋_GB2312" w:cs="Times New Roman"/>
          <w:b w:val="0"/>
          <w:bCs w:val="0"/>
          <w:sz w:val="32"/>
          <w:szCs w:val="32"/>
          <w:lang w:val="en-US" w:eastAsia="zh-CN"/>
        </w:rPr>
        <w:t>3次大排查，精准确定监测户。启动乡村振兴全域策划前期工作，建立了乡村振兴“十四五”项目库，安宁村纳入省、州乡村振兴重点帮扶村。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val="en-US" w:eastAsia="zh-CN"/>
        </w:rPr>
        <w:t>重大项目推进有</w:t>
      </w:r>
      <w:r>
        <w:rPr>
          <w:rFonts w:hint="default" w:ascii="Times New Roman" w:hAnsi="Times New Roman" w:eastAsia="楷体_GB2312" w:cs="Times New Roman"/>
          <w:b/>
          <w:bCs/>
          <w:sz w:val="32"/>
          <w:szCs w:val="32"/>
          <w:lang w:eastAsia="zh-CN"/>
        </w:rPr>
        <w:t>力。</w:t>
      </w:r>
      <w:r>
        <w:rPr>
          <w:rFonts w:hint="default" w:ascii="Times New Roman" w:hAnsi="Times New Roman" w:eastAsia="仿宋_GB2312" w:cs="Times New Roman"/>
          <w:b w:val="0"/>
          <w:bCs w:val="0"/>
          <w:sz w:val="32"/>
          <w:szCs w:val="32"/>
          <w:lang w:eastAsia="zh-CN"/>
        </w:rPr>
        <w:t>全年实施项目</w:t>
      </w:r>
      <w:r>
        <w:rPr>
          <w:rFonts w:hint="default" w:ascii="Times New Roman" w:hAnsi="Times New Roman" w:eastAsia="仿宋_GB2312" w:cs="Times New Roman"/>
          <w:b w:val="0"/>
          <w:bCs w:val="0"/>
          <w:sz w:val="32"/>
          <w:szCs w:val="32"/>
          <w:lang w:val="en-US" w:eastAsia="zh-CN"/>
        </w:rPr>
        <w:t>25个，总投达4000余万元。完成安宁顺河堤防工程征地及大部分征地款兑付工作，堤防工程有望年底基本完工。4个村的村组道路维修过程全面完工。安宁水厂维修维护项目加紧推进，集镇群众吃水难问题解决在即。莫莫扎河堤建设及廊道打造项目即将挂网招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民生事业改善有果。</w:t>
      </w:r>
      <w:r>
        <w:rPr>
          <w:rFonts w:hint="default" w:ascii="Times New Roman" w:hAnsi="Times New Roman" w:eastAsia="仿宋_GB2312" w:cs="Times New Roman"/>
          <w:b w:val="0"/>
          <w:bCs w:val="0"/>
          <w:sz w:val="32"/>
          <w:szCs w:val="32"/>
          <w:lang w:eastAsia="zh-CN"/>
        </w:rPr>
        <w:t>大力推进放管服改革，全面承接权力下放事项，逐步推广“一网通办”，</w:t>
      </w:r>
      <w:r>
        <w:rPr>
          <w:rFonts w:hint="default" w:ascii="Times New Roman" w:hAnsi="Times New Roman" w:eastAsia="仿宋_GB2312" w:cs="Times New Roman"/>
          <w:b w:val="0"/>
          <w:bCs w:val="0"/>
          <w:sz w:val="32"/>
          <w:szCs w:val="32"/>
          <w:lang w:val="en-US" w:eastAsia="zh-CN"/>
        </w:rPr>
        <w:t>4个</w:t>
      </w:r>
      <w:r>
        <w:rPr>
          <w:rFonts w:hint="default" w:ascii="Times New Roman" w:hAnsi="Times New Roman" w:eastAsia="仿宋_GB2312" w:cs="Times New Roman"/>
          <w:b w:val="0"/>
          <w:bCs w:val="0"/>
          <w:sz w:val="32"/>
          <w:szCs w:val="32"/>
          <w:lang w:eastAsia="zh-CN"/>
        </w:rPr>
        <w:t>村便民服务室提档亮相。全面完成农村房屋风险普查工作。积极争取项目资金，顺利解决安宁中学、小学用水困难问题。全面落实低收入群众购买医保优惠政策，大力宣传五类群体住院先诊疗后付费政策。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社会治理惩治有方。</w:t>
      </w:r>
      <w:r>
        <w:rPr>
          <w:rFonts w:hint="default" w:ascii="Times New Roman" w:hAnsi="Times New Roman" w:eastAsia="仿宋_GB2312" w:cs="Times New Roman"/>
          <w:b w:val="0"/>
          <w:bCs w:val="0"/>
          <w:sz w:val="32"/>
          <w:szCs w:val="32"/>
          <w:lang w:eastAsia="zh-CN"/>
        </w:rPr>
        <w:t>顺利完成广法寺寺管会选举工作，依法治寺、依法管僧纵深推进。重拳打击违规采砂、乱搭乱建、乱挖乱占等行为，依法依规关停</w:t>
      </w:r>
      <w:r>
        <w:rPr>
          <w:rFonts w:hint="default" w:ascii="Times New Roman" w:hAnsi="Times New Roman" w:eastAsia="仿宋_GB2312" w:cs="Times New Roman"/>
          <w:b w:val="0"/>
          <w:bCs w:val="0"/>
          <w:sz w:val="32"/>
          <w:szCs w:val="32"/>
          <w:lang w:val="en-US" w:eastAsia="zh-CN"/>
        </w:rPr>
        <w:t>砖厂3家，</w:t>
      </w:r>
      <w:r>
        <w:rPr>
          <w:rFonts w:hint="default" w:ascii="Times New Roman" w:hAnsi="Times New Roman" w:eastAsia="仿宋_GB2312" w:cs="Times New Roman"/>
          <w:b w:val="0"/>
          <w:bCs w:val="0"/>
          <w:sz w:val="32"/>
          <w:szCs w:val="32"/>
          <w:lang w:eastAsia="zh-CN"/>
        </w:rPr>
        <w:t>形成了强力震慑。安宁消防站、综合执法中队顺利进驻安宁，成功完成森林草原防灭火应急演练，得到了州县领导肯定。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自身建设锻造有形。</w:t>
      </w:r>
      <w:r>
        <w:rPr>
          <w:rFonts w:hint="default" w:ascii="Times New Roman" w:hAnsi="Times New Roman" w:eastAsia="仿宋_GB2312" w:cs="Times New Roman"/>
          <w:sz w:val="32"/>
          <w:szCs w:val="32"/>
          <w:lang w:val="en-US" w:eastAsia="zh-CN"/>
        </w:rPr>
        <w:t>坚决服从镇党委领导，定期向镇人大主席团报告工作。深入开展党史学习教育，积极践行“两联一进”群众工作全覆盖，干部联系群众更紧密，解决问题更勇毅、工作作风更朴实。持之以恒正风肃纪，持续强化审计监督，不断健全惩治和预防腐败体系，廉政风气持续向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风雨多经志弥坚，关山初度路犹长。我</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也清醒地认识到，全</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发展中还存在不少困难和问题。主</w:t>
      </w:r>
      <w:r>
        <w:rPr>
          <w:rFonts w:hint="default" w:ascii="Times New Roman" w:hAnsi="Times New Roman" w:eastAsia="仿宋_GB2312" w:cs="Times New Roman"/>
          <w:sz w:val="32"/>
          <w:szCs w:val="32"/>
          <w:lang w:val="en-US" w:eastAsia="zh-CN"/>
        </w:rPr>
        <w:t>要表现在：经济基础较差、产业支柱不强，是最大的发展制约；河坝和高半山发展不平衡、不充分，是最大的发展实际；生态环境脆弱，自然灾害频发，是最大的发展变数；干部改革创新和执行能力还有较大提升空间，是最大的发展挑战。对于这些问题，我们将高度重视，不遮掩、不回避、不推脱，下更大力气加以解决。</w:t>
      </w:r>
    </w:p>
    <w:p>
      <w:pPr>
        <w:spacing w:line="578" w:lineRule="exact"/>
        <w:rPr>
          <w:rStyle w:val="18"/>
          <w:rFonts w:hint="default" w:ascii="Times New Roman" w:hAnsi="Times New Roman" w:cs="Times New Roman"/>
          <w:b w:val="0"/>
          <w:bCs w:val="0"/>
        </w:rPr>
      </w:pPr>
      <w:r>
        <w:rPr>
          <w:rStyle w:val="18"/>
          <w:rFonts w:hint="default" w:ascii="Times New Roman" w:hAnsi="Times New Roman" w:eastAsia="黑体" w:cs="Times New Roman"/>
          <w:b w:val="0"/>
          <w:bCs w:val="0"/>
        </w:rPr>
        <w:t>二、机构设置</w:t>
      </w:r>
      <w:bookmarkEnd w:id="20"/>
      <w:bookmarkEnd w:id="21"/>
    </w:p>
    <w:p>
      <w:pPr>
        <w:snapToGrid w:val="0"/>
        <w:spacing w:line="360" w:lineRule="auto"/>
        <w:ind w:firstLine="640" w:firstLineChars="200"/>
        <w:rPr>
          <w:rFonts w:hint="default"/>
        </w:rPr>
      </w:pPr>
      <w:bookmarkStart w:id="22" w:name="_Toc15377204"/>
      <w:bookmarkStart w:id="23" w:name="_Toc15396602"/>
      <w:r>
        <w:rPr>
          <w:rFonts w:hint="default" w:ascii="Times New Roman" w:hAnsi="Times New Roman" w:eastAsia="仿宋_GB2312" w:cs="Times New Roman"/>
          <w:kern w:val="0"/>
          <w:sz w:val="32"/>
          <w:szCs w:val="32"/>
        </w:rPr>
        <w:t>我</w:t>
      </w:r>
      <w:r>
        <w:rPr>
          <w:rFonts w:hint="default" w:ascii="Times New Roman" w:hAnsi="Times New Roman" w:eastAsia="仿宋_GB2312" w:cs="Times New Roman"/>
          <w:kern w:val="0"/>
          <w:sz w:val="32"/>
          <w:szCs w:val="32"/>
          <w:lang w:eastAsia="zh-CN"/>
        </w:rPr>
        <w:t>镇2021</w:t>
      </w:r>
      <w:r>
        <w:rPr>
          <w:rFonts w:hint="default" w:ascii="Times New Roman" w:hAnsi="Times New Roman" w:eastAsia="仿宋_GB2312" w:cs="Times New Roman"/>
          <w:kern w:val="0"/>
          <w:sz w:val="32"/>
          <w:szCs w:val="32"/>
        </w:rPr>
        <w:t>年有2个机构，其中行政单位1个，其他事业单位1个</w:t>
      </w:r>
      <w:r>
        <w:rPr>
          <w:rFonts w:hint="default" w:ascii="Times New Roman" w:hAnsi="Times New Roman" w:eastAsia="仿宋_GB2312" w:cs="Times New Roman"/>
          <w:kern w:val="0"/>
          <w:sz w:val="32"/>
          <w:szCs w:val="32"/>
          <w:lang w:val="en-US" w:eastAsia="zh-CN"/>
        </w:rPr>
        <w:t>(附属中心4个）</w:t>
      </w:r>
      <w:r>
        <w:rPr>
          <w:rFonts w:hint="default" w:ascii="Times New Roman" w:hAnsi="Times New Roman" w:eastAsia="仿宋_GB2312" w:cs="Times New Roman"/>
          <w:kern w:val="0"/>
          <w:sz w:val="32"/>
          <w:szCs w:val="32"/>
        </w:rPr>
        <w:t>。年末在职</w:t>
      </w:r>
      <w:r>
        <w:rPr>
          <w:rFonts w:hint="default" w:ascii="Times New Roman" w:hAnsi="Times New Roman" w:eastAsia="仿宋_GB2312" w:cs="Times New Roman"/>
          <w:kern w:val="0"/>
          <w:sz w:val="32"/>
          <w:szCs w:val="32"/>
          <w:lang w:val="en-US" w:eastAsia="zh-CN"/>
        </w:rPr>
        <w:t>35</w:t>
      </w:r>
      <w:r>
        <w:rPr>
          <w:rFonts w:hint="default" w:ascii="Times New Roman" w:hAnsi="Times New Roman" w:eastAsia="仿宋_GB2312" w:cs="Times New Roman"/>
          <w:kern w:val="0"/>
          <w:sz w:val="32"/>
          <w:szCs w:val="32"/>
        </w:rPr>
        <w:t>人（行政人员</w:t>
      </w:r>
      <w:r>
        <w:rPr>
          <w:rFonts w:hint="default" w:ascii="Times New Roman" w:hAnsi="Times New Roman"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人，行政工勤2人，事业管理</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人，事业工勤</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w:t>
      </w:r>
      <w:r>
        <w:rPr>
          <w:rFonts w:hint="default" w:ascii="Times New Roman" w:hAnsi="Times New Roman" w:eastAsia="仿宋_GB2312" w:cs="Times New Roman"/>
          <w:kern w:val="0"/>
          <w:sz w:val="32"/>
          <w:szCs w:val="32"/>
          <w:lang w:eastAsia="zh-CN"/>
        </w:rPr>
        <w:t>，专技</w:t>
      </w:r>
      <w:r>
        <w:rPr>
          <w:rFonts w:hint="default" w:ascii="Times New Roman" w:hAnsi="Times New Roman" w:eastAsia="仿宋_GB2312" w:cs="Times New Roman"/>
          <w:kern w:val="0"/>
          <w:sz w:val="32"/>
          <w:szCs w:val="32"/>
          <w:lang w:val="en-US" w:eastAsia="zh-CN"/>
        </w:rPr>
        <w:t>8人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2021</w:t>
      </w:r>
      <w:r>
        <w:rPr>
          <w:rFonts w:hint="default" w:ascii="Times New Roman" w:hAnsi="Times New Roman" w:eastAsia="仿宋_GB2312" w:cs="Times New Roman"/>
          <w:kern w:val="0"/>
          <w:sz w:val="32"/>
          <w:szCs w:val="32"/>
        </w:rPr>
        <w:t>年行政人员增加</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人，事业管理增加</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人，事业</w:t>
      </w:r>
      <w:r>
        <w:rPr>
          <w:rFonts w:hint="default" w:ascii="Times New Roman" w:hAnsi="Times New Roman" w:eastAsia="仿宋_GB2312" w:cs="Times New Roman"/>
          <w:kern w:val="0"/>
          <w:sz w:val="32"/>
          <w:szCs w:val="32"/>
          <w:lang w:eastAsia="zh-CN"/>
        </w:rPr>
        <w:t>专技</w:t>
      </w:r>
      <w:r>
        <w:rPr>
          <w:rFonts w:hint="default" w:ascii="Times New Roman" w:hAnsi="Times New Roman" w:eastAsia="仿宋_GB2312" w:cs="Times New Roman"/>
          <w:kern w:val="0"/>
          <w:sz w:val="32"/>
          <w:szCs w:val="32"/>
        </w:rPr>
        <w:t>增加</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人。</w:t>
      </w:r>
    </w:p>
    <w:p>
      <w:pPr>
        <w:pStyle w:val="3"/>
        <w:ind w:right="440"/>
        <w:jc w:val="right"/>
        <w:rPr>
          <w:rFonts w:hint="default" w:ascii="Times New Roman" w:hAnsi="Times New Roman" w:cs="Times New Roman"/>
        </w:rPr>
      </w:pPr>
      <w:r>
        <w:rPr>
          <w:rFonts w:hint="default" w:ascii="Times New Roman" w:hAnsi="Times New Roman" w:eastAsia="黑体" w:cs="Times New Roman"/>
          <w:b w:val="0"/>
          <w:color w:val="000000"/>
        </w:rPr>
        <w:t>第二部分</w:t>
      </w:r>
      <w:r>
        <w:rPr>
          <w:rFonts w:hint="default" w:ascii="Times New Roman" w:hAnsi="Times New Roman" w:eastAsia="黑体" w:cs="Times New Roman"/>
          <w:color w:val="000000"/>
        </w:rPr>
        <w:t xml:space="preserve"> </w:t>
      </w:r>
      <w:r>
        <w:rPr>
          <w:rStyle w:val="17"/>
          <w:rFonts w:hint="default" w:ascii="Times New Roman" w:hAnsi="Times New Roman" w:eastAsia="黑体" w:cs="Times New Roman"/>
          <w:b w:val="0"/>
          <w:bCs w:val="0"/>
        </w:rPr>
        <w:t>20</w:t>
      </w:r>
      <w:r>
        <w:rPr>
          <w:rStyle w:val="17"/>
          <w:rFonts w:hint="default" w:ascii="Times New Roman" w:hAnsi="Times New Roman" w:eastAsia="黑体" w:cs="Times New Roman"/>
          <w:b w:val="0"/>
          <w:bCs w:val="0"/>
          <w:lang w:val="en-US"/>
        </w:rPr>
        <w:t>21</w:t>
      </w:r>
      <w:r>
        <w:rPr>
          <w:rStyle w:val="17"/>
          <w:rFonts w:hint="default" w:ascii="Times New Roman" w:hAnsi="Times New Roman" w:eastAsia="黑体" w:cs="Times New Roman"/>
          <w:b w:val="0"/>
          <w:bCs w:val="0"/>
        </w:rPr>
        <w:t>年度部门决算情况说明</w:t>
      </w:r>
      <w:bookmarkEnd w:id="22"/>
      <w:bookmarkEnd w:id="23"/>
    </w:p>
    <w:p>
      <w:pPr>
        <w:pStyle w:val="23"/>
        <w:numPr>
          <w:ilvl w:val="0"/>
          <w:numId w:val="1"/>
        </w:numPr>
        <w:spacing w:line="240" w:lineRule="auto"/>
        <w:ind w:left="0" w:firstLine="0" w:firstLineChars="0"/>
        <w:outlineLvl w:val="1"/>
        <w:rPr>
          <w:rStyle w:val="18"/>
          <w:rFonts w:hint="default" w:ascii="Times New Roman" w:hAnsi="Times New Roman" w:eastAsia="黑体" w:cs="Times New Roman"/>
          <w:b w:val="0"/>
        </w:rPr>
      </w:pPr>
      <w:bookmarkStart w:id="24" w:name="_Toc15377205"/>
      <w:bookmarkStart w:id="25" w:name="_Toc15396603"/>
      <w:r>
        <w:rPr>
          <w:rFonts w:hint="default" w:ascii="Times New Roman" w:hAnsi="Times New Roman" w:eastAsia="黑体" w:cs="Times New Roman"/>
          <w:color w:val="000000"/>
          <w:sz w:val="32"/>
          <w:szCs w:val="32"/>
        </w:rPr>
        <w:t>收</w:t>
      </w:r>
      <w:r>
        <w:rPr>
          <w:rStyle w:val="18"/>
          <w:rFonts w:hint="default" w:ascii="Times New Roman" w:hAnsi="Times New Roman" w:eastAsia="黑体" w:cs="Times New Roman"/>
          <w:b w:val="0"/>
        </w:rPr>
        <w:t>入支出决算总体情况说明</w:t>
      </w:r>
      <w:bookmarkEnd w:id="24"/>
      <w:bookmarkEnd w:id="25"/>
    </w:p>
    <w:p>
      <w:pPr>
        <w:spacing w:line="600" w:lineRule="exact"/>
        <w:ind w:firstLine="640"/>
        <w:rPr>
          <w:rFonts w:hint="default" w:ascii="Times New Roman" w:hAnsi="Times New Roman" w:eastAsia="仿宋_GB2312" w:cs="Times New Roman"/>
          <w:color w:val="000000"/>
          <w:spacing w:val="-2"/>
          <w:kern w:val="2"/>
          <w:sz w:val="32"/>
          <w:szCs w:val="32"/>
          <w:lang w:val="en-US" w:eastAsia="zh-CN" w:bidi="ar-SA"/>
        </w:rPr>
      </w:pPr>
      <w:r>
        <w:rPr>
          <w:rFonts w:hint="default" w:ascii="Times New Roman" w:hAnsi="Times New Roman" w:eastAsia="仿宋_GB2312" w:cs="Times New Roman"/>
          <w:color w:val="000000"/>
          <w:sz w:val="32"/>
          <w:szCs w:val="32"/>
          <w:lang w:eastAsia="zh-CN"/>
        </w:rPr>
        <w:t>2021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安宁镇</w:t>
      </w:r>
      <w:r>
        <w:rPr>
          <w:rFonts w:hint="default" w:ascii="Times New Roman" w:hAnsi="Times New Roman" w:eastAsia="仿宋_GB2312" w:cs="Times New Roman"/>
          <w:color w:val="000000"/>
          <w:sz w:val="32"/>
          <w:szCs w:val="32"/>
        </w:rPr>
        <w:t>本年收入合计</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auto"/>
          <w:spacing w:val="-2"/>
          <w:kern w:val="2"/>
          <w:sz w:val="32"/>
          <w:szCs w:val="32"/>
          <w:lang w:val="en-US" w:eastAsia="zh-CN" w:bidi="ar-SA"/>
        </w:rPr>
        <w:t>较上年支出增加409.13万元，增加66.85%。</w:t>
      </w:r>
      <w:r>
        <w:rPr>
          <w:rFonts w:hint="default" w:ascii="Times New Roman" w:hAnsi="Times New Roman" w:eastAsia="仿宋_GB2312" w:cs="Times New Roman"/>
          <w:color w:val="000000"/>
          <w:spacing w:val="-2"/>
          <w:kern w:val="2"/>
          <w:sz w:val="32"/>
          <w:szCs w:val="32"/>
          <w:lang w:val="en-US" w:eastAsia="zh-CN" w:bidi="ar-SA"/>
        </w:rPr>
        <w:t>增加的主要原因是2021年项目较2020年增加，财政应返还资金增加，人员增加人员经费增加。</w:t>
      </w:r>
    </w:p>
    <w:p>
      <w:pPr>
        <w:snapToGrid w:val="0"/>
        <w:spacing w:line="520" w:lineRule="exact"/>
        <w:ind w:firstLine="632" w:firstLineChars="200"/>
        <w:rPr>
          <w:rFonts w:hint="default" w:ascii="Times New Roman" w:hAnsi="Times New Roman" w:eastAsia="仿宋_GB2312" w:cs="Times New Roman"/>
          <w:color w:val="auto"/>
          <w:spacing w:val="-2"/>
          <w:kern w:val="2"/>
          <w:sz w:val="32"/>
          <w:szCs w:val="32"/>
          <w:lang w:val="en-US" w:eastAsia="zh-CN" w:bidi="ar-SA"/>
        </w:rPr>
      </w:pPr>
      <w:r>
        <w:rPr>
          <w:rFonts w:hint="default" w:ascii="Times New Roman" w:hAnsi="Times New Roman" w:eastAsia="仿宋_GB2312" w:cs="Times New Roman"/>
          <w:color w:val="auto"/>
          <w:spacing w:val="-2"/>
          <w:kern w:val="2"/>
          <w:sz w:val="32"/>
          <w:szCs w:val="32"/>
          <w:lang w:val="en-US" w:eastAsia="zh-CN" w:bidi="ar-SA"/>
        </w:rPr>
        <w:t>2021年总支出</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_GB2312" w:cs="Times New Roman"/>
          <w:color w:val="auto"/>
          <w:spacing w:val="-2"/>
          <w:kern w:val="2"/>
          <w:sz w:val="32"/>
          <w:szCs w:val="32"/>
          <w:lang w:val="en-US" w:eastAsia="zh-CN" w:bidi="ar-SA"/>
        </w:rPr>
        <w:t>万元，较上年支出增加356.31万元，增加53.35%。主要原因</w:t>
      </w:r>
      <w:r>
        <w:rPr>
          <w:rFonts w:hint="default" w:ascii="Times New Roman" w:hAnsi="Times New Roman" w:eastAsia="仿宋_GB2312" w:cs="Times New Roman"/>
          <w:color w:val="000000"/>
          <w:spacing w:val="-2"/>
          <w:kern w:val="2"/>
          <w:sz w:val="32"/>
          <w:szCs w:val="32"/>
          <w:lang w:val="en-US" w:eastAsia="zh-CN" w:bidi="ar-SA"/>
        </w:rPr>
        <w:t>是2021年项目较2020年增加，人员增加人员经费增加。</w:t>
      </w:r>
    </w:p>
    <w:p>
      <w:pPr>
        <w:snapToGrid w:val="0"/>
        <w:spacing w:line="520" w:lineRule="exact"/>
        <w:ind w:firstLine="420" w:firstLineChars="200"/>
        <w:rPr>
          <w:rFonts w:hint="default" w:ascii="Times New Roman" w:hAnsi="Times New Roman" w:eastAsia="仿宋_GB2312" w:cs="Times New Roman"/>
          <w:color w:val="auto"/>
          <w:spacing w:val="-2"/>
          <w:kern w:val="2"/>
          <w:sz w:val="32"/>
          <w:szCs w:val="32"/>
          <w:lang w:val="en-US" w:eastAsia="zh-CN" w:bidi="ar-SA"/>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283845</wp:posOffset>
            </wp:positionH>
            <wp:positionV relativeFrom="page">
              <wp:posOffset>3596005</wp:posOffset>
            </wp:positionV>
            <wp:extent cx="4572000" cy="2743200"/>
            <wp:effectExtent l="4445" t="4445" r="14605" b="14605"/>
            <wp:wrapTight wrapText="bothSides">
              <wp:wrapPolygon>
                <wp:start x="-21" y="-35"/>
                <wp:lineTo x="-21" y="21565"/>
                <wp:lineTo x="21579" y="21565"/>
                <wp:lineTo x="21579" y="-35"/>
                <wp:lineTo x="-21" y="-35"/>
              </wp:wrapPolygon>
            </wp:wrapTight>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40" w:firstLineChars="200"/>
        <w:jc w:val="left"/>
        <w:rPr>
          <w:rFonts w:hint="default" w:ascii="Times New Roman" w:hAnsi="Times New Roman" w:eastAsia="黑体" w:cs="Times New Roman"/>
          <w:color w:val="000000"/>
          <w:kern w:val="2"/>
          <w:sz w:val="32"/>
          <w:szCs w:val="32"/>
          <w:lang w:val="en-US" w:eastAsia="zh-CN" w:bidi="ar-SA"/>
        </w:rPr>
      </w:pPr>
      <w:bookmarkStart w:id="26" w:name="_Toc15377206"/>
      <w:bookmarkStart w:id="27" w:name="_Toc15396604"/>
    </w:p>
    <w:p>
      <w:pPr>
        <w:snapToGrid w:val="0"/>
        <w:spacing w:line="520" w:lineRule="exact"/>
        <w:ind w:firstLine="640" w:firstLineChars="200"/>
        <w:jc w:val="left"/>
        <w:rPr>
          <w:rFonts w:hint="default" w:ascii="Times New Roman" w:hAnsi="Times New Roman" w:eastAsia="黑体" w:cs="Times New Roman"/>
          <w:color w:val="000000"/>
          <w:kern w:val="2"/>
          <w:sz w:val="32"/>
          <w:szCs w:val="32"/>
          <w:lang w:val="en-US" w:eastAsia="zh-CN" w:bidi="ar-SA"/>
        </w:rPr>
      </w:pPr>
    </w:p>
    <w:p>
      <w:pPr>
        <w:snapToGrid w:val="0"/>
        <w:spacing w:line="520" w:lineRule="exact"/>
        <w:jc w:val="both"/>
        <w:rPr>
          <w:rFonts w:hint="default" w:ascii="Times New Roman" w:hAnsi="Times New Roman" w:eastAsia="黑体" w:cs="Times New Roman"/>
          <w:color w:val="000000"/>
          <w:kern w:val="2"/>
          <w:sz w:val="32"/>
          <w:szCs w:val="32"/>
          <w:lang w:val="en-US" w:eastAsia="zh-CN" w:bidi="ar-SA"/>
        </w:rPr>
      </w:pPr>
      <w:r>
        <w:rPr>
          <w:rFonts w:hint="default" w:ascii="Times New Roman" w:hAnsi="Times New Roman" w:eastAsia="黑体" w:cs="Times New Roman"/>
          <w:color w:val="000000"/>
          <w:kern w:val="2"/>
          <w:sz w:val="32"/>
          <w:szCs w:val="32"/>
          <w:lang w:val="en-US" w:eastAsia="zh-CN" w:bidi="ar-SA"/>
        </w:rPr>
        <w:br w:type="textWrapping"/>
      </w:r>
    </w:p>
    <w:p>
      <w:pPr>
        <w:snapToGrid w:val="0"/>
        <w:spacing w:line="520" w:lineRule="exact"/>
        <w:jc w:val="left"/>
        <w:rPr>
          <w:rFonts w:hint="default" w:ascii="Times New Roman" w:hAnsi="Times New Roman" w:eastAsia="黑体" w:cs="Times New Roman"/>
          <w:color w:val="000000"/>
          <w:kern w:val="2"/>
          <w:sz w:val="32"/>
          <w:szCs w:val="32"/>
          <w:lang w:val="en-US" w:eastAsia="zh-CN" w:bidi="ar-SA"/>
        </w:rPr>
      </w:pPr>
    </w:p>
    <w:p>
      <w:pPr>
        <w:snapToGrid w:val="0"/>
        <w:spacing w:line="520" w:lineRule="exact"/>
        <w:jc w:val="left"/>
        <w:rPr>
          <w:rFonts w:hint="default" w:ascii="Times New Roman" w:hAnsi="Times New Roman" w:eastAsia="黑体" w:cs="Times New Roman"/>
          <w:color w:val="000000"/>
          <w:kern w:val="2"/>
          <w:sz w:val="32"/>
          <w:szCs w:val="32"/>
          <w:lang w:val="en-US" w:eastAsia="zh-CN" w:bidi="ar-SA"/>
        </w:rPr>
      </w:pPr>
    </w:p>
    <w:p>
      <w:pPr>
        <w:snapToGrid w:val="0"/>
        <w:spacing w:line="520" w:lineRule="exact"/>
        <w:jc w:val="left"/>
        <w:rPr>
          <w:rFonts w:hint="default" w:ascii="Times New Roman" w:hAnsi="Times New Roman" w:eastAsia="黑体" w:cs="Times New Roman"/>
          <w:color w:val="000000"/>
          <w:kern w:val="2"/>
          <w:sz w:val="32"/>
          <w:szCs w:val="32"/>
          <w:lang w:val="en-US" w:eastAsia="zh-CN" w:bidi="ar-SA"/>
        </w:rPr>
      </w:pPr>
    </w:p>
    <w:p>
      <w:pPr>
        <w:snapToGrid w:val="0"/>
        <w:spacing w:line="520" w:lineRule="exact"/>
        <w:jc w:val="left"/>
        <w:rPr>
          <w:rFonts w:hint="default" w:ascii="Times New Roman" w:hAnsi="Times New Roman" w:eastAsia="黑体" w:cs="Times New Roman"/>
          <w:color w:val="000000"/>
          <w:kern w:val="2"/>
          <w:sz w:val="32"/>
          <w:szCs w:val="32"/>
          <w:lang w:val="en-US" w:eastAsia="zh-CN" w:bidi="ar-SA"/>
        </w:rPr>
      </w:pPr>
    </w:p>
    <w:p>
      <w:pPr>
        <w:snapToGrid w:val="0"/>
        <w:spacing w:line="520" w:lineRule="exact"/>
        <w:jc w:val="left"/>
        <w:rPr>
          <w:rStyle w:val="18"/>
          <w:rFonts w:hint="default" w:ascii="Times New Roman" w:hAnsi="Times New Roman" w:eastAsia="黑体" w:cs="Times New Roman"/>
          <w:b w:val="0"/>
        </w:rPr>
      </w:pPr>
      <w:r>
        <w:rPr>
          <w:rFonts w:hint="default" w:ascii="Times New Roman" w:hAnsi="Times New Roman" w:eastAsia="黑体" w:cs="Times New Roman"/>
          <w:color w:val="000000"/>
          <w:kern w:val="2"/>
          <w:sz w:val="32"/>
          <w:szCs w:val="32"/>
          <w:lang w:val="en-US" w:eastAsia="zh-CN" w:bidi="ar-SA"/>
        </w:rPr>
        <w:t>二、收入决</w:t>
      </w:r>
      <w:r>
        <w:rPr>
          <w:rStyle w:val="18"/>
          <w:rFonts w:hint="default" w:ascii="Times New Roman" w:hAnsi="Times New Roman" w:eastAsia="黑体" w:cs="Times New Roman"/>
          <w:b w:val="0"/>
        </w:rPr>
        <w:t>算情况说明</w:t>
      </w:r>
      <w:bookmarkEnd w:id="26"/>
      <w:bookmarkEnd w:id="27"/>
    </w:p>
    <w:p>
      <w:pPr>
        <w:spacing w:line="600" w:lineRule="exact"/>
        <w:ind w:firstLine="640" w:firstLineChars="200"/>
        <w:outlineLvl w:val="1"/>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20</w:t>
      </w:r>
      <w:r>
        <w:rPr>
          <w:rFonts w:hint="default" w:ascii="Times New Roman" w:hAnsi="Times New Roman" w:eastAsia="仿宋" w:cs="Times New Roman"/>
          <w:color w:val="000000"/>
          <w:sz w:val="32"/>
          <w:szCs w:val="32"/>
          <w:lang w:val="en-US" w:eastAsia="zh-CN"/>
        </w:rPr>
        <w:t>21</w:t>
      </w:r>
      <w:r>
        <w:rPr>
          <w:rFonts w:hint="default" w:ascii="Times New Roman" w:hAnsi="Times New Roman" w:eastAsia="仿宋" w:cs="Times New Roman"/>
          <w:color w:val="000000"/>
          <w:sz w:val="32"/>
          <w:szCs w:val="32"/>
        </w:rPr>
        <w:t>年</w:t>
      </w:r>
      <w:r>
        <w:rPr>
          <w:rFonts w:hint="default" w:ascii="Times New Roman" w:hAnsi="Times New Roman" w:eastAsia="仿宋" w:cs="Times New Roman"/>
          <w:color w:val="000000"/>
          <w:sz w:val="32"/>
          <w:szCs w:val="32"/>
          <w:lang w:val="en-US" w:eastAsia="zh-CN"/>
        </w:rPr>
        <w:t>总</w:t>
      </w:r>
      <w:r>
        <w:rPr>
          <w:rFonts w:hint="default" w:ascii="Times New Roman" w:hAnsi="Times New Roman" w:eastAsia="仿宋" w:cs="Times New Roman"/>
          <w:color w:val="000000"/>
          <w:sz w:val="32"/>
          <w:szCs w:val="32"/>
        </w:rPr>
        <w:t>收入</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 w:cs="Times New Roman"/>
          <w:color w:val="000000"/>
          <w:sz w:val="32"/>
          <w:szCs w:val="32"/>
        </w:rPr>
        <w:t>万元，其中：一般公共预算财政拨款收入</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%；政府性基金预算财政拨款收入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%；国有资本经营预算财政拨款收入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%；事业收入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%；经营收入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%；附属单位上缴收入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%；其他收入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p>
    <w:p>
      <w:pPr>
        <w:spacing w:line="600" w:lineRule="exact"/>
        <w:outlineLvl w:val="1"/>
        <w:rPr>
          <w:rStyle w:val="18"/>
          <w:rFonts w:hint="default" w:ascii="Times New Roman" w:hAnsi="Times New Roman" w:eastAsia="黑体" w:cs="Times New Roman"/>
          <w:b w:val="0"/>
        </w:rPr>
      </w:pPr>
      <w:bookmarkStart w:id="28" w:name="_Toc15377207"/>
      <w:bookmarkStart w:id="29" w:name="_Toc15396605"/>
      <w:r>
        <w:rPr>
          <w:rFonts w:hint="default" w:ascii="Times New Roman" w:hAnsi="Times New Roman" w:eastAsia="黑体" w:cs="Times New Roman"/>
          <w:color w:val="000000"/>
          <w:kern w:val="2"/>
          <w:sz w:val="32"/>
          <w:szCs w:val="32"/>
          <w:lang w:val="en-US" w:eastAsia="zh-CN" w:bidi="ar-SA"/>
        </w:rPr>
        <w:t>三、支出决</w:t>
      </w:r>
      <w:r>
        <w:rPr>
          <w:rStyle w:val="18"/>
          <w:rFonts w:hint="default" w:ascii="Times New Roman" w:hAnsi="Times New Roman" w:eastAsia="黑体" w:cs="Times New Roman"/>
          <w:b w:val="0"/>
        </w:rPr>
        <w:t>算情况说明</w:t>
      </w:r>
      <w:bookmarkEnd w:id="28"/>
      <w:bookmarkEnd w:id="29"/>
    </w:p>
    <w:p>
      <w:pPr>
        <w:spacing w:line="600" w:lineRule="exact"/>
        <w:ind w:firstLine="640"/>
        <w:rPr>
          <w:rFonts w:hint="default" w:ascii="Times New Roman" w:hAnsi="Times New Roman" w:eastAsia="仿宋" w:cs="Times New Roman"/>
          <w:color w:val="000000"/>
          <w:sz w:val="32"/>
          <w:szCs w:val="32"/>
          <w:shd w:val="pct10" w:color="auto" w:fill="FFFFFF"/>
        </w:rPr>
      </w:pPr>
      <w:r>
        <w:rPr>
          <w:rFonts w:hint="default" w:ascii="Times New Roman" w:hAnsi="Times New Roman" w:eastAsia="仿宋" w:cs="Times New Roman"/>
          <w:color w:val="000000"/>
          <w:sz w:val="32"/>
          <w:szCs w:val="32"/>
        </w:rPr>
        <w:t>20</w:t>
      </w:r>
      <w:r>
        <w:rPr>
          <w:rFonts w:hint="default" w:ascii="Times New Roman" w:hAnsi="Times New Roman" w:eastAsia="仿宋" w:cs="Times New Roman"/>
          <w:color w:val="000000"/>
          <w:sz w:val="32"/>
          <w:szCs w:val="32"/>
          <w:lang w:val="en-US" w:eastAsia="zh-CN"/>
        </w:rPr>
        <w:t>21</w:t>
      </w:r>
      <w:r>
        <w:rPr>
          <w:rFonts w:hint="default" w:ascii="Times New Roman" w:hAnsi="Times New Roman" w:eastAsia="仿宋" w:cs="Times New Roman"/>
          <w:color w:val="000000"/>
          <w:sz w:val="32"/>
          <w:szCs w:val="32"/>
        </w:rPr>
        <w:t>年本年</w:t>
      </w:r>
      <w:r>
        <w:rPr>
          <w:rFonts w:hint="default" w:ascii="Times New Roman" w:hAnsi="Times New Roman" w:eastAsia="仿宋" w:cs="Times New Roman"/>
          <w:color w:val="000000"/>
          <w:sz w:val="32"/>
          <w:szCs w:val="32"/>
          <w:lang w:val="en-US" w:eastAsia="zh-CN"/>
        </w:rPr>
        <w:t>总</w:t>
      </w:r>
      <w:r>
        <w:rPr>
          <w:rFonts w:hint="default" w:ascii="Times New Roman" w:hAnsi="Times New Roman" w:eastAsia="仿宋" w:cs="Times New Roman"/>
          <w:color w:val="000000"/>
          <w:sz w:val="32"/>
          <w:szCs w:val="32"/>
        </w:rPr>
        <w:t>支出</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 w:cs="Times New Roman"/>
          <w:color w:val="000000"/>
          <w:sz w:val="32"/>
          <w:szCs w:val="32"/>
        </w:rPr>
        <w:t>万元，其中：基本支出</w:t>
      </w:r>
      <w:r>
        <w:rPr>
          <w:rFonts w:hint="default" w:ascii="Times New Roman" w:hAnsi="Times New Roman" w:eastAsia="仿宋_GB2312" w:cs="Times New Roman"/>
          <w:color w:val="000000"/>
          <w:sz w:val="32"/>
          <w:szCs w:val="32"/>
          <w:lang w:val="en-US" w:eastAsia="zh-CN"/>
        </w:rPr>
        <w:t>651.76</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63.83</w:t>
      </w:r>
      <w:r>
        <w:rPr>
          <w:rFonts w:hint="default" w:ascii="Times New Roman" w:hAnsi="Times New Roman" w:eastAsia="仿宋" w:cs="Times New Roman"/>
          <w:color w:val="000000"/>
          <w:sz w:val="32"/>
          <w:szCs w:val="32"/>
        </w:rPr>
        <w:t>%；项目支出</w:t>
      </w:r>
      <w:r>
        <w:rPr>
          <w:rFonts w:hint="default" w:ascii="Times New Roman" w:hAnsi="Times New Roman" w:eastAsia="仿宋_GB2312" w:cs="Times New Roman"/>
          <w:color w:val="000000"/>
          <w:sz w:val="32"/>
          <w:szCs w:val="32"/>
          <w:lang w:val="en-US" w:eastAsia="zh-CN"/>
        </w:rPr>
        <w:t>369.39</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36.17</w:t>
      </w:r>
      <w:r>
        <w:rPr>
          <w:rFonts w:hint="default" w:ascii="Times New Roman" w:hAnsi="Times New Roman" w:eastAsia="仿宋" w:cs="Times New Roman"/>
          <w:color w:val="000000"/>
          <w:sz w:val="32"/>
          <w:szCs w:val="32"/>
        </w:rPr>
        <w:t>%；上缴上级支出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%；经营支出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%；对附属单位补助支出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p>
    <w:p>
      <w:pPr>
        <w:spacing w:line="600" w:lineRule="exact"/>
        <w:ind w:firstLine="420" w:firstLineChars="200"/>
        <w:rPr>
          <w:rFonts w:hint="default" w:ascii="Times New Roman" w:hAnsi="Times New Roman" w:eastAsia="仿宋_GB2312" w:cs="Times New Roman"/>
          <w:color w:val="FF0000"/>
          <w:sz w:val="32"/>
          <w:szCs w:val="32"/>
          <w:lang w:eastAsia="zh-CN"/>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464820</wp:posOffset>
            </wp:positionH>
            <wp:positionV relativeFrom="paragraph">
              <wp:posOffset>169545</wp:posOffset>
            </wp:positionV>
            <wp:extent cx="4362450" cy="1753235"/>
            <wp:effectExtent l="5080" t="4445" r="13970" b="13970"/>
            <wp:wrapTopAndBottom/>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outlineLvl w:val="1"/>
        <w:rPr>
          <w:rStyle w:val="18"/>
          <w:rFonts w:hint="default" w:ascii="Times New Roman" w:hAnsi="Times New Roman" w:eastAsia="黑体" w:cs="Times New Roman"/>
          <w:b w:val="0"/>
        </w:rPr>
      </w:pPr>
      <w:bookmarkStart w:id="30" w:name="_Toc15377208"/>
      <w:bookmarkStart w:id="31" w:name="_Toc15396606"/>
      <w:r>
        <w:rPr>
          <w:rFonts w:hint="default" w:ascii="Times New Roman" w:hAnsi="Times New Roman" w:eastAsia="黑体" w:cs="Times New Roman"/>
          <w:color w:val="000000"/>
          <w:sz w:val="32"/>
          <w:szCs w:val="32"/>
        </w:rPr>
        <w:t>四、财</w:t>
      </w:r>
      <w:r>
        <w:rPr>
          <w:rStyle w:val="18"/>
          <w:rFonts w:hint="default" w:ascii="Times New Roman" w:hAnsi="Times New Roman" w:eastAsia="黑体" w:cs="Times New Roman"/>
          <w:b w:val="0"/>
        </w:rPr>
        <w:t>政拨款收入支出决算总体情况说明</w:t>
      </w:r>
      <w:bookmarkEnd w:id="30"/>
      <w:bookmarkEnd w:id="31"/>
    </w:p>
    <w:p>
      <w:pPr>
        <w:spacing w:line="600" w:lineRule="exact"/>
        <w:ind w:firstLine="640"/>
        <w:rPr>
          <w:rFonts w:hint="default" w:ascii="Times New Roman" w:hAnsi="Times New Roman" w:eastAsia="仿宋_GB2312" w:cs="Times New Roman"/>
          <w:color w:val="000000"/>
          <w:spacing w:val="-2"/>
          <w:kern w:val="2"/>
          <w:sz w:val="32"/>
          <w:szCs w:val="32"/>
          <w:lang w:val="en-US" w:eastAsia="zh-CN" w:bidi="ar-SA"/>
        </w:rPr>
      </w:pPr>
      <w:r>
        <w:rPr>
          <w:rFonts w:hint="default" w:ascii="Times New Roman" w:hAnsi="Times New Roman" w:eastAsia="仿宋_GB2312" w:cs="Times New Roman"/>
          <w:color w:val="000000"/>
          <w:sz w:val="32"/>
          <w:szCs w:val="32"/>
          <w:lang w:eastAsia="zh-CN"/>
        </w:rPr>
        <w:t>2021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安宁镇</w:t>
      </w:r>
      <w:r>
        <w:rPr>
          <w:rFonts w:hint="default" w:ascii="Times New Roman" w:hAnsi="Times New Roman" w:eastAsia="仿宋_GB2312" w:cs="Times New Roman"/>
          <w:color w:val="000000"/>
          <w:sz w:val="32"/>
          <w:szCs w:val="32"/>
        </w:rPr>
        <w:t>本年收入合计</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auto"/>
          <w:spacing w:val="-2"/>
          <w:kern w:val="2"/>
          <w:sz w:val="32"/>
          <w:szCs w:val="32"/>
          <w:lang w:val="en-US" w:eastAsia="zh-CN" w:bidi="ar-SA"/>
        </w:rPr>
        <w:t>较上年支出增加409.13万元，增加66.85%。</w:t>
      </w:r>
      <w:r>
        <w:rPr>
          <w:rFonts w:hint="default" w:ascii="Times New Roman" w:hAnsi="Times New Roman" w:eastAsia="仿宋_GB2312" w:cs="Times New Roman"/>
          <w:color w:val="000000"/>
          <w:spacing w:val="-2"/>
          <w:kern w:val="2"/>
          <w:sz w:val="32"/>
          <w:szCs w:val="32"/>
          <w:lang w:val="en-US" w:eastAsia="zh-CN" w:bidi="ar-SA"/>
        </w:rPr>
        <w:t>增加的主要原因是2021年项目较2020年增加，财政应返还资金增加，人员增加人员经费增加。</w:t>
      </w:r>
    </w:p>
    <w:p>
      <w:pPr>
        <w:snapToGrid w:val="0"/>
        <w:spacing w:line="520" w:lineRule="exact"/>
        <w:ind w:firstLine="632" w:firstLineChars="200"/>
        <w:rPr>
          <w:rFonts w:hint="default" w:ascii="Times New Roman" w:hAnsi="Times New Roman" w:eastAsia="仿宋_GB2312" w:cs="Times New Roman"/>
          <w:color w:val="auto"/>
          <w:spacing w:val="-2"/>
          <w:kern w:val="2"/>
          <w:sz w:val="32"/>
          <w:szCs w:val="32"/>
          <w:lang w:val="en-US" w:eastAsia="zh-CN" w:bidi="ar-SA"/>
        </w:rPr>
      </w:pPr>
      <w:r>
        <w:rPr>
          <w:rFonts w:hint="default" w:ascii="Times New Roman" w:hAnsi="Times New Roman" w:eastAsia="仿宋_GB2312" w:cs="Times New Roman"/>
          <w:color w:val="auto"/>
          <w:spacing w:val="-2"/>
          <w:kern w:val="2"/>
          <w:sz w:val="32"/>
          <w:szCs w:val="32"/>
          <w:lang w:val="en-US" w:eastAsia="zh-CN" w:bidi="ar-SA"/>
        </w:rPr>
        <w:t>2021年总支出</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_GB2312" w:cs="Times New Roman"/>
          <w:color w:val="auto"/>
          <w:spacing w:val="-2"/>
          <w:kern w:val="2"/>
          <w:sz w:val="32"/>
          <w:szCs w:val="32"/>
          <w:lang w:val="en-US" w:eastAsia="zh-CN" w:bidi="ar-SA"/>
        </w:rPr>
        <w:t>万元，较上年支出增加356.31万元，增加53.35%。主要原因</w:t>
      </w:r>
      <w:r>
        <w:rPr>
          <w:rFonts w:hint="default" w:ascii="Times New Roman" w:hAnsi="Times New Roman" w:eastAsia="仿宋_GB2312" w:cs="Times New Roman"/>
          <w:color w:val="000000"/>
          <w:spacing w:val="-2"/>
          <w:kern w:val="2"/>
          <w:sz w:val="32"/>
          <w:szCs w:val="32"/>
          <w:lang w:val="en-US" w:eastAsia="zh-CN" w:bidi="ar-SA"/>
        </w:rPr>
        <w:t>是2021年项目较2020年增加，人员增加、人员经费增加。</w:t>
      </w:r>
    </w:p>
    <w:p>
      <w:pPr>
        <w:spacing w:line="600" w:lineRule="exact"/>
        <w:rPr>
          <w:rStyle w:val="18"/>
          <w:rFonts w:hint="default" w:ascii="Times New Roman" w:hAnsi="Times New Roman" w:eastAsia="黑体" w:cs="Times New Roman"/>
          <w:b w:val="0"/>
        </w:rPr>
      </w:pPr>
      <w:bookmarkStart w:id="32" w:name="_Toc15396607"/>
      <w:bookmarkStart w:id="33" w:name="_Toc15377209"/>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18"/>
          <w:rFonts w:hint="default" w:ascii="Times New Roman" w:hAnsi="Times New Roman" w:eastAsia="黑体" w:cs="Times New Roman"/>
          <w:b w:val="0"/>
        </w:rPr>
        <w:t>般公共预算财政拨款支出决算情况说明</w:t>
      </w:r>
      <w:bookmarkEnd w:id="32"/>
      <w:bookmarkEnd w:id="33"/>
    </w:p>
    <w:p>
      <w:pPr>
        <w:spacing w:line="600" w:lineRule="exact"/>
        <w:ind w:firstLine="643" w:firstLineChars="200"/>
        <w:rPr>
          <w:rStyle w:val="15"/>
          <w:rFonts w:hint="default" w:ascii="Times New Roman" w:hAnsi="Times New Roman" w:eastAsia="仿宋_GB2312" w:cs="Times New Roman"/>
          <w:b w:val="0"/>
          <w:color w:val="auto"/>
          <w:sz w:val="32"/>
          <w:szCs w:val="32"/>
        </w:rPr>
      </w:pPr>
      <w:bookmarkStart w:id="34" w:name="_Toc15396608"/>
      <w:bookmarkStart w:id="35" w:name="_Toc15377214"/>
      <w:r>
        <w:rPr>
          <w:rStyle w:val="15"/>
          <w:rFonts w:hint="default" w:ascii="Times New Roman" w:hAnsi="Times New Roman" w:eastAsia="仿宋_GB2312" w:cs="Times New Roman"/>
          <w:color w:val="auto"/>
          <w:sz w:val="32"/>
          <w:szCs w:val="32"/>
        </w:rPr>
        <w:t>1.一般公共服务（类）人大事务（款）行政运行（项）:</w:t>
      </w:r>
      <w:r>
        <w:rPr>
          <w:rStyle w:val="15"/>
          <w:rFonts w:hint="default" w:ascii="Times New Roman" w:hAnsi="Times New Roman" w:eastAsia="仿宋_GB2312" w:cs="Times New Roman"/>
          <w:b w:val="0"/>
          <w:color w:val="auto"/>
          <w:sz w:val="32"/>
          <w:szCs w:val="32"/>
        </w:rPr>
        <w:t xml:space="preserve"> 支出决算为</w:t>
      </w:r>
      <w:r>
        <w:rPr>
          <w:rFonts w:hint="default" w:ascii="Times New Roman" w:hAnsi="Times New Roman" w:eastAsia="仿宋_GB2312" w:cs="Times New Roman"/>
          <w:color w:val="auto"/>
          <w:sz w:val="32"/>
          <w:szCs w:val="32"/>
          <w:lang w:val="en-US" w:eastAsia="zh-CN"/>
        </w:rPr>
        <w:t>11.26</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一般公共服务（类）人大事务（款）人大会议（项）:</w:t>
      </w:r>
      <w:r>
        <w:rPr>
          <w:rStyle w:val="15"/>
          <w:rFonts w:hint="default" w:ascii="Times New Roman" w:hAnsi="Times New Roman" w:eastAsia="仿宋_GB2312" w:cs="Times New Roman"/>
          <w:b w:val="0"/>
          <w:color w:val="auto"/>
          <w:sz w:val="32"/>
          <w:szCs w:val="32"/>
        </w:rPr>
        <w:t>支出决算为0.</w:t>
      </w:r>
      <w:r>
        <w:rPr>
          <w:rStyle w:val="15"/>
          <w:rFonts w:hint="default" w:ascii="Times New Roman" w:hAnsi="Times New Roman" w:eastAsia="仿宋_GB2312" w:cs="Times New Roman"/>
          <w:b w:val="0"/>
          <w:color w:val="auto"/>
          <w:sz w:val="32"/>
          <w:szCs w:val="32"/>
          <w:lang w:val="en-US" w:eastAsia="zh-CN"/>
        </w:rPr>
        <w:t>2</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Fonts w:hint="default" w:ascii="Times New Roman" w:hAnsi="Times New Roman" w:cs="Times New Roman"/>
          <w:color w:val="FF0000"/>
        </w:rPr>
      </w:pPr>
      <w:r>
        <w:rPr>
          <w:rStyle w:val="15"/>
          <w:rFonts w:hint="default" w:ascii="Times New Roman" w:hAnsi="Times New Roman" w:eastAsia="仿宋_GB2312" w:cs="Times New Roman"/>
          <w:color w:val="auto"/>
          <w:sz w:val="32"/>
          <w:szCs w:val="32"/>
        </w:rPr>
        <w:t>一般公共服务（类）人大事务（款）</w:t>
      </w:r>
      <w:r>
        <w:rPr>
          <w:rStyle w:val="15"/>
          <w:rFonts w:hint="default" w:ascii="Times New Roman" w:hAnsi="Times New Roman" w:eastAsia="仿宋_GB2312" w:cs="Times New Roman"/>
          <w:color w:val="auto"/>
          <w:sz w:val="32"/>
          <w:szCs w:val="32"/>
          <w:lang w:eastAsia="zh-CN"/>
        </w:rPr>
        <w:t>行政运行</w:t>
      </w:r>
      <w:r>
        <w:rPr>
          <w:rStyle w:val="15"/>
          <w:rFonts w:hint="default" w:ascii="Times New Roman" w:hAnsi="Times New Roman" w:eastAsia="仿宋_GB2312" w:cs="Times New Roman"/>
          <w:color w:val="auto"/>
          <w:sz w:val="32"/>
          <w:szCs w:val="32"/>
        </w:rPr>
        <w:t>（项）:</w:t>
      </w:r>
      <w:r>
        <w:rPr>
          <w:rStyle w:val="15"/>
          <w:rFonts w:hint="default" w:ascii="Times New Roman" w:hAnsi="Times New Roman" w:eastAsia="仿宋_GB2312" w:cs="Times New Roman"/>
          <w:b w:val="0"/>
          <w:color w:val="auto"/>
          <w:sz w:val="32"/>
          <w:szCs w:val="32"/>
        </w:rPr>
        <w:t>支出决算为</w:t>
      </w:r>
      <w:r>
        <w:rPr>
          <w:rStyle w:val="15"/>
          <w:rFonts w:hint="default" w:ascii="Times New Roman" w:hAnsi="Times New Roman" w:eastAsia="仿宋_GB2312" w:cs="Times New Roman"/>
          <w:b w:val="0"/>
          <w:color w:val="auto"/>
          <w:sz w:val="32"/>
          <w:szCs w:val="32"/>
          <w:lang w:val="en-US" w:eastAsia="zh-CN"/>
        </w:rPr>
        <w:t>11</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一般公共服务（类）政府办公厅（室）及相关机构事务（款）行政运行（项）: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378.98</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Fonts w:hint="default" w:ascii="Times New Roman" w:hAnsi="Times New Roman" w:cs="Times New Roman"/>
          <w:color w:val="auto"/>
        </w:rPr>
      </w:pPr>
      <w:r>
        <w:rPr>
          <w:rStyle w:val="15"/>
          <w:rFonts w:hint="default" w:ascii="Times New Roman" w:hAnsi="Times New Roman" w:eastAsia="仿宋_GB2312" w:cs="Times New Roman"/>
          <w:color w:val="auto"/>
          <w:sz w:val="32"/>
          <w:szCs w:val="32"/>
        </w:rPr>
        <w:t>一般公共服务（类）政府办公厅（室）及相关机构事务（款）</w:t>
      </w:r>
      <w:r>
        <w:rPr>
          <w:rStyle w:val="15"/>
          <w:rFonts w:hint="default" w:ascii="Times New Roman" w:hAnsi="Times New Roman" w:eastAsia="仿宋_GB2312" w:cs="Times New Roman"/>
          <w:color w:val="auto"/>
          <w:sz w:val="32"/>
          <w:szCs w:val="32"/>
          <w:lang w:eastAsia="zh-CN"/>
        </w:rPr>
        <w:t>其他政府办公厅（室）及相关机构事务支出</w:t>
      </w:r>
      <w:r>
        <w:rPr>
          <w:rStyle w:val="15"/>
          <w:rFonts w:hint="default" w:ascii="Times New Roman" w:hAnsi="Times New Roman" w:eastAsia="仿宋_GB2312" w:cs="Times New Roman"/>
          <w:color w:val="auto"/>
          <w:sz w:val="32"/>
          <w:szCs w:val="32"/>
        </w:rPr>
        <w:t>（项）: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27.52</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一般公共服务（类）党委办公厅（室）及相关机构事务（款）行政运行（项）: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11.35</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2.社会保障和就业（类）行政事业单位离退休（款）机关事业单位基本养老保险缴费（项）: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42.52</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社会保障和就业（类）行政事业单位离退休（款）机关事业单位职业年金缴费（项）: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21.22</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eastAsia" w:eastAsia="仿宋_GB2312" w:cs="Times New Roman"/>
          <w:color w:val="auto"/>
          <w:sz w:val="32"/>
          <w:szCs w:val="32"/>
          <w:lang w:val="en-US" w:eastAsia="zh-CN"/>
        </w:rPr>
        <w:t>3.</w:t>
      </w:r>
      <w:r>
        <w:rPr>
          <w:rStyle w:val="15"/>
          <w:rFonts w:hint="default" w:ascii="Times New Roman" w:hAnsi="Times New Roman" w:eastAsia="仿宋_GB2312" w:cs="Times New Roman"/>
          <w:color w:val="auto"/>
          <w:sz w:val="32"/>
          <w:szCs w:val="32"/>
        </w:rPr>
        <w:t>医疗卫生与计划生育（类）行政事业单位医疗（款）行政单位医疗（项）: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21.14</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医疗卫生与计划生育（类）行政事业单位医疗（款）公务员医疗补助（项）: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7.96</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Style w:val="15"/>
          <w:rFonts w:hint="default" w:ascii="Times New Roman" w:hAnsi="Times New Roman" w:eastAsia="仿宋_GB2312" w:cs="Times New Roman"/>
          <w:b/>
          <w:bCs/>
          <w:color w:val="auto"/>
          <w:kern w:val="2"/>
          <w:sz w:val="32"/>
          <w:szCs w:val="32"/>
          <w:lang w:val="en-US" w:eastAsia="zh-CN" w:bidi="ar-SA"/>
        </w:rPr>
      </w:pPr>
      <w:r>
        <w:rPr>
          <w:rStyle w:val="15"/>
          <w:rFonts w:hint="eastAsia" w:eastAsia="仿宋_GB2312" w:cs="Times New Roman"/>
          <w:color w:val="auto"/>
          <w:sz w:val="32"/>
          <w:szCs w:val="32"/>
          <w:lang w:val="en-US" w:eastAsia="zh-CN"/>
        </w:rPr>
        <w:t>4.</w:t>
      </w:r>
      <w:r>
        <w:rPr>
          <w:rStyle w:val="15"/>
          <w:rFonts w:hint="default" w:ascii="Times New Roman" w:hAnsi="Times New Roman" w:eastAsia="仿宋_GB2312" w:cs="Times New Roman"/>
          <w:color w:val="auto"/>
          <w:sz w:val="32"/>
          <w:szCs w:val="32"/>
          <w:lang w:eastAsia="zh-CN"/>
        </w:rPr>
        <w:t>城乡社区支出</w:t>
      </w:r>
      <w:r>
        <w:rPr>
          <w:rStyle w:val="15"/>
          <w:rFonts w:hint="default" w:ascii="Times New Roman" w:hAnsi="Times New Roman" w:eastAsia="仿宋_GB2312" w:cs="Times New Roman"/>
          <w:color w:val="auto"/>
          <w:sz w:val="32"/>
          <w:szCs w:val="32"/>
        </w:rPr>
        <w:t>（类）</w:t>
      </w:r>
      <w:r>
        <w:rPr>
          <w:rStyle w:val="15"/>
          <w:rFonts w:hint="default" w:ascii="Times New Roman" w:hAnsi="Times New Roman" w:eastAsia="仿宋_GB2312" w:cs="Times New Roman"/>
          <w:color w:val="auto"/>
          <w:sz w:val="32"/>
          <w:szCs w:val="32"/>
          <w:lang w:eastAsia="zh-CN"/>
        </w:rPr>
        <w:t>城乡社区公共设施</w:t>
      </w:r>
      <w:r>
        <w:rPr>
          <w:rStyle w:val="15"/>
          <w:rFonts w:hint="default" w:ascii="Times New Roman" w:hAnsi="Times New Roman" w:eastAsia="仿宋_GB2312" w:cs="Times New Roman"/>
          <w:color w:val="auto"/>
          <w:sz w:val="32"/>
          <w:szCs w:val="32"/>
        </w:rPr>
        <w:t>（款）</w:t>
      </w:r>
      <w:r>
        <w:rPr>
          <w:rStyle w:val="15"/>
          <w:rFonts w:hint="default" w:ascii="Times New Roman" w:hAnsi="Times New Roman" w:eastAsia="仿宋_GB2312" w:cs="Times New Roman"/>
          <w:color w:val="auto"/>
          <w:sz w:val="32"/>
          <w:szCs w:val="32"/>
          <w:lang w:eastAsia="zh-CN"/>
        </w:rPr>
        <w:t>其他城乡社区公共设施支出</w:t>
      </w:r>
      <w:r>
        <w:rPr>
          <w:rStyle w:val="15"/>
          <w:rFonts w:hint="default" w:ascii="Times New Roman" w:hAnsi="Times New Roman" w:eastAsia="仿宋_GB2312" w:cs="Times New Roman"/>
          <w:color w:val="auto"/>
          <w:sz w:val="32"/>
          <w:szCs w:val="32"/>
        </w:rPr>
        <w:t>（项）: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20</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Fonts w:hint="default" w:ascii="Times New Roman" w:hAnsi="Times New Roman" w:cs="Times New Roman"/>
        </w:rPr>
      </w:pPr>
      <w:r>
        <w:rPr>
          <w:rStyle w:val="15"/>
          <w:rFonts w:hint="default" w:ascii="Times New Roman" w:hAnsi="Times New Roman" w:eastAsia="仿宋_GB2312" w:cs="Times New Roman"/>
          <w:b/>
          <w:bCs/>
          <w:color w:val="auto"/>
          <w:kern w:val="2"/>
          <w:sz w:val="32"/>
          <w:szCs w:val="32"/>
          <w:lang w:val="en-US" w:eastAsia="zh-CN" w:bidi="ar-SA"/>
        </w:rPr>
        <w:t xml:space="preserve">城乡社区支出（类）城乡社区公共设施（款）城乡社区环境卫生（项）: </w:t>
      </w:r>
      <w:r>
        <w:rPr>
          <w:rStyle w:val="15"/>
          <w:rFonts w:hint="default" w:ascii="Times New Roman" w:hAnsi="Times New Roman" w:eastAsia="仿宋_GB2312" w:cs="Times New Roman"/>
          <w:b w:val="0"/>
          <w:color w:val="auto"/>
          <w:sz w:val="32"/>
          <w:szCs w:val="32"/>
          <w:lang w:val="en-US" w:eastAsia="zh-CN"/>
        </w:rPr>
        <w:t>支出决算为5万元，完成预算100%，决算数与预算数持平。</w:t>
      </w:r>
    </w:p>
    <w:p>
      <w:pPr>
        <w:numPr>
          <w:ilvl w:val="0"/>
          <w:numId w:val="0"/>
        </w:numPr>
        <w:spacing w:line="600" w:lineRule="exact"/>
        <w:ind w:firstLine="643" w:firstLineChars="200"/>
        <w:rPr>
          <w:rStyle w:val="15"/>
          <w:rFonts w:hint="default" w:ascii="Times New Roman" w:hAnsi="Times New Roman" w:eastAsia="仿宋_GB2312" w:cs="Times New Roman"/>
          <w:b/>
          <w:bCs/>
          <w:color w:val="auto"/>
          <w:kern w:val="2"/>
          <w:sz w:val="32"/>
          <w:szCs w:val="32"/>
          <w:lang w:val="en-US" w:eastAsia="zh-CN" w:bidi="ar-SA"/>
        </w:rPr>
      </w:pPr>
      <w:r>
        <w:rPr>
          <w:rStyle w:val="15"/>
          <w:rFonts w:hint="eastAsia" w:eastAsia="仿宋_GB2312" w:cs="Times New Roman"/>
          <w:color w:val="auto"/>
          <w:sz w:val="32"/>
          <w:szCs w:val="32"/>
          <w:lang w:val="en-US" w:eastAsia="zh-CN"/>
        </w:rPr>
        <w:t>5.</w:t>
      </w:r>
      <w:r>
        <w:rPr>
          <w:rStyle w:val="15"/>
          <w:rFonts w:hint="default" w:ascii="Times New Roman" w:hAnsi="Times New Roman" w:eastAsia="仿宋_GB2312" w:cs="Times New Roman"/>
          <w:color w:val="auto"/>
          <w:sz w:val="32"/>
          <w:szCs w:val="32"/>
        </w:rPr>
        <w:t>农林水支出（类）</w:t>
      </w:r>
      <w:r>
        <w:rPr>
          <w:rStyle w:val="15"/>
          <w:rFonts w:hint="default" w:ascii="Times New Roman" w:hAnsi="Times New Roman" w:eastAsia="仿宋_GB2312" w:cs="Times New Roman"/>
          <w:b/>
          <w:bCs/>
          <w:color w:val="auto"/>
          <w:kern w:val="2"/>
          <w:sz w:val="32"/>
          <w:szCs w:val="32"/>
          <w:lang w:val="en-US" w:eastAsia="zh-CN" w:bidi="ar-SA"/>
        </w:rPr>
        <w:t>农业农村</w:t>
      </w:r>
      <w:r>
        <w:rPr>
          <w:rStyle w:val="15"/>
          <w:rFonts w:hint="default" w:ascii="Times New Roman" w:hAnsi="Times New Roman" w:eastAsia="仿宋_GB2312" w:cs="Times New Roman"/>
          <w:color w:val="auto"/>
          <w:sz w:val="32"/>
          <w:szCs w:val="32"/>
        </w:rPr>
        <w:t>（款）事业运行（项）: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110.59</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Style w:val="15"/>
          <w:rFonts w:hint="default" w:ascii="Times New Roman" w:hAnsi="Times New Roman" w:eastAsia="仿宋_GB2312" w:cs="Times New Roman"/>
          <w:b w:val="0"/>
          <w:color w:val="auto"/>
          <w:sz w:val="32"/>
          <w:szCs w:val="32"/>
          <w:lang w:val="en-US" w:eastAsia="zh-CN"/>
        </w:rPr>
      </w:pPr>
      <w:r>
        <w:rPr>
          <w:rStyle w:val="15"/>
          <w:rFonts w:hint="default" w:ascii="Times New Roman" w:hAnsi="Times New Roman" w:eastAsia="仿宋_GB2312" w:cs="Times New Roman"/>
          <w:b/>
          <w:bCs/>
          <w:color w:val="auto"/>
          <w:kern w:val="2"/>
          <w:sz w:val="32"/>
          <w:szCs w:val="32"/>
          <w:lang w:val="en-US" w:eastAsia="zh-CN" w:bidi="ar-SA"/>
        </w:rPr>
        <w:t xml:space="preserve">农林水支出（类）农业农村（款）农村道路建设（项）: </w:t>
      </w:r>
      <w:r>
        <w:rPr>
          <w:rStyle w:val="15"/>
          <w:rFonts w:hint="default" w:ascii="Times New Roman" w:hAnsi="Times New Roman" w:eastAsia="仿宋_GB2312" w:cs="Times New Roman"/>
          <w:b w:val="0"/>
          <w:color w:val="auto"/>
          <w:sz w:val="32"/>
          <w:szCs w:val="32"/>
          <w:lang w:val="en-US" w:eastAsia="zh-CN"/>
        </w:rPr>
        <w:t>支出决算为124.97万元，完成预算100%，决算数与预算数持平</w:t>
      </w:r>
      <w:r>
        <w:rPr>
          <w:rStyle w:val="15"/>
          <w:rFonts w:hint="eastAsia" w:eastAsia="仿宋_GB2312" w:cs="Times New Roman"/>
          <w:b w:val="0"/>
          <w:color w:val="auto"/>
          <w:sz w:val="32"/>
          <w:szCs w:val="32"/>
          <w:lang w:val="en-US" w:eastAsia="zh-CN"/>
        </w:rPr>
        <w:t>。</w:t>
      </w:r>
    </w:p>
    <w:p>
      <w:p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default" w:ascii="Times New Roman" w:hAnsi="Times New Roman" w:eastAsia="仿宋_GB2312" w:cs="Times New Roman"/>
          <w:color w:val="auto"/>
          <w:sz w:val="32"/>
          <w:szCs w:val="32"/>
        </w:rPr>
        <w:t>农林水支出（类）</w:t>
      </w:r>
      <w:r>
        <w:rPr>
          <w:rStyle w:val="15"/>
          <w:rFonts w:hint="default" w:ascii="Times New Roman" w:hAnsi="Times New Roman" w:eastAsia="仿宋_GB2312" w:cs="Times New Roman"/>
          <w:b/>
          <w:bCs/>
          <w:color w:val="auto"/>
          <w:kern w:val="2"/>
          <w:sz w:val="32"/>
          <w:szCs w:val="32"/>
          <w:lang w:val="en-US" w:eastAsia="zh-CN" w:bidi="ar-SA"/>
        </w:rPr>
        <w:t>农业农村</w:t>
      </w:r>
      <w:r>
        <w:rPr>
          <w:rStyle w:val="15"/>
          <w:rFonts w:hint="default" w:ascii="Times New Roman" w:hAnsi="Times New Roman" w:eastAsia="仿宋_GB2312" w:cs="Times New Roman"/>
          <w:color w:val="auto"/>
          <w:sz w:val="32"/>
          <w:szCs w:val="32"/>
        </w:rPr>
        <w:t>（款）对村民委员会和村党支部的补助（项）: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140.27</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Style w:val="15"/>
          <w:rFonts w:hint="default" w:ascii="Times New Roman" w:hAnsi="Times New Roman" w:eastAsia="仿宋_GB2312" w:cs="Times New Roman"/>
          <w:b w:val="0"/>
          <w:color w:val="auto"/>
          <w:sz w:val="32"/>
          <w:szCs w:val="32"/>
        </w:rPr>
      </w:pPr>
      <w:r>
        <w:rPr>
          <w:rStyle w:val="15"/>
          <w:rFonts w:hint="eastAsia" w:eastAsia="仿宋_GB2312" w:cs="Times New Roman"/>
          <w:color w:val="auto"/>
          <w:sz w:val="32"/>
          <w:szCs w:val="32"/>
          <w:lang w:val="en-US" w:eastAsia="zh-CN"/>
        </w:rPr>
        <w:t>6.</w:t>
      </w:r>
      <w:r>
        <w:rPr>
          <w:rStyle w:val="15"/>
          <w:rFonts w:hint="default" w:ascii="Times New Roman" w:hAnsi="Times New Roman" w:eastAsia="仿宋_GB2312" w:cs="Times New Roman"/>
          <w:color w:val="auto"/>
          <w:sz w:val="32"/>
          <w:szCs w:val="32"/>
        </w:rPr>
        <w:t>住房保障支出（类）住房改革支出（款）住房公积金（项）: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46.94</w:t>
      </w:r>
      <w:r>
        <w:rPr>
          <w:rStyle w:val="15"/>
          <w:rFonts w:hint="default" w:ascii="Times New Roman" w:hAnsi="Times New Roman" w:eastAsia="仿宋_GB2312" w:cs="Times New Roman"/>
          <w:b w:val="0"/>
          <w:color w:val="auto"/>
          <w:sz w:val="32"/>
          <w:szCs w:val="32"/>
        </w:rPr>
        <w:t>万元，完成预算100%，决算数与预算数持平。</w:t>
      </w:r>
    </w:p>
    <w:p>
      <w:pPr>
        <w:numPr>
          <w:ilvl w:val="0"/>
          <w:numId w:val="0"/>
        </w:numPr>
        <w:spacing w:line="600" w:lineRule="exact"/>
        <w:ind w:firstLine="643" w:firstLineChars="200"/>
        <w:rPr>
          <w:rFonts w:hint="default" w:ascii="Times New Roman" w:hAnsi="Times New Roman" w:cs="Times New Roman"/>
        </w:rPr>
      </w:pPr>
      <w:r>
        <w:rPr>
          <w:rStyle w:val="15"/>
          <w:rFonts w:hint="eastAsia" w:eastAsia="仿宋_GB2312" w:cs="Times New Roman"/>
          <w:color w:val="auto"/>
          <w:sz w:val="32"/>
          <w:szCs w:val="32"/>
          <w:lang w:val="en-US" w:eastAsia="zh-CN"/>
        </w:rPr>
        <w:t>7.</w:t>
      </w:r>
      <w:r>
        <w:rPr>
          <w:rStyle w:val="15"/>
          <w:rFonts w:hint="default" w:ascii="Times New Roman" w:hAnsi="Times New Roman" w:eastAsia="仿宋_GB2312" w:cs="Times New Roman"/>
          <w:color w:val="auto"/>
          <w:sz w:val="32"/>
          <w:szCs w:val="32"/>
          <w:lang w:eastAsia="zh-CN"/>
        </w:rPr>
        <w:t>灾害防治及应急管理支出</w:t>
      </w:r>
      <w:r>
        <w:rPr>
          <w:rStyle w:val="15"/>
          <w:rFonts w:hint="default" w:ascii="Times New Roman" w:hAnsi="Times New Roman" w:eastAsia="仿宋_GB2312" w:cs="Times New Roman"/>
          <w:color w:val="auto"/>
          <w:sz w:val="32"/>
          <w:szCs w:val="32"/>
        </w:rPr>
        <w:t>（类）</w:t>
      </w:r>
      <w:r>
        <w:rPr>
          <w:rStyle w:val="15"/>
          <w:rFonts w:hint="default" w:ascii="Times New Roman" w:hAnsi="Times New Roman" w:eastAsia="仿宋_GB2312" w:cs="Times New Roman"/>
          <w:color w:val="auto"/>
          <w:sz w:val="32"/>
          <w:szCs w:val="32"/>
          <w:lang w:eastAsia="zh-CN"/>
        </w:rPr>
        <w:t>自然灾害救灾及恢复重建支出</w:t>
      </w:r>
      <w:r>
        <w:rPr>
          <w:rStyle w:val="15"/>
          <w:rFonts w:hint="default" w:ascii="Times New Roman" w:hAnsi="Times New Roman" w:eastAsia="仿宋_GB2312" w:cs="Times New Roman"/>
          <w:color w:val="auto"/>
          <w:sz w:val="32"/>
          <w:szCs w:val="32"/>
        </w:rPr>
        <w:t>（款）</w:t>
      </w:r>
      <w:r>
        <w:rPr>
          <w:rStyle w:val="15"/>
          <w:rFonts w:hint="default" w:ascii="Times New Roman" w:hAnsi="Times New Roman" w:eastAsia="仿宋_GB2312" w:cs="Times New Roman"/>
          <w:color w:val="auto"/>
          <w:sz w:val="32"/>
          <w:szCs w:val="32"/>
          <w:lang w:eastAsia="zh-CN"/>
        </w:rPr>
        <w:t>自然灾害灾后重建补助</w:t>
      </w:r>
      <w:r>
        <w:rPr>
          <w:rStyle w:val="15"/>
          <w:rFonts w:hint="default" w:ascii="Times New Roman" w:hAnsi="Times New Roman" w:eastAsia="仿宋_GB2312" w:cs="Times New Roman"/>
          <w:color w:val="auto"/>
          <w:sz w:val="32"/>
          <w:szCs w:val="32"/>
        </w:rPr>
        <w:t>（项）:</w:t>
      </w:r>
      <w:r>
        <w:rPr>
          <w:rStyle w:val="15"/>
          <w:rFonts w:hint="default" w:ascii="Times New Roman" w:hAnsi="Times New Roman" w:eastAsia="仿宋_GB2312" w:cs="Times New Roman"/>
          <w:b w:val="0"/>
          <w:color w:val="auto"/>
          <w:sz w:val="32"/>
          <w:szCs w:val="32"/>
        </w:rPr>
        <w:t xml:space="preserve"> 支出决算为</w:t>
      </w:r>
      <w:r>
        <w:rPr>
          <w:rStyle w:val="15"/>
          <w:rFonts w:hint="default" w:ascii="Times New Roman" w:hAnsi="Times New Roman" w:eastAsia="仿宋_GB2312" w:cs="Times New Roman"/>
          <w:b w:val="0"/>
          <w:color w:val="auto"/>
          <w:sz w:val="32"/>
          <w:szCs w:val="32"/>
          <w:lang w:val="en-US" w:eastAsia="zh-CN"/>
        </w:rPr>
        <w:t>1.9</w:t>
      </w:r>
      <w:r>
        <w:rPr>
          <w:rStyle w:val="15"/>
          <w:rFonts w:hint="default" w:ascii="Times New Roman" w:hAnsi="Times New Roman" w:eastAsia="仿宋_GB2312" w:cs="Times New Roman"/>
          <w:b w:val="0"/>
          <w:color w:val="auto"/>
          <w:sz w:val="32"/>
          <w:szCs w:val="32"/>
        </w:rPr>
        <w:t>万元，完成预算100%，决算数与预算数持平。</w:t>
      </w:r>
    </w:p>
    <w:p>
      <w:pPr>
        <w:spacing w:line="600" w:lineRule="exact"/>
        <w:ind w:firstLine="640"/>
        <w:jc w:val="both"/>
        <w:outlineLvl w:val="1"/>
        <w:rPr>
          <w:rStyle w:val="18"/>
          <w:rFonts w:hint="default" w:ascii="Times New Roman" w:hAnsi="Times New Roman" w:cs="Times New Roman"/>
        </w:rPr>
      </w:pPr>
      <w:r>
        <w:rPr>
          <w:rStyle w:val="15"/>
          <w:rFonts w:hint="default" w:ascii="Times New Roman" w:hAnsi="Times New Roman" w:eastAsia="仿宋_GB2312" w:cs="Times New Roman"/>
          <w:color w:val="auto"/>
          <w:sz w:val="32"/>
          <w:szCs w:val="32"/>
          <w:lang w:val="en-US" w:eastAsia="zh-CN"/>
        </w:rPr>
        <w:t>8</w:t>
      </w:r>
      <w:r>
        <w:rPr>
          <w:rStyle w:val="15"/>
          <w:rFonts w:hint="default" w:ascii="Times New Roman" w:hAnsi="Times New Roman" w:eastAsia="仿宋_GB2312" w:cs="Times New Roman"/>
          <w:color w:val="auto"/>
          <w:sz w:val="32"/>
          <w:szCs w:val="32"/>
        </w:rPr>
        <w:t>.其他支出（类）其他支出（款）其他支出（项）:</w:t>
      </w:r>
      <w:r>
        <w:rPr>
          <w:rStyle w:val="15"/>
          <w:rFonts w:hint="default" w:ascii="Times New Roman" w:hAnsi="Times New Roman" w:eastAsia="仿宋_GB2312" w:cs="Times New Roman"/>
          <w:b w:val="0"/>
          <w:color w:val="auto"/>
          <w:sz w:val="32"/>
          <w:szCs w:val="32"/>
        </w:rPr>
        <w:t>支出决算为</w:t>
      </w:r>
      <w:r>
        <w:rPr>
          <w:rStyle w:val="15"/>
          <w:rFonts w:hint="default" w:ascii="Times New Roman" w:hAnsi="Times New Roman" w:eastAsia="仿宋_GB2312" w:cs="Times New Roman"/>
          <w:b w:val="0"/>
          <w:color w:val="auto"/>
          <w:sz w:val="32"/>
          <w:szCs w:val="32"/>
          <w:lang w:val="en-US" w:eastAsia="zh-CN"/>
        </w:rPr>
        <w:t>49.53</w:t>
      </w:r>
      <w:r>
        <w:rPr>
          <w:rStyle w:val="15"/>
          <w:rFonts w:hint="default" w:ascii="Times New Roman" w:hAnsi="Times New Roman" w:eastAsia="仿宋_GB2312" w:cs="Times New Roman"/>
          <w:b w:val="0"/>
          <w:color w:val="auto"/>
          <w:sz w:val="32"/>
          <w:szCs w:val="32"/>
        </w:rPr>
        <w:t>万元，完成预算100%，决算数与预算数持平。</w:t>
      </w:r>
      <w:r>
        <w:rPr>
          <w:rFonts w:hint="default" w:ascii="Times New Roman" w:hAnsi="Times New Roman" w:eastAsia="黑体" w:cs="Times New Roman"/>
          <w:color w:val="000000"/>
          <w:sz w:val="32"/>
          <w:szCs w:val="32"/>
        </w:rPr>
        <w:t>六、一般公共预算财政拨款基本支出决算情况说明</w:t>
      </w:r>
      <w:bookmarkEnd w:id="34"/>
      <w:bookmarkEnd w:id="35"/>
      <w:r>
        <w:rPr>
          <w:rFonts w:hint="default" w:ascii="Times New Roman" w:hAnsi="Times New Roman" w:eastAsia="黑体" w:cs="Times New Roman"/>
          <w:color w:val="000000"/>
          <w:sz w:val="32"/>
          <w:szCs w:val="32"/>
        </w:rPr>
        <w:tab/>
      </w:r>
    </w:p>
    <w:p>
      <w:pPr>
        <w:spacing w:line="60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2021</w:t>
      </w:r>
      <w:r>
        <w:rPr>
          <w:rFonts w:hint="default" w:ascii="Times New Roman" w:hAnsi="Times New Roman" w:eastAsia="仿宋_GB2312" w:cs="Times New Roman"/>
          <w:color w:val="auto"/>
          <w:sz w:val="32"/>
          <w:szCs w:val="32"/>
        </w:rPr>
        <w:t>年度一般公共预算财政拨款基本支出</w:t>
      </w:r>
      <w:r>
        <w:rPr>
          <w:rFonts w:hint="default" w:ascii="Times New Roman" w:hAnsi="Times New Roman" w:eastAsia="仿宋_GB2312" w:cs="Times New Roman"/>
          <w:color w:val="auto"/>
          <w:sz w:val="32"/>
          <w:szCs w:val="32"/>
          <w:lang w:val="en-US" w:eastAsia="zh-CN"/>
        </w:rPr>
        <w:t>651.76</w:t>
      </w:r>
      <w:r>
        <w:rPr>
          <w:rFonts w:hint="default" w:ascii="Times New Roman" w:hAnsi="Times New Roman" w:eastAsia="仿宋_GB2312" w:cs="Times New Roman"/>
          <w:color w:val="auto"/>
          <w:sz w:val="32"/>
          <w:szCs w:val="32"/>
        </w:rPr>
        <w:t>万元，其中：</w:t>
      </w:r>
    </w:p>
    <w:p>
      <w:pPr>
        <w:snapToGrid w:val="0"/>
        <w:spacing w:line="520" w:lineRule="exact"/>
        <w:ind w:firstLine="640" w:firstLineChars="200"/>
        <w:rPr>
          <w:rFonts w:hint="default" w:ascii="Times New Roman" w:hAnsi="Times New Roman" w:eastAsia="仿宋_GB2312" w:cs="Times New Roman"/>
          <w:bCs/>
          <w:color w:val="FF0000"/>
          <w:sz w:val="32"/>
          <w:szCs w:val="32"/>
        </w:rPr>
      </w:pPr>
      <w:r>
        <w:rPr>
          <w:rFonts w:hint="default" w:ascii="Times New Roman" w:hAnsi="Times New Roman" w:eastAsia="仿宋_GB2312" w:cs="Times New Roman"/>
          <w:color w:val="auto"/>
          <w:sz w:val="32"/>
          <w:szCs w:val="32"/>
        </w:rPr>
        <w:t>人员经费支出</w:t>
      </w:r>
      <w:r>
        <w:rPr>
          <w:rFonts w:hint="default" w:ascii="Times New Roman" w:hAnsi="Times New Roman" w:eastAsia="仿宋_GB2312" w:cs="Times New Roman"/>
          <w:color w:val="auto"/>
          <w:sz w:val="32"/>
          <w:szCs w:val="32"/>
          <w:lang w:val="en-US" w:eastAsia="zh-CN"/>
        </w:rPr>
        <w:t>613.71</w:t>
      </w:r>
      <w:r>
        <w:rPr>
          <w:rFonts w:hint="default" w:ascii="Times New Roman" w:hAnsi="Times New Roman" w:eastAsia="仿宋_GB2312" w:cs="Times New Roman"/>
          <w:color w:val="auto"/>
          <w:sz w:val="32"/>
          <w:szCs w:val="32"/>
        </w:rPr>
        <w:t>万元，主要包括：基本工资</w:t>
      </w:r>
      <w:r>
        <w:rPr>
          <w:rFonts w:hint="default" w:ascii="Times New Roman" w:hAnsi="Times New Roman" w:eastAsia="仿宋_GB2312" w:cs="Times New Roman"/>
          <w:color w:val="auto"/>
          <w:sz w:val="32"/>
          <w:szCs w:val="32"/>
          <w:lang w:val="en-US" w:eastAsia="zh-CN"/>
        </w:rPr>
        <w:t>110.88</w:t>
      </w:r>
      <w:r>
        <w:rPr>
          <w:rFonts w:hint="default" w:ascii="Times New Roman" w:hAnsi="Times New Roman" w:eastAsia="仿宋_GB2312" w:cs="Times New Roman"/>
          <w:color w:val="auto"/>
          <w:sz w:val="32"/>
          <w:szCs w:val="32"/>
        </w:rPr>
        <w:t>万元、津贴补贴</w:t>
      </w:r>
      <w:r>
        <w:rPr>
          <w:rFonts w:hint="default" w:ascii="Times New Roman" w:hAnsi="Times New Roman" w:eastAsia="仿宋_GB2312" w:cs="Times New Roman"/>
          <w:color w:val="auto"/>
          <w:sz w:val="32"/>
          <w:szCs w:val="32"/>
          <w:lang w:val="en-US" w:eastAsia="zh-CN"/>
        </w:rPr>
        <w:t>153.23</w:t>
      </w:r>
      <w:r>
        <w:rPr>
          <w:rFonts w:hint="default" w:ascii="Times New Roman" w:hAnsi="Times New Roman" w:eastAsia="仿宋_GB2312" w:cs="Times New Roman"/>
          <w:color w:val="auto"/>
          <w:sz w:val="32"/>
          <w:szCs w:val="32"/>
        </w:rPr>
        <w:t>万元、奖金</w:t>
      </w:r>
      <w:r>
        <w:rPr>
          <w:rFonts w:hint="default" w:ascii="Times New Roman" w:hAnsi="Times New Roman"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rPr>
        <w:t>万元、绩效工资</w:t>
      </w:r>
      <w:r>
        <w:rPr>
          <w:rFonts w:hint="default" w:ascii="Times New Roman" w:hAnsi="Times New Roman" w:eastAsia="仿宋_GB2312" w:cs="Times New Roman"/>
          <w:color w:val="auto"/>
          <w:sz w:val="32"/>
          <w:szCs w:val="32"/>
          <w:lang w:val="en-US" w:eastAsia="zh-CN"/>
        </w:rPr>
        <w:t>37.15</w:t>
      </w:r>
      <w:r>
        <w:rPr>
          <w:rFonts w:hint="default" w:ascii="Times New Roman" w:hAnsi="Times New Roman" w:eastAsia="仿宋_GB2312" w:cs="Times New Roman"/>
          <w:color w:val="auto"/>
          <w:sz w:val="32"/>
          <w:szCs w:val="32"/>
        </w:rPr>
        <w:t>万元、机关事业单位基本养老保险缴费</w:t>
      </w:r>
      <w:r>
        <w:rPr>
          <w:rFonts w:hint="default" w:ascii="Times New Roman" w:hAnsi="Times New Roman" w:eastAsia="仿宋_GB2312" w:cs="Times New Roman"/>
          <w:color w:val="auto"/>
          <w:sz w:val="32"/>
          <w:szCs w:val="32"/>
          <w:lang w:val="en-US" w:eastAsia="zh-CN"/>
        </w:rPr>
        <w:t>42.52</w:t>
      </w:r>
      <w:r>
        <w:rPr>
          <w:rFonts w:hint="default" w:ascii="Times New Roman" w:hAnsi="Times New Roman" w:eastAsia="仿宋_GB2312" w:cs="Times New Roman"/>
          <w:color w:val="auto"/>
          <w:sz w:val="32"/>
          <w:szCs w:val="32"/>
        </w:rPr>
        <w:t>万元、职业年金缴费</w:t>
      </w:r>
      <w:r>
        <w:rPr>
          <w:rFonts w:hint="default" w:ascii="Times New Roman" w:hAnsi="Times New Roman" w:eastAsia="仿宋_GB2312" w:cs="Times New Roman"/>
          <w:color w:val="auto"/>
          <w:sz w:val="32"/>
          <w:szCs w:val="32"/>
          <w:lang w:val="en-US" w:eastAsia="zh-CN"/>
        </w:rPr>
        <w:t>21.22</w:t>
      </w:r>
      <w:r>
        <w:rPr>
          <w:rFonts w:hint="default" w:ascii="Times New Roman" w:hAnsi="Times New Roman" w:eastAsia="仿宋_GB2312" w:cs="Times New Roman"/>
          <w:color w:val="auto"/>
          <w:sz w:val="32"/>
          <w:szCs w:val="32"/>
        </w:rPr>
        <w:t>万元、其他社会保障缴费</w:t>
      </w:r>
      <w:r>
        <w:rPr>
          <w:rFonts w:hint="default" w:ascii="Times New Roman" w:hAnsi="Times New Roman" w:eastAsia="仿宋_GB2312" w:cs="Times New Roman"/>
          <w:color w:val="auto"/>
          <w:sz w:val="32"/>
          <w:szCs w:val="32"/>
          <w:lang w:val="en-US" w:eastAsia="zh-CN"/>
        </w:rPr>
        <w:t>3.91</w:t>
      </w:r>
      <w:r>
        <w:rPr>
          <w:rFonts w:hint="default" w:ascii="Times New Roman" w:hAnsi="Times New Roman" w:eastAsia="仿宋_GB2312" w:cs="Times New Roman"/>
          <w:color w:val="auto"/>
          <w:sz w:val="32"/>
          <w:szCs w:val="32"/>
        </w:rPr>
        <w:t>万元、住房公积金</w:t>
      </w:r>
      <w:r>
        <w:rPr>
          <w:rFonts w:hint="default" w:ascii="Times New Roman" w:hAnsi="Times New Roman" w:eastAsia="仿宋_GB2312" w:cs="Times New Roman"/>
          <w:color w:val="auto"/>
          <w:sz w:val="32"/>
          <w:szCs w:val="32"/>
          <w:lang w:val="en-US" w:eastAsia="zh-CN"/>
        </w:rPr>
        <w:t>46.94</w:t>
      </w:r>
      <w:r>
        <w:rPr>
          <w:rFonts w:hint="default" w:ascii="Times New Roman" w:hAnsi="Times New Roman" w:eastAsia="仿宋_GB2312" w:cs="Times New Roman"/>
          <w:color w:val="auto"/>
          <w:sz w:val="32"/>
          <w:szCs w:val="32"/>
        </w:rPr>
        <w:t>万元、职工基本医疗保险缴费</w:t>
      </w:r>
      <w:r>
        <w:rPr>
          <w:rFonts w:hint="default" w:ascii="Times New Roman" w:hAnsi="Times New Roman" w:eastAsia="仿宋_GB2312" w:cs="Times New Roman"/>
          <w:color w:val="auto"/>
          <w:sz w:val="32"/>
          <w:szCs w:val="32"/>
          <w:lang w:val="en-US" w:eastAsia="zh-CN"/>
        </w:rPr>
        <w:t>21.14</w:t>
      </w:r>
      <w:r>
        <w:rPr>
          <w:rFonts w:hint="default" w:ascii="Times New Roman" w:hAnsi="Times New Roman" w:eastAsia="仿宋_GB2312" w:cs="Times New Roman"/>
          <w:color w:val="auto"/>
          <w:sz w:val="32"/>
          <w:szCs w:val="32"/>
        </w:rPr>
        <w:t>万元、公务员医疗补助42.84万元、</w:t>
      </w:r>
      <w:r>
        <w:rPr>
          <w:rFonts w:hint="default" w:ascii="Times New Roman" w:hAnsi="Times New Roman" w:eastAsia="仿宋_GB2312" w:cs="Times New Roman"/>
          <w:color w:val="auto"/>
          <w:sz w:val="32"/>
          <w:szCs w:val="32"/>
          <w:lang w:eastAsia="zh-CN"/>
        </w:rPr>
        <w:t>抚恤金</w:t>
      </w:r>
      <w:r>
        <w:rPr>
          <w:rFonts w:hint="default" w:ascii="Times New Roman" w:hAnsi="Times New Roman" w:eastAsia="仿宋_GB2312" w:cs="Times New Roman"/>
          <w:color w:val="auto"/>
          <w:sz w:val="32"/>
          <w:szCs w:val="32"/>
          <w:lang w:val="en-US" w:eastAsia="zh-CN"/>
        </w:rPr>
        <w:t>16.31万元、</w:t>
      </w:r>
      <w:r>
        <w:rPr>
          <w:rFonts w:hint="default" w:ascii="Times New Roman" w:hAnsi="Times New Roman" w:eastAsia="仿宋_GB2312" w:cs="Times New Roman"/>
          <w:color w:val="auto"/>
          <w:sz w:val="32"/>
          <w:szCs w:val="32"/>
        </w:rPr>
        <w:t>生活补助</w:t>
      </w:r>
      <w:r>
        <w:rPr>
          <w:rFonts w:hint="default" w:ascii="Times New Roman" w:hAnsi="Times New Roman" w:eastAsia="仿宋_GB2312" w:cs="Times New Roman"/>
          <w:color w:val="auto"/>
          <w:sz w:val="32"/>
          <w:szCs w:val="32"/>
          <w:lang w:val="en-US" w:eastAsia="zh-CN"/>
        </w:rPr>
        <w:t>/10.42</w:t>
      </w:r>
      <w:r>
        <w:rPr>
          <w:rFonts w:hint="default" w:ascii="Times New Roman" w:hAnsi="Times New Roman" w:eastAsia="仿宋_GB2312" w:cs="Times New Roman"/>
          <w:color w:val="auto"/>
          <w:sz w:val="32"/>
          <w:szCs w:val="32"/>
        </w:rPr>
        <w:t>万元、奖励金</w:t>
      </w:r>
      <w:r>
        <w:rPr>
          <w:rFonts w:hint="default" w:ascii="Times New Roman" w:hAnsi="Times New Roman" w:eastAsia="仿宋_GB2312" w:cs="Times New Roman"/>
          <w:color w:val="auto"/>
          <w:sz w:val="32"/>
          <w:szCs w:val="32"/>
          <w:lang w:val="en-US" w:eastAsia="zh-CN"/>
        </w:rPr>
        <w:t>133.24</w:t>
      </w:r>
      <w:r>
        <w:rPr>
          <w:rFonts w:hint="default" w:ascii="Times New Roman" w:hAnsi="Times New Roman" w:eastAsia="仿宋_GB2312" w:cs="Times New Roman"/>
          <w:color w:val="auto"/>
          <w:sz w:val="32"/>
          <w:szCs w:val="32"/>
        </w:rPr>
        <w:t>万元。</w:t>
      </w:r>
    </w:p>
    <w:p>
      <w:pPr>
        <w:spacing w:line="60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日常公用经费支出</w:t>
      </w:r>
      <w:r>
        <w:rPr>
          <w:rFonts w:hint="default" w:ascii="Times New Roman" w:hAnsi="Times New Roman" w:eastAsia="仿宋_GB2312" w:cs="Times New Roman"/>
          <w:color w:val="auto"/>
          <w:sz w:val="32"/>
          <w:szCs w:val="32"/>
          <w:lang w:val="en-US" w:eastAsia="zh-CN"/>
        </w:rPr>
        <w:t>38.05</w:t>
      </w:r>
      <w:r>
        <w:rPr>
          <w:rFonts w:hint="default" w:ascii="Times New Roman" w:hAnsi="Times New Roman" w:eastAsia="仿宋_GB2312" w:cs="Times New Roman"/>
          <w:color w:val="auto"/>
          <w:sz w:val="32"/>
          <w:szCs w:val="32"/>
        </w:rPr>
        <w:t>万元，主要包括：办公费</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万元、印刷费</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手续费</w:t>
      </w:r>
      <w:r>
        <w:rPr>
          <w:rFonts w:hint="default" w:ascii="Times New Roman" w:hAnsi="Times New Roman" w:eastAsia="仿宋_GB2312" w:cs="Times New Roman"/>
          <w:color w:val="auto"/>
          <w:sz w:val="32"/>
          <w:szCs w:val="32"/>
          <w:lang w:val="en-US" w:eastAsia="zh-CN"/>
        </w:rPr>
        <w:t>0.1万元、</w:t>
      </w:r>
      <w:r>
        <w:rPr>
          <w:rFonts w:hint="default" w:ascii="Times New Roman" w:hAnsi="Times New Roman" w:eastAsia="仿宋_GB2312" w:cs="Times New Roman"/>
          <w:color w:val="auto"/>
          <w:sz w:val="32"/>
          <w:szCs w:val="32"/>
        </w:rPr>
        <w:t>电费</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万元、邮电费</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万元、差旅费</w:t>
      </w:r>
      <w:r>
        <w:rPr>
          <w:rFonts w:hint="default" w:ascii="Times New Roman" w:hAnsi="Times New Roman" w:eastAsia="仿宋_GB2312" w:cs="Times New Roman"/>
          <w:color w:val="auto"/>
          <w:sz w:val="32"/>
          <w:szCs w:val="32"/>
          <w:lang w:val="en-US" w:eastAsia="zh-CN"/>
        </w:rPr>
        <w:t>5.76</w:t>
      </w:r>
      <w:r>
        <w:rPr>
          <w:rFonts w:hint="default" w:ascii="Times New Roman" w:hAnsi="Times New Roman" w:eastAsia="仿宋_GB2312" w:cs="Times New Roman"/>
          <w:color w:val="auto"/>
          <w:sz w:val="32"/>
          <w:szCs w:val="32"/>
        </w:rPr>
        <w:t>万元、劳务费</w:t>
      </w:r>
      <w:r>
        <w:rPr>
          <w:rFonts w:hint="default" w:ascii="Times New Roman" w:hAnsi="Times New Roman" w:eastAsia="仿宋_GB2312" w:cs="Times New Roman"/>
          <w:color w:val="auto"/>
          <w:sz w:val="32"/>
          <w:szCs w:val="32"/>
          <w:lang w:val="en-US" w:eastAsia="zh-CN"/>
        </w:rPr>
        <w:t>2.73</w:t>
      </w:r>
      <w:r>
        <w:rPr>
          <w:rFonts w:hint="default" w:ascii="Times New Roman" w:hAnsi="Times New Roman" w:eastAsia="仿宋_GB2312" w:cs="Times New Roman"/>
          <w:color w:val="auto"/>
          <w:sz w:val="32"/>
          <w:szCs w:val="32"/>
        </w:rPr>
        <w:t>万元、公务用车运行维护费</w:t>
      </w:r>
      <w:r>
        <w:rPr>
          <w:rFonts w:hint="default" w:ascii="Times New Roman" w:hAnsi="Times New Roman" w:eastAsia="仿宋_GB2312" w:cs="Times New Roman"/>
          <w:color w:val="auto"/>
          <w:sz w:val="32"/>
          <w:szCs w:val="32"/>
          <w:lang w:val="en-US" w:eastAsia="zh-CN"/>
        </w:rPr>
        <w:t>7.9</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、其他交通费用</w:t>
      </w:r>
      <w:r>
        <w:rPr>
          <w:rFonts w:hint="default" w:ascii="Times New Roman" w:hAnsi="Times New Roman" w:eastAsia="仿宋_GB2312" w:cs="Times New Roman"/>
          <w:color w:val="auto"/>
          <w:sz w:val="32"/>
          <w:szCs w:val="32"/>
          <w:lang w:val="en-US" w:eastAsia="zh-CN"/>
        </w:rPr>
        <w:t>1.5万元</w:t>
      </w:r>
      <w:r>
        <w:rPr>
          <w:rFonts w:hint="default" w:ascii="Times New Roman" w:hAnsi="Times New Roman" w:eastAsia="仿宋_GB2312" w:cs="Times New Roman"/>
          <w:color w:val="auto"/>
          <w:sz w:val="32"/>
          <w:szCs w:val="32"/>
        </w:rPr>
        <w:t>。</w:t>
      </w:r>
    </w:p>
    <w:p>
      <w:pPr>
        <w:snapToGrid w:val="0"/>
        <w:spacing w:line="52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en-US" w:eastAsia="zh-CN"/>
        </w:rPr>
        <w:t>369.39</w:t>
      </w:r>
      <w:r>
        <w:rPr>
          <w:rFonts w:hint="default" w:ascii="Times New Roman" w:hAnsi="Times New Roman" w:eastAsia="仿宋_GB2312" w:cs="Times New Roman"/>
          <w:color w:val="auto"/>
          <w:sz w:val="32"/>
          <w:szCs w:val="32"/>
        </w:rPr>
        <w:t>万元，主要包括：人大会议费0.</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安宁镇莫莫扎村旅游产业提升项目设计费6.12万；工作运行经费21.4万元；集镇公共设施运行维护资金20万元；安宁镇集镇运行维护资金、解决环境卫生综合治理经费5万元；安宁村、莫莫扎村、炭厂沟</w:t>
      </w:r>
      <w:r>
        <w:rPr>
          <w:rFonts w:hint="eastAsia" w:eastAsia="仿宋_GB2312" w:cs="Times New Roman"/>
          <w:color w:val="auto"/>
          <w:sz w:val="32"/>
          <w:szCs w:val="32"/>
          <w:lang w:val="en-US" w:eastAsia="zh-CN"/>
        </w:rPr>
        <w:t>村</w:t>
      </w:r>
      <w:r>
        <w:rPr>
          <w:rFonts w:hint="default" w:ascii="Times New Roman" w:hAnsi="Times New Roman" w:eastAsia="仿宋_GB2312" w:cs="Times New Roman"/>
          <w:color w:val="auto"/>
          <w:sz w:val="32"/>
          <w:szCs w:val="32"/>
          <w:lang w:val="en-US" w:eastAsia="zh-CN"/>
        </w:rPr>
        <w:t>革命老区项目124.97万元；</w:t>
      </w:r>
      <w:r>
        <w:rPr>
          <w:rFonts w:hint="default" w:ascii="Times New Roman" w:hAnsi="Times New Roman" w:eastAsia="仿宋_GB2312" w:cs="Times New Roman"/>
          <w:color w:val="auto"/>
          <w:sz w:val="32"/>
          <w:szCs w:val="32"/>
        </w:rPr>
        <w:t>对村干部生活补助支出</w:t>
      </w:r>
      <w:r>
        <w:rPr>
          <w:rFonts w:hint="default" w:ascii="Times New Roman" w:hAnsi="Times New Roman" w:eastAsia="仿宋_GB2312" w:cs="Times New Roman"/>
          <w:color w:val="auto"/>
          <w:sz w:val="32"/>
          <w:szCs w:val="32"/>
          <w:lang w:val="en-US" w:eastAsia="zh-CN"/>
        </w:rPr>
        <w:t>96.27</w:t>
      </w:r>
      <w:r>
        <w:rPr>
          <w:rFonts w:hint="default" w:ascii="Times New Roman" w:hAnsi="Times New Roman" w:eastAsia="仿宋_GB2312" w:cs="Times New Roman"/>
          <w:color w:val="auto"/>
          <w:sz w:val="32"/>
          <w:szCs w:val="32"/>
        </w:rPr>
        <w:t>万元，村级维护费办公费44万元（其中公共运行维护费28万元、基层党组织活动经费</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万元、办公费8万元）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村干部</w:t>
      </w:r>
      <w:r>
        <w:rPr>
          <w:rFonts w:hint="default" w:ascii="Times New Roman" w:hAnsi="Times New Roman" w:eastAsia="仿宋_GB2312" w:cs="Times New Roman"/>
          <w:color w:val="auto"/>
          <w:sz w:val="32"/>
          <w:szCs w:val="32"/>
          <w:lang w:eastAsia="zh-CN"/>
        </w:rPr>
        <w:t>意外保险</w:t>
      </w:r>
      <w:r>
        <w:rPr>
          <w:rFonts w:hint="default" w:ascii="Times New Roman" w:hAnsi="Times New Roman" w:eastAsia="仿宋_GB2312" w:cs="Times New Roman"/>
          <w:color w:val="auto"/>
          <w:sz w:val="32"/>
          <w:szCs w:val="32"/>
          <w:lang w:val="en-US" w:eastAsia="zh-CN"/>
        </w:rPr>
        <w:t>0.37万元</w:t>
      </w:r>
      <w:r>
        <w:rPr>
          <w:rFonts w:hint="default" w:ascii="Times New Roman" w:hAnsi="Times New Roman" w:eastAsia="仿宋_GB2312" w:cs="Times New Roman"/>
          <w:color w:val="auto"/>
          <w:sz w:val="32"/>
          <w:szCs w:val="32"/>
          <w:lang w:eastAsia="zh-CN"/>
        </w:rPr>
        <w:t>；堡坎修建及征地补偿费</w:t>
      </w:r>
      <w:r>
        <w:rPr>
          <w:rFonts w:hint="default" w:ascii="Times New Roman" w:hAnsi="Times New Roman" w:eastAsia="仿宋_GB2312" w:cs="Times New Roman"/>
          <w:color w:val="auto"/>
          <w:sz w:val="32"/>
          <w:szCs w:val="32"/>
          <w:lang w:val="en-US" w:eastAsia="zh-CN"/>
        </w:rPr>
        <w:t>1.9万元；安宁镇莫莫扎村旅游产业项目44.52万元；</w:t>
      </w:r>
      <w:r>
        <w:rPr>
          <w:rFonts w:hint="default" w:ascii="Times New Roman" w:hAnsi="Times New Roman" w:eastAsia="仿宋_GB2312" w:cs="Times New Roman"/>
          <w:color w:val="auto"/>
          <w:sz w:val="32"/>
          <w:szCs w:val="32"/>
        </w:rPr>
        <w:t>三老干部生活补助</w:t>
      </w:r>
      <w:r>
        <w:rPr>
          <w:rFonts w:hint="default" w:ascii="Times New Roman" w:hAnsi="Times New Roman" w:eastAsia="仿宋_GB2312" w:cs="Times New Roman"/>
          <w:color w:val="auto"/>
          <w:sz w:val="32"/>
          <w:szCs w:val="32"/>
          <w:lang w:val="en-US" w:eastAsia="zh-CN"/>
        </w:rPr>
        <w:t>4.76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农民工慰问金</w:t>
      </w:r>
      <w:r>
        <w:rPr>
          <w:rFonts w:hint="default" w:ascii="Times New Roman" w:hAnsi="Times New Roman" w:eastAsia="仿宋_GB2312" w:cs="Times New Roman"/>
          <w:color w:val="000000"/>
          <w:sz w:val="32"/>
          <w:szCs w:val="32"/>
          <w:lang w:val="en-US" w:eastAsia="zh-CN"/>
        </w:rPr>
        <w:t>0.25万元。</w:t>
      </w:r>
    </w:p>
    <w:p>
      <w:pPr>
        <w:spacing w:line="600" w:lineRule="exact"/>
        <w:outlineLvl w:val="1"/>
        <w:rPr>
          <w:rStyle w:val="18"/>
          <w:rFonts w:hint="default" w:ascii="Times New Roman" w:hAnsi="Times New Roman" w:eastAsia="黑体" w:cs="Times New Roman"/>
          <w:b w:val="0"/>
        </w:rPr>
      </w:pPr>
      <w:bookmarkStart w:id="36" w:name="_Toc15396609"/>
      <w:bookmarkStart w:id="37" w:name="_Toc15377215"/>
      <w:r>
        <w:rPr>
          <w:rFonts w:hint="default" w:ascii="Times New Roman" w:hAnsi="Times New Roman" w:eastAsia="黑体" w:cs="Times New Roman"/>
          <w:color w:val="000000"/>
          <w:sz w:val="32"/>
          <w:szCs w:val="32"/>
        </w:rPr>
        <w:t>七、</w:t>
      </w:r>
      <w:r>
        <w:rPr>
          <w:rStyle w:val="18"/>
          <w:rFonts w:hint="default" w:ascii="Times New Roman" w:hAnsi="Times New Roman" w:eastAsia="黑体" w:cs="Times New Roman"/>
        </w:rPr>
        <w:t>“</w:t>
      </w:r>
      <w:r>
        <w:rPr>
          <w:rStyle w:val="18"/>
          <w:rFonts w:hint="default" w:ascii="Times New Roman" w:hAnsi="Times New Roman" w:eastAsia="黑体" w:cs="Times New Roman"/>
          <w:b w:val="0"/>
        </w:rPr>
        <w:t>三公”经费财政拨款支出决算情况说明</w:t>
      </w:r>
      <w:bookmarkEnd w:id="36"/>
      <w:bookmarkEnd w:id="37"/>
    </w:p>
    <w:p>
      <w:pPr>
        <w:spacing w:line="600" w:lineRule="exact"/>
        <w:ind w:firstLine="643" w:firstLineChars="200"/>
        <w:outlineLvl w:val="2"/>
        <w:rPr>
          <w:rFonts w:hint="default" w:ascii="Times New Roman" w:hAnsi="Times New Roman" w:eastAsia="仿宋" w:cs="Times New Roman"/>
          <w:b/>
          <w:color w:val="000000"/>
          <w:sz w:val="32"/>
          <w:szCs w:val="32"/>
        </w:rPr>
      </w:pPr>
      <w:bookmarkStart w:id="38" w:name="_Toc15377216"/>
      <w:r>
        <w:rPr>
          <w:rFonts w:hint="default" w:ascii="Times New Roman" w:hAnsi="Times New Roman" w:eastAsia="仿宋" w:cs="Times New Roman"/>
          <w:b/>
          <w:color w:val="000000"/>
          <w:sz w:val="32"/>
          <w:szCs w:val="32"/>
        </w:rPr>
        <w:t>（一）“三公”经费财政拨款支出决算总体情况说明</w:t>
      </w:r>
      <w:bookmarkEnd w:id="38"/>
    </w:p>
    <w:p>
      <w:pPr>
        <w:spacing w:line="600" w:lineRule="exact"/>
        <w:ind w:firstLine="64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20</w:t>
      </w:r>
      <w:r>
        <w:rPr>
          <w:rFonts w:hint="default" w:ascii="Times New Roman" w:hAnsi="Times New Roman" w:eastAsia="仿宋" w:cs="Times New Roman"/>
          <w:color w:val="000000"/>
          <w:sz w:val="32"/>
          <w:szCs w:val="32"/>
          <w:lang w:val="en-US" w:eastAsia="zh-CN"/>
        </w:rPr>
        <w:t>21</w:t>
      </w:r>
      <w:r>
        <w:rPr>
          <w:rFonts w:hint="default" w:ascii="Times New Roman" w:hAnsi="Times New Roman" w:eastAsia="仿宋" w:cs="Times New Roman"/>
          <w:color w:val="000000"/>
          <w:sz w:val="32"/>
          <w:szCs w:val="32"/>
        </w:rPr>
        <w:t>年“三公”经费财政拨款支出决算为</w:t>
      </w:r>
      <w:r>
        <w:rPr>
          <w:rFonts w:hint="default" w:ascii="Times New Roman" w:hAnsi="Times New Roman" w:eastAsia="仿宋" w:cs="Times New Roman"/>
          <w:color w:val="000000"/>
          <w:sz w:val="32"/>
          <w:szCs w:val="32"/>
          <w:lang w:val="en-US" w:eastAsia="zh-CN"/>
        </w:rPr>
        <w:t>7.9</w:t>
      </w:r>
      <w:r>
        <w:rPr>
          <w:rFonts w:hint="eastAsia" w:eastAsia="仿宋" w:cs="Times New Roman"/>
          <w:color w:val="000000"/>
          <w:sz w:val="32"/>
          <w:szCs w:val="32"/>
          <w:lang w:val="en-US" w:eastAsia="zh-CN"/>
        </w:rPr>
        <w:t>6</w:t>
      </w:r>
      <w:r>
        <w:rPr>
          <w:rFonts w:hint="default" w:ascii="Times New Roman" w:hAnsi="Times New Roman" w:eastAsia="仿宋" w:cs="Times New Roman"/>
          <w:color w:val="000000"/>
          <w:sz w:val="32"/>
          <w:szCs w:val="32"/>
        </w:rPr>
        <w:t>万元，预算数</w:t>
      </w:r>
      <w:r>
        <w:rPr>
          <w:rFonts w:hint="default" w:ascii="Times New Roman" w:hAnsi="Times New Roman" w:eastAsia="仿宋" w:cs="Times New Roman"/>
          <w:color w:val="000000"/>
          <w:sz w:val="32"/>
          <w:szCs w:val="32"/>
          <w:lang w:val="en-US" w:eastAsia="zh-CN"/>
        </w:rPr>
        <w:t>7.9</w:t>
      </w:r>
      <w:r>
        <w:rPr>
          <w:rFonts w:hint="eastAsia" w:eastAsia="仿宋" w:cs="Times New Roman"/>
          <w:color w:val="000000"/>
          <w:sz w:val="32"/>
          <w:szCs w:val="32"/>
          <w:lang w:val="en-US" w:eastAsia="zh-CN"/>
        </w:rPr>
        <w:t>6</w:t>
      </w:r>
      <w:r>
        <w:rPr>
          <w:rFonts w:hint="default" w:ascii="Times New Roman" w:hAnsi="Times New Roman" w:eastAsia="仿宋" w:cs="Times New Roman"/>
          <w:color w:val="000000"/>
          <w:sz w:val="32"/>
          <w:szCs w:val="32"/>
        </w:rPr>
        <w:t>万，完成预算</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en-US" w:eastAsia="zh-CN"/>
        </w:rPr>
        <w:t>.</w:t>
      </w:r>
    </w:p>
    <w:p>
      <w:pPr>
        <w:spacing w:line="600" w:lineRule="exact"/>
        <w:ind w:firstLine="640"/>
        <w:outlineLvl w:val="2"/>
        <w:rPr>
          <w:rFonts w:hint="default" w:ascii="Times New Roman" w:hAnsi="Times New Roman" w:eastAsia="仿宋" w:cs="Times New Roman"/>
          <w:b/>
          <w:color w:val="000000"/>
          <w:sz w:val="32"/>
          <w:szCs w:val="32"/>
        </w:rPr>
      </w:pPr>
      <w:bookmarkStart w:id="39" w:name="_Toc15377217"/>
      <w:r>
        <w:rPr>
          <w:rFonts w:hint="default" w:ascii="Times New Roman" w:hAnsi="Times New Roman" w:eastAsia="仿宋" w:cs="Times New Roman"/>
          <w:b/>
          <w:color w:val="000000"/>
          <w:sz w:val="32"/>
          <w:szCs w:val="32"/>
        </w:rPr>
        <w:t>（二）“三公”经费财政拨款支出决算具体情况说明</w:t>
      </w:r>
      <w:bookmarkEnd w:id="39"/>
    </w:p>
    <w:p>
      <w:pPr>
        <w:spacing w:line="600" w:lineRule="exact"/>
        <w:ind w:firstLine="640"/>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20</w:t>
      </w:r>
      <w:r>
        <w:rPr>
          <w:rFonts w:hint="default" w:ascii="Times New Roman" w:hAnsi="Times New Roman" w:eastAsia="仿宋" w:cs="Times New Roman"/>
          <w:color w:val="000000"/>
          <w:sz w:val="32"/>
          <w:szCs w:val="32"/>
          <w:lang w:val="en-US" w:eastAsia="zh-CN"/>
        </w:rPr>
        <w:t>21</w:t>
      </w:r>
      <w:r>
        <w:rPr>
          <w:rFonts w:hint="default" w:ascii="Times New Roman" w:hAnsi="Times New Roman" w:eastAsia="仿宋" w:cs="Times New Roman"/>
          <w:color w:val="000000"/>
          <w:sz w:val="32"/>
          <w:szCs w:val="32"/>
        </w:rPr>
        <w:t>年“三公”经费财政拨款支出</w:t>
      </w:r>
      <w:r>
        <w:rPr>
          <w:rFonts w:hint="default" w:ascii="Times New Roman" w:hAnsi="Times New Roman" w:eastAsia="仿宋" w:cs="Times New Roman"/>
          <w:color w:val="auto"/>
          <w:sz w:val="32"/>
          <w:szCs w:val="32"/>
        </w:rPr>
        <w:t>决算</w:t>
      </w:r>
      <w:r>
        <w:rPr>
          <w:rFonts w:hint="default" w:ascii="Times New Roman" w:hAnsi="Times New Roman" w:eastAsia="仿宋" w:cs="Times New Roman"/>
          <w:color w:val="000000"/>
          <w:sz w:val="32"/>
          <w:szCs w:val="32"/>
          <w:lang w:val="en-US" w:eastAsia="zh-CN"/>
        </w:rPr>
        <w:t>7.9</w:t>
      </w:r>
      <w:r>
        <w:rPr>
          <w:rFonts w:hint="eastAsia" w:eastAsia="仿宋" w:cs="Times New Roman"/>
          <w:color w:val="000000"/>
          <w:sz w:val="32"/>
          <w:szCs w:val="32"/>
          <w:lang w:val="en-US" w:eastAsia="zh-CN"/>
        </w:rPr>
        <w:t>6</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en-US" w:eastAsia="zh-CN"/>
        </w:rPr>
        <w:t>其中：</w:t>
      </w:r>
      <w:r>
        <w:rPr>
          <w:rFonts w:hint="default" w:ascii="Times New Roman" w:hAnsi="Times New Roman" w:eastAsia="仿宋" w:cs="Times New Roman"/>
          <w:color w:val="000000"/>
          <w:sz w:val="32"/>
          <w:szCs w:val="32"/>
        </w:rPr>
        <w:t>因公出国（境）费支出决算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%；公务用车购置及运行维护费支出决算</w:t>
      </w:r>
      <w:r>
        <w:rPr>
          <w:rFonts w:hint="default" w:ascii="Times New Roman" w:hAnsi="Times New Roman" w:eastAsia="仿宋" w:cs="Times New Roman"/>
          <w:color w:val="000000"/>
          <w:sz w:val="32"/>
          <w:szCs w:val="32"/>
          <w:lang w:val="en-US" w:eastAsia="zh-CN"/>
        </w:rPr>
        <w:t>7.9</w:t>
      </w:r>
      <w:r>
        <w:rPr>
          <w:rFonts w:hint="eastAsia" w:eastAsia="仿宋" w:cs="Times New Roman"/>
          <w:color w:val="000000"/>
          <w:sz w:val="32"/>
          <w:szCs w:val="32"/>
          <w:lang w:val="en-US" w:eastAsia="zh-CN"/>
        </w:rPr>
        <w:t>6</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%；公务接待费支出决算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%。具体情况如下：</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1.</w:t>
      </w:r>
      <w:r>
        <w:rPr>
          <w:rFonts w:hint="default" w:ascii="Times New Roman" w:hAnsi="Times New Roman" w:eastAsia="仿宋_GB2312" w:cs="Times New Roman"/>
          <w:b/>
          <w:color w:val="000000"/>
          <w:sz w:val="32"/>
          <w:szCs w:val="32"/>
        </w:rPr>
        <w:t>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15"/>
          <w:rFonts w:hint="default" w:ascii="Times New Roman" w:hAnsi="Times New Roman" w:eastAsia="仿宋" w:cs="Times New Roman"/>
          <w:b w:val="0"/>
          <w:bCs/>
          <w:color w:val="000000"/>
          <w:sz w:val="32"/>
          <w:szCs w:val="32"/>
        </w:rPr>
        <w:t>完成预算</w:t>
      </w:r>
      <w:r>
        <w:rPr>
          <w:rStyle w:val="15"/>
          <w:rFonts w:hint="default" w:ascii="Times New Roman" w:hAnsi="Times New Roman" w:eastAsia="仿宋" w:cs="Times New Roman"/>
          <w:b w:val="0"/>
          <w:bCs/>
          <w:color w:val="000000"/>
          <w:sz w:val="32"/>
          <w:szCs w:val="32"/>
          <w:lang w:val="en-US" w:eastAsia="zh-CN"/>
        </w:rPr>
        <w:t>100</w:t>
      </w:r>
      <w:r>
        <w:rPr>
          <w:rStyle w:val="15"/>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auto"/>
          <w:sz w:val="32"/>
          <w:szCs w:val="32"/>
        </w:rPr>
        <w:t>全年安排因公出国（境）团组</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次，出国（境）</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人。因</w:t>
      </w:r>
      <w:r>
        <w:rPr>
          <w:rFonts w:hint="default" w:ascii="Times New Roman" w:hAnsi="Times New Roman" w:eastAsia="仿宋_GB2312" w:cs="Times New Roman"/>
          <w:color w:val="000000"/>
          <w:sz w:val="32"/>
          <w:szCs w:val="32"/>
        </w:rPr>
        <w:t>公出国（境）支出决算</w:t>
      </w:r>
      <w:r>
        <w:rPr>
          <w:rFonts w:hint="default" w:ascii="Times New Roman" w:hAnsi="Times New Roman"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持平。</w:t>
      </w:r>
    </w:p>
    <w:p>
      <w:pPr>
        <w:spacing w:line="600" w:lineRule="exact"/>
        <w:ind w:firstLine="640"/>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000000"/>
          <w:sz w:val="32"/>
          <w:szCs w:val="32"/>
        </w:rPr>
        <w:t>2.</w:t>
      </w:r>
      <w:r>
        <w:rPr>
          <w:rFonts w:hint="default" w:ascii="Times New Roman" w:hAnsi="Times New Roman" w:eastAsia="仿宋_GB2312" w:cs="Times New Roman"/>
          <w:b/>
          <w:color w:val="000000"/>
          <w:sz w:val="32"/>
          <w:szCs w:val="32"/>
          <w:lang w:val="en-US" w:eastAsia="zh-CN"/>
        </w:rPr>
        <w:t>公务</w:t>
      </w:r>
      <w:r>
        <w:rPr>
          <w:rFonts w:hint="default" w:ascii="Times New Roman" w:hAnsi="Times New Roman" w:eastAsia="仿宋_GB2312" w:cs="Times New Roman"/>
          <w:b/>
          <w:color w:val="auto"/>
          <w:sz w:val="32"/>
          <w:szCs w:val="32"/>
          <w:shd w:val="clear" w:color="auto" w:fill="auto"/>
        </w:rPr>
        <w:t>用车</w:t>
      </w:r>
      <w:r>
        <w:rPr>
          <w:rFonts w:hint="default" w:ascii="Times New Roman" w:hAnsi="Times New Roman" w:eastAsia="仿宋_GB2312" w:cs="Times New Roman"/>
          <w:b/>
          <w:color w:val="000000"/>
          <w:sz w:val="32"/>
          <w:szCs w:val="32"/>
          <w:shd w:val="clear" w:color="auto" w:fill="auto"/>
        </w:rPr>
        <w:t>购置</w:t>
      </w:r>
      <w:r>
        <w:rPr>
          <w:rFonts w:hint="default" w:ascii="Times New Roman" w:hAnsi="Times New Roman" w:eastAsia="仿宋_GB2312" w:cs="Times New Roman"/>
          <w:b/>
          <w:color w:val="000000"/>
          <w:sz w:val="32"/>
          <w:szCs w:val="32"/>
        </w:rPr>
        <w:t>及运行维护费支出</w:t>
      </w:r>
      <w:r>
        <w:rPr>
          <w:rFonts w:hint="default" w:ascii="Times New Roman" w:hAnsi="Times New Roman" w:eastAsia="仿宋_GB2312" w:cs="Times New Roman"/>
          <w:color w:val="000000"/>
          <w:sz w:val="32"/>
          <w:szCs w:val="32"/>
          <w:lang w:val="en-US" w:eastAsia="zh-CN"/>
        </w:rPr>
        <w:t>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万元,</w:t>
      </w:r>
      <w:r>
        <w:rPr>
          <w:rStyle w:val="15"/>
          <w:rFonts w:hint="default" w:ascii="Times New Roman" w:hAnsi="Times New Roman" w:eastAsia="仿宋" w:cs="Times New Roman"/>
          <w:b w:val="0"/>
          <w:bCs/>
          <w:color w:val="000000"/>
          <w:sz w:val="32"/>
          <w:szCs w:val="32"/>
        </w:rPr>
        <w:t>完成预算</w:t>
      </w:r>
      <w:r>
        <w:rPr>
          <w:rStyle w:val="15"/>
          <w:rFonts w:hint="default" w:ascii="Times New Roman" w:hAnsi="Times New Roman" w:eastAsia="仿宋" w:cs="Times New Roman"/>
          <w:b w:val="0"/>
          <w:bCs/>
          <w:color w:val="000000"/>
          <w:sz w:val="32"/>
          <w:szCs w:val="32"/>
          <w:lang w:val="en-US" w:eastAsia="zh-CN"/>
        </w:rPr>
        <w:t>100</w:t>
      </w:r>
      <w:r>
        <w:rPr>
          <w:rStyle w:val="15"/>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增加0</w:t>
      </w:r>
      <w:r>
        <w:rPr>
          <w:rFonts w:hint="default" w:ascii="Times New Roman" w:hAnsi="Times New Roman" w:eastAsia="仿宋_GB2312" w:cs="Times New Roman"/>
          <w:color w:val="000000"/>
          <w:sz w:val="32"/>
          <w:szCs w:val="32"/>
        </w:rPr>
        <w:t>万</w:t>
      </w:r>
      <w:r>
        <w:rPr>
          <w:rFonts w:hint="default" w:ascii="Times New Roman" w:hAnsi="Times New Roman" w:eastAsia="仿宋_GB2312" w:cs="Times New Roman"/>
          <w:color w:val="000000"/>
          <w:sz w:val="32"/>
          <w:szCs w:val="32"/>
          <w:lang w:val="en-US" w:eastAsia="zh-CN"/>
        </w:rPr>
        <w:t>元。</w:t>
      </w:r>
    </w:p>
    <w:p>
      <w:pPr>
        <w:autoSpaceDE w:val="0"/>
        <w:autoSpaceDN w:val="0"/>
        <w:adjustRightInd w:val="0"/>
        <w:spacing w:line="600" w:lineRule="exact"/>
        <w:ind w:firstLine="640" w:firstLineChars="200"/>
        <w:jc w:val="left"/>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万元。全年按规定更新购置公务用车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辆。截至20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年12月31日，共有车辆</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辆，其中：部级领导干部用车0辆、主要领导干部用车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辆、执法执勤用车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辆、特种专业技术用车</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（洒水车</w:t>
      </w:r>
      <w:r>
        <w:rPr>
          <w:rFonts w:hint="default" w:ascii="Times New Roman" w:hAnsi="Times New Roman" w:eastAsia="仿宋_GB2312" w:cs="Times New Roman"/>
          <w:color w:val="000000"/>
          <w:sz w:val="32"/>
          <w:szCs w:val="32"/>
          <w:lang w:val="en-US" w:eastAsia="zh-CN"/>
        </w:rPr>
        <w:t>1辆，森林草原防灭火宣传车1辆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、离退休干部用车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辆、其他用车</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（轿车</w:t>
      </w:r>
      <w:r>
        <w:rPr>
          <w:rFonts w:hint="default" w:ascii="Times New Roman" w:hAnsi="Times New Roman" w:eastAsia="仿宋_GB2312" w:cs="Times New Roman"/>
          <w:color w:val="000000"/>
          <w:sz w:val="32"/>
          <w:szCs w:val="32"/>
          <w:lang w:val="en-US" w:eastAsia="zh-CN"/>
        </w:rPr>
        <w:t>1辆，越野车2辆</w:t>
      </w:r>
      <w:r>
        <w:rPr>
          <w:rFonts w:hint="default" w:ascii="Times New Roman" w:hAnsi="Times New Roman" w:eastAsia="仿宋_GB2312" w:cs="Times New Roman"/>
          <w:color w:val="000000"/>
          <w:sz w:val="32"/>
          <w:szCs w:val="32"/>
          <w:lang w:eastAsia="zh-CN"/>
        </w:rPr>
        <w:t>）</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公务用车运行维护费支出</w:t>
      </w:r>
      <w:r>
        <w:rPr>
          <w:rFonts w:hint="default" w:ascii="Times New Roman" w:hAnsi="Times New Roman" w:eastAsia="仿宋_GB2312" w:cs="Times New Roman"/>
          <w:color w:val="auto"/>
          <w:sz w:val="32"/>
          <w:szCs w:val="32"/>
          <w:lang w:val="en-US" w:eastAsia="zh-CN"/>
        </w:rPr>
        <w:t>7.9</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000000"/>
          <w:sz w:val="32"/>
          <w:szCs w:val="32"/>
        </w:rPr>
        <w:t>主要用</w:t>
      </w:r>
      <w:r>
        <w:rPr>
          <w:rFonts w:hint="default" w:ascii="Times New Roman" w:hAnsi="Times New Roman" w:eastAsia="仿宋_GB2312" w:cs="Times New Roman"/>
          <w:color w:val="000000"/>
          <w:sz w:val="32"/>
          <w:szCs w:val="32"/>
          <w:lang w:val="en-US" w:eastAsia="zh-CN"/>
        </w:rPr>
        <w:t>我镇</w:t>
      </w:r>
      <w:r>
        <w:rPr>
          <w:rFonts w:hint="default" w:ascii="Times New Roman" w:hAnsi="Times New Roman" w:eastAsia="仿宋_GB2312" w:cs="Times New Roman"/>
          <w:color w:val="000000"/>
          <w:sz w:val="32"/>
          <w:szCs w:val="32"/>
        </w:rPr>
        <w:t>所需的公务用车燃料费、维修费、过路过桥费、保险费等支出。</w:t>
      </w:r>
    </w:p>
    <w:p>
      <w:pPr>
        <w:numPr>
          <w:ilvl w:val="0"/>
          <w:numId w:val="0"/>
        </w:numPr>
        <w:spacing w:line="600" w:lineRule="exact"/>
        <w:ind w:firstLine="643" w:firstLineChars="200"/>
        <w:rPr>
          <w:rFonts w:hint="default" w:ascii="Times New Roman" w:hAnsi="Times New Roman" w:eastAsia="仿宋_GB2312" w:cs="Times New Roman"/>
          <w:color w:val="000000"/>
          <w:sz w:val="32"/>
          <w:szCs w:val="32"/>
          <w:lang w:val="en-US" w:eastAsia="zh-CN"/>
        </w:rPr>
      </w:pPr>
      <w:r>
        <w:rPr>
          <w:rFonts w:hint="eastAsia" w:eastAsia="仿宋_GB2312" w:cs="Times New Roman"/>
          <w:b/>
          <w:color w:val="000000"/>
          <w:sz w:val="32"/>
          <w:szCs w:val="32"/>
          <w:lang w:val="en-US" w:eastAsia="zh-CN"/>
        </w:rPr>
        <w:t>3.</w:t>
      </w:r>
      <w:r>
        <w:rPr>
          <w:rFonts w:hint="default" w:ascii="Times New Roman" w:hAnsi="Times New Roman" w:eastAsia="仿宋_GB2312" w:cs="Times New Roman"/>
          <w:b/>
          <w:color w:val="000000"/>
          <w:sz w:val="32"/>
          <w:szCs w:val="32"/>
        </w:rPr>
        <w:t>公务接待费支出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15"/>
          <w:rFonts w:hint="default" w:ascii="Times New Roman" w:hAnsi="Times New Roman" w:eastAsia="仿宋" w:cs="Times New Roman"/>
          <w:b w:val="0"/>
          <w:bCs/>
          <w:color w:val="000000"/>
          <w:sz w:val="32"/>
          <w:szCs w:val="32"/>
        </w:rPr>
        <w:t>完成预算</w:t>
      </w:r>
      <w:r>
        <w:rPr>
          <w:rStyle w:val="15"/>
          <w:rFonts w:hint="default" w:ascii="Times New Roman" w:hAnsi="Times New Roman" w:eastAsia="仿宋" w:cs="Times New Roman"/>
          <w:b w:val="0"/>
          <w:bCs/>
          <w:color w:val="000000"/>
          <w:sz w:val="32"/>
          <w:szCs w:val="32"/>
          <w:lang w:val="en-US" w:eastAsia="zh-CN"/>
        </w:rPr>
        <w:t>100</w:t>
      </w:r>
      <w:r>
        <w:rPr>
          <w:rStyle w:val="15"/>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lang w:val="en-US" w:eastAsia="zh-CN"/>
        </w:rPr>
        <w:t>公务接待费0万元，与上年持平。</w:t>
      </w:r>
    </w:p>
    <w:p>
      <w:pPr>
        <w:spacing w:line="600" w:lineRule="exact"/>
        <w:ind w:firstLine="640"/>
        <w:outlineLvl w:val="1"/>
        <w:rPr>
          <w:rFonts w:hint="default" w:ascii="Times New Roman" w:hAnsi="Times New Roman" w:eastAsia="仿宋_GB2312" w:cs="Times New Roman"/>
          <w:color w:val="000000"/>
          <w:sz w:val="32"/>
          <w:szCs w:val="32"/>
        </w:rPr>
      </w:pPr>
      <w:r>
        <w:rPr>
          <w:rFonts w:hint="default" w:ascii="Times New Roman" w:hAnsi="Times New Roman" w:eastAsia="仿宋" w:cs="Times New Roman"/>
          <w:b/>
          <w:color w:val="000000"/>
          <w:sz w:val="32"/>
          <w:szCs w:val="32"/>
        </w:rPr>
        <w:t>外事接待支出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万元，外事接待</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人，共计支出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bookmarkStart w:id="40" w:name="_Toc15396610"/>
      <w:bookmarkStart w:id="41" w:name="_Toc15377218"/>
    </w:p>
    <w:p>
      <w:pPr>
        <w:spacing w:line="600" w:lineRule="exact"/>
        <w:outlineLvl w:val="1"/>
        <w:rPr>
          <w:rStyle w:val="18"/>
          <w:rFonts w:hint="default" w:ascii="Times New Roman" w:hAnsi="Times New Roman" w:eastAsia="黑体" w:cs="Times New Roman"/>
        </w:rPr>
      </w:pPr>
      <w:r>
        <w:rPr>
          <w:rFonts w:hint="default" w:ascii="Times New Roman" w:hAnsi="Times New Roman" w:eastAsia="黑体" w:cs="Times New Roman"/>
          <w:color w:val="000000"/>
          <w:sz w:val="32"/>
          <w:szCs w:val="32"/>
        </w:rPr>
        <w:t>八、</w:t>
      </w:r>
      <w:r>
        <w:rPr>
          <w:rStyle w:val="18"/>
          <w:rFonts w:hint="default" w:ascii="Times New Roman" w:hAnsi="Times New Roman" w:eastAsia="黑体" w:cs="Times New Roman"/>
          <w:b w:val="0"/>
        </w:rPr>
        <w:t>政府性基金预算支出决算情况说明</w:t>
      </w:r>
      <w:bookmarkEnd w:id="40"/>
      <w:bookmarkEnd w:id="41"/>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年政府性基金预算拨款支出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numPr>
          <w:ilvl w:val="0"/>
          <w:numId w:val="0"/>
        </w:numPr>
        <w:tabs>
          <w:tab w:val="left" w:pos="0"/>
        </w:tabs>
        <w:spacing w:line="600" w:lineRule="exact"/>
        <w:outlineLvl w:val="1"/>
        <w:rPr>
          <w:rStyle w:val="18"/>
          <w:rFonts w:hint="default" w:ascii="Times New Roman" w:hAnsi="Times New Roman" w:eastAsia="黑体" w:cs="Times New Roman"/>
          <w:b w:val="0"/>
        </w:rPr>
      </w:pPr>
      <w:bookmarkStart w:id="42" w:name="_Toc15396611"/>
      <w:bookmarkStart w:id="43" w:name="_Toc15377219"/>
      <w:r>
        <w:rPr>
          <w:rStyle w:val="18"/>
          <w:rFonts w:hint="eastAsia" w:eastAsia="黑体" w:cs="Times New Roman"/>
          <w:b w:val="0"/>
        </w:rPr>
        <w:t>九、</w:t>
      </w:r>
      <w:r>
        <w:rPr>
          <w:rStyle w:val="18"/>
          <w:rFonts w:hint="default" w:ascii="Times New Roman" w:hAnsi="Times New Roman" w:eastAsia="黑体" w:cs="Times New Roman"/>
          <w:b w:val="0"/>
        </w:rPr>
        <w:t>国有资本经营预算支出决算情况说明</w:t>
      </w:r>
      <w:bookmarkEnd w:id="42"/>
      <w:bookmarkEnd w:id="43"/>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年国有资本经营预算拨款支出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Style w:val="23"/>
        <w:numPr>
          <w:ilvl w:val="0"/>
          <w:numId w:val="0"/>
        </w:numPr>
        <w:spacing w:line="580" w:lineRule="exact"/>
        <w:rPr>
          <w:rStyle w:val="18"/>
          <w:rFonts w:hint="default" w:ascii="Times New Roman" w:hAnsi="Times New Roman" w:eastAsia="黑体" w:cs="Times New Roman"/>
          <w:b w:val="0"/>
        </w:rPr>
      </w:pPr>
      <w:r>
        <w:rPr>
          <w:rStyle w:val="18"/>
          <w:rFonts w:hint="eastAsia" w:eastAsia="黑体" w:cs="Times New Roman"/>
          <w:b w:val="0"/>
        </w:rPr>
        <w:t>十、</w:t>
      </w:r>
      <w:r>
        <w:rPr>
          <w:rStyle w:val="18"/>
          <w:rFonts w:hint="default" w:ascii="Times New Roman" w:hAnsi="Times New Roman" w:eastAsia="黑体" w:cs="Times New Roman"/>
          <w:b w:val="0"/>
        </w:rPr>
        <w:t>预算绩效情况说明</w:t>
      </w:r>
    </w:p>
    <w:p>
      <w:pPr>
        <w:numPr>
          <w:ilvl w:val="0"/>
          <w:numId w:val="0"/>
        </w:numPr>
        <w:tabs>
          <w:tab w:val="left" w:pos="0"/>
          <w:tab w:val="left" w:pos="802"/>
        </w:tabs>
        <w:spacing w:line="580" w:lineRule="exact"/>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color w:val="000000"/>
          <w:sz w:val="32"/>
          <w:szCs w:val="32"/>
        </w:rPr>
        <w:t>（一）</w:t>
      </w:r>
      <w:r>
        <w:rPr>
          <w:rFonts w:hint="default" w:ascii="Times New Roman" w:hAnsi="Times New Roman" w:eastAsia="仿宋" w:cs="Times New Roman"/>
          <w:b/>
          <w:bCs/>
          <w:sz w:val="32"/>
          <w:szCs w:val="32"/>
        </w:rPr>
        <w:t>预算绩效管理工作开展情况</w:t>
      </w:r>
    </w:p>
    <w:p>
      <w:pPr>
        <w:widowControl/>
        <w:spacing w:line="560" w:lineRule="atLeas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按按照预算绩效管理要求，本部门对</w:t>
      </w:r>
      <w:r>
        <w:rPr>
          <w:rFonts w:hint="default" w:ascii="Times New Roman" w:hAnsi="Times New Roman" w:eastAsia="仿宋_GB2312" w:cs="Times New Roman"/>
          <w:sz w:val="32"/>
          <w:szCs w:val="32"/>
          <w:lang w:eastAsia="zh-CN"/>
        </w:rPr>
        <w:t>2021</w:t>
      </w:r>
      <w:r>
        <w:rPr>
          <w:rFonts w:hint="default" w:ascii="Times New Roman" w:hAnsi="Times New Roman" w:eastAsia="仿宋_GB2312" w:cs="Times New Roman"/>
          <w:sz w:val="32"/>
          <w:szCs w:val="32"/>
        </w:rPr>
        <w:t>年整体支出开展绩效自评，自评得分</w:t>
      </w:r>
      <w:r>
        <w:rPr>
          <w:rFonts w:hint="default" w:ascii="Times New Roman" w:hAnsi="Times New Roman" w:eastAsia="仿宋_GB2312" w:cs="Times New Roman"/>
          <w:kern w:val="0"/>
          <w:sz w:val="32"/>
          <w:lang w:val="en-US" w:eastAsia="zh-CN" w:bidi="ar"/>
        </w:rPr>
        <w:t>90</w:t>
      </w:r>
      <w:r>
        <w:rPr>
          <w:rFonts w:hint="default" w:ascii="Times New Roman" w:hAnsi="Times New Roman" w:eastAsia="仿宋_GB2312" w:cs="Times New Roman"/>
          <w:sz w:val="32"/>
          <w:szCs w:val="32"/>
        </w:rPr>
        <w:t>分，存在的问题：资金支付大部分集中在下半年。下一步改进措施：加大上半年资金支付力度，发挥资金效能。</w:t>
      </w:r>
    </w:p>
    <w:p>
      <w:pPr>
        <w:numPr>
          <w:ilvl w:val="0"/>
          <w:numId w:val="0"/>
        </w:numPr>
        <w:tabs>
          <w:tab w:val="left" w:pos="0"/>
          <w:tab w:val="left" w:pos="802"/>
        </w:tabs>
        <w:spacing w:line="580" w:lineRule="exact"/>
        <w:ind w:firstLine="643" w:firstLineChars="200"/>
        <w:rPr>
          <w:rFonts w:hint="default" w:ascii="Times New Roman" w:hAnsi="Times New Roman" w:eastAsia="仿宋" w:cs="Times New Roman"/>
          <w:b/>
          <w:color w:val="000000"/>
          <w:sz w:val="32"/>
          <w:szCs w:val="32"/>
          <w:lang w:val="en-US" w:eastAsia="zh-CN"/>
        </w:rPr>
      </w:pPr>
      <w:r>
        <w:rPr>
          <w:rFonts w:hint="default" w:ascii="Times New Roman" w:hAnsi="Times New Roman" w:eastAsia="仿宋" w:cs="Times New Roman"/>
          <w:b/>
          <w:color w:val="000000"/>
          <w:sz w:val="32"/>
          <w:szCs w:val="32"/>
          <w:lang w:val="en-US" w:eastAsia="zh-CN"/>
        </w:rPr>
        <w:t>（二）项目绩效目标完成情况</w:t>
      </w:r>
    </w:p>
    <w:p>
      <w:pPr>
        <w:spacing w:line="580" w:lineRule="exact"/>
        <w:ind w:firstLine="640" w:firstLineChars="200"/>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sz w:val="32"/>
          <w:szCs w:val="32"/>
          <w:lang w:val="en-US" w:eastAsia="zh-CN"/>
        </w:rPr>
        <w:t>本部门在2021年度部门决算中反映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春节慰问金</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安宁镇莫莫扎村旅游产业提升项目设计费</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等项目绩效目标实际完成情况。</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春节慰问金”运转类项目绩效目标完成情况综述。项目全年预算数1万元，执行数为1万元，完成预算的100%。</w:t>
      </w:r>
    </w:p>
    <w:p>
      <w:pPr>
        <w:spacing w:line="580" w:lineRule="exact"/>
        <w:ind w:firstLine="640" w:firstLineChars="200"/>
        <w:rPr>
          <w:rFonts w:hint="default" w:ascii="Times New Roman" w:hAnsi="Times New Roman" w:eastAsia="仿宋_GB2312" w:cs="Times New Roman"/>
          <w:sz w:val="32"/>
          <w:szCs w:val="32"/>
          <w:lang w:val="en-US" w:eastAsia="zh-CN"/>
        </w:rPr>
      </w:pPr>
    </w:p>
    <w:p>
      <w:pPr>
        <w:pStyle w:val="2"/>
        <w:rPr>
          <w:rFonts w:hint="default" w:ascii="Times New Roman" w:hAnsi="Times New Roman" w:cs="Times New Roman"/>
          <w:lang w:val="en-US" w:eastAsia="zh-CN"/>
        </w:rPr>
      </w:pP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hint="default" w:ascii="Times New Roman" w:hAnsi="Times New Roman" w:cs="Times New Roman"/>
                <w:color w:val="000000"/>
                <w:sz w:val="36"/>
                <w:szCs w:val="36"/>
              </w:rPr>
            </w:pPr>
            <w:r>
              <w:rPr>
                <w:rFonts w:hint="default" w:ascii="Times New Roman" w:hAnsi="Times New Roman" w:eastAsia="黑体" w:cs="Times New Roman"/>
                <w:bCs/>
                <w:color w:val="000000"/>
                <w:kern w:val="0"/>
                <w:sz w:val="36"/>
                <w:szCs w:val="36"/>
              </w:rPr>
              <w:t>项目支出绩效目标完成情况表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eastAsia="仿宋_GB2312" w:cs="Times New Roman"/>
                <w:sz w:val="32"/>
                <w:szCs w:val="32"/>
              </w:rPr>
              <w:t>春节慰问金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金川县</w:t>
            </w:r>
            <w:r>
              <w:rPr>
                <w:rFonts w:hint="default" w:ascii="Times New Roman" w:hAnsi="Times New Roman" w:cs="Times New Roman"/>
                <w:color w:val="000000"/>
                <w:sz w:val="24"/>
                <w:lang w:eastAsia="zh-CN"/>
              </w:rPr>
              <w:t>安宁镇</w:t>
            </w:r>
            <w:r>
              <w:rPr>
                <w:rFonts w:hint="default" w:ascii="Times New Roman" w:hAnsi="Times New Roman" w:cs="Times New Roman"/>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imes New Roman" w:hAnsi="Times New Roman" w:eastAsia="宋体" w:cs="Times New Roman"/>
                <w:color w:val="000000"/>
                <w:sz w:val="24"/>
                <w:lang w:val="en-US" w:eastAsia="zh-CN"/>
              </w:rPr>
            </w:pPr>
            <w:r>
              <w:rPr>
                <w:rFonts w:hint="eastAsia" w:cs="Times New Roman"/>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保证阿科里乡顺利完成春节慰问活动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拨付春节慰问金</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1万元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春节慰问中资金拨付到位及时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0"/>
                <w:sz w:val="24"/>
                <w:lang w:eastAsia="zh-CN"/>
              </w:rPr>
            </w:pPr>
            <w:r>
              <w:rPr>
                <w:rFonts w:hint="default" w:ascii="Times New Roman" w:hAnsi="Times New Roman" w:cs="Times New Roman"/>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春节慰问过程中所需资金占补助资金比例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lang w:val="en-US"/>
              </w:rPr>
            </w:pPr>
            <w:r>
              <w:rPr>
                <w:rFonts w:hint="default" w:ascii="Times New Roman" w:hAnsi="Times New Roman" w:cs="Times New Roman"/>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全</w:t>
            </w:r>
            <w:r>
              <w:rPr>
                <w:rFonts w:hint="eastAsia" w:cs="Times New Roman"/>
                <w:color w:val="000000"/>
                <w:sz w:val="24"/>
                <w:lang w:eastAsia="zh-CN"/>
              </w:rPr>
              <w:t>镇</w:t>
            </w:r>
            <w:r>
              <w:rPr>
                <w:rFonts w:hint="default" w:ascii="Times New Roman" w:hAnsi="Times New Roman" w:cs="Times New Roman"/>
                <w:color w:val="000000"/>
                <w:sz w:val="24"/>
              </w:rPr>
              <w:t>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满意</w:t>
            </w:r>
          </w:p>
        </w:tc>
      </w:tr>
    </w:tbl>
    <w:p>
      <w:pPr>
        <w:spacing w:line="580" w:lineRule="exact"/>
        <w:ind w:left="0" w:firstLine="640" w:firstLineChars="200"/>
        <w:rPr>
          <w:rFonts w:hint="default" w:ascii="Times New Roman" w:hAnsi="Times New Roman" w:eastAsia="仿宋_GB2312" w:cs="Times New Roman"/>
          <w:sz w:val="32"/>
          <w:szCs w:val="32"/>
          <w:lang w:val="en-US" w:eastAsia="zh-CN"/>
        </w:rPr>
      </w:pPr>
    </w:p>
    <w:p>
      <w:pPr>
        <w:spacing w:line="580" w:lineRule="exact"/>
        <w:ind w:left="0" w:firstLine="640" w:firstLineChars="200"/>
        <w:rPr>
          <w:rFonts w:hint="default" w:ascii="Times New Roman" w:hAnsi="Times New Roman" w:eastAsia="仿宋_GB2312" w:cs="Times New Roman"/>
          <w:color w:val="auto"/>
          <w:sz w:val="32"/>
          <w:szCs w:val="32"/>
          <w:lang w:bidi="ar-SA"/>
        </w:rPr>
      </w:pPr>
      <w:r>
        <w:rPr>
          <w:rFonts w:hint="default" w:ascii="Times New Roman" w:hAnsi="Times New Roman" w:eastAsia="仿宋_GB2312" w:cs="Times New Roman"/>
          <w:color w:val="auto"/>
          <w:sz w:val="32"/>
          <w:szCs w:val="32"/>
          <w:lang w:val="en-US" w:eastAsia="zh-CN"/>
        </w:rPr>
        <w:t>2.安宁镇莫莫扎村旅游产业提升项目设计费绩效目标完成情况综述。项目全年预算数6.12万万元，执行数为</w:t>
      </w:r>
      <w:r>
        <w:rPr>
          <w:rFonts w:hint="eastAsia" w:eastAsia="仿宋_GB2312" w:cs="Times New Roman"/>
          <w:color w:val="auto"/>
          <w:sz w:val="32"/>
          <w:szCs w:val="32"/>
          <w:lang w:val="en-US" w:eastAsia="zh-CN"/>
        </w:rPr>
        <w:t>6.12</w:t>
      </w:r>
      <w:r>
        <w:rPr>
          <w:rFonts w:hint="default" w:ascii="Times New Roman" w:hAnsi="Times New Roman" w:eastAsia="仿宋_GB2312" w:cs="Times New Roman"/>
          <w:color w:val="auto"/>
          <w:sz w:val="32"/>
          <w:szCs w:val="32"/>
          <w:lang w:val="en-US" w:eastAsia="zh-CN"/>
        </w:rPr>
        <w:t>万元，完成预算的</w:t>
      </w:r>
      <w:r>
        <w:rPr>
          <w:rFonts w:hint="eastAsia"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lang w:val="en-US" w:eastAsia="zh-CN"/>
        </w:rPr>
        <w:t>%。</w:t>
      </w:r>
    </w:p>
    <w:tbl>
      <w:tblPr>
        <w:tblStyle w:val="13"/>
        <w:tblpPr w:leftFromText="180" w:rightFromText="180" w:vertAnchor="text" w:horzAnchor="page" w:tblpXSpec="center" w:tblpY="423"/>
        <w:tblOverlap w:val="never"/>
        <w:tblW w:w="9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9"/>
        <w:gridCol w:w="1028"/>
        <w:gridCol w:w="2396"/>
        <w:gridCol w:w="2360"/>
        <w:gridCol w:w="24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11" w:hRule="atLeast"/>
        </w:trPr>
        <w:tc>
          <w:tcPr>
            <w:tcW w:w="998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hint="default" w:ascii="Times New Roman" w:hAnsi="Times New Roman" w:eastAsia="黑体" w:cs="Times New Roman"/>
                <w:bCs/>
                <w:color w:val="auto"/>
                <w:kern w:val="0"/>
                <w:sz w:val="36"/>
                <w:szCs w:val="36"/>
                <w:lang w:eastAsia="zh-CN"/>
              </w:rPr>
            </w:pPr>
            <w:r>
              <w:rPr>
                <w:rFonts w:hint="default" w:ascii="Times New Roman" w:hAnsi="Times New Roman" w:eastAsia="黑体" w:cs="Times New Roman"/>
                <w:bCs/>
                <w:color w:val="auto"/>
                <w:kern w:val="0"/>
                <w:sz w:val="36"/>
                <w:szCs w:val="36"/>
              </w:rPr>
              <w:t>项目支出绩效目标完成情况表</w:t>
            </w:r>
          </w:p>
          <w:p>
            <w:pPr>
              <w:pStyle w:val="23"/>
              <w:widowControl/>
              <w:ind w:left="0" w:leftChars="0" w:firstLine="0" w:firstLineChars="0"/>
              <w:jc w:val="center"/>
              <w:textAlignment w:val="center"/>
              <w:rPr>
                <w:rFonts w:hint="default" w:ascii="Times New Roman" w:hAnsi="Times New Roman" w:cs="Times New Roman"/>
                <w:color w:val="auto"/>
                <w:sz w:val="36"/>
                <w:szCs w:val="36"/>
                <w:lang w:bidi="ar-SA"/>
              </w:rPr>
            </w:pPr>
            <w:r>
              <w:rPr>
                <w:rFonts w:hint="default" w:ascii="Times New Roman" w:hAnsi="Times New Roman" w:cs="Times New Roman"/>
                <w:color w:val="auto"/>
                <w:kern w:val="0"/>
                <w:sz w:val="36"/>
                <w:szCs w:val="36"/>
              </w:rPr>
              <w:t>(20</w:t>
            </w:r>
            <w:r>
              <w:rPr>
                <w:rFonts w:hint="default" w:ascii="Times New Roman" w:hAnsi="Times New Roman" w:cs="Times New Roman"/>
                <w:color w:val="auto"/>
                <w:kern w:val="0"/>
                <w:sz w:val="36"/>
                <w:szCs w:val="36"/>
                <w:lang w:val="en-US" w:eastAsia="zh-CN"/>
              </w:rPr>
              <w:t>21</w:t>
            </w:r>
            <w:r>
              <w:rPr>
                <w:rFonts w:hint="default" w:ascii="Times New Roman" w:hAnsi="Times New Roman" w:cs="Times New Roman"/>
                <w:color w:val="auto"/>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1" w:hRule="atLeast"/>
        </w:trPr>
        <w:tc>
          <w:tcPr>
            <w:tcW w:w="278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项目名称</w:t>
            </w:r>
          </w:p>
        </w:tc>
        <w:tc>
          <w:tcPr>
            <w:tcW w:w="719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eastAsia="zh-CN" w:bidi="ar-SA"/>
              </w:rPr>
            </w:pPr>
            <w:r>
              <w:rPr>
                <w:rFonts w:hint="default" w:ascii="Times New Roman" w:hAnsi="Times New Roman" w:eastAsia="仿宋_GB2312" w:cs="Times New Roman"/>
                <w:color w:val="auto"/>
                <w:sz w:val="32"/>
                <w:szCs w:val="32"/>
                <w:lang w:val="en-US" w:eastAsia="zh-CN"/>
              </w:rPr>
              <w:t>安宁镇莫莫扎村旅游产业提升项目设计费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0" w:hRule="atLeast"/>
        </w:trPr>
        <w:tc>
          <w:tcPr>
            <w:tcW w:w="278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预算单位</w:t>
            </w:r>
          </w:p>
        </w:tc>
        <w:tc>
          <w:tcPr>
            <w:tcW w:w="719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default" w:ascii="Times New Roman" w:hAnsi="Times New Roman" w:cs="Times New Roman"/>
                <w:color w:val="auto"/>
                <w:sz w:val="24"/>
                <w:lang w:val="en-US" w:eastAsia="zh-CN" w:bidi="ar-SA"/>
              </w:rPr>
              <w:t>安宁镇人民政府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预算执行情况(万元)</w:t>
            </w:r>
          </w:p>
        </w:tc>
        <w:tc>
          <w:tcPr>
            <w:tcW w:w="239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预算数:</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eastAsia" w:cs="Times New Roman"/>
                <w:color w:val="auto"/>
                <w:sz w:val="24"/>
                <w:lang w:val="en-US" w:eastAsia="zh-CN" w:bidi="ar-SA"/>
              </w:rPr>
              <w:t>6.12</w:t>
            </w:r>
            <w:r>
              <w:rPr>
                <w:rFonts w:hint="default" w:ascii="Times New Roman" w:hAnsi="Times New Roman" w:cs="Times New Roman"/>
                <w:color w:val="auto"/>
                <w:sz w:val="24"/>
                <w:lang w:bidi="ar-SA"/>
              </w:rPr>
              <w:t>万</w:t>
            </w:r>
            <w:r>
              <w:rPr>
                <w:rFonts w:hint="default" w:ascii="Times New Roman" w:hAnsi="Times New Roman" w:cs="Times New Roman"/>
                <w:color w:val="auto"/>
                <w:sz w:val="24"/>
                <w:lang w:val="en-US" w:eastAsia="zh-CN" w:bidi="ar-SA"/>
              </w:rPr>
              <w:t>元</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执行数:</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eastAsia" w:cs="Times New Roman"/>
                <w:color w:val="auto"/>
                <w:sz w:val="24"/>
                <w:lang w:val="en-US" w:eastAsia="zh-CN" w:bidi="ar-SA"/>
              </w:rPr>
              <w:t>6.12</w:t>
            </w:r>
            <w:r>
              <w:rPr>
                <w:rFonts w:hint="default" w:ascii="Times New Roman" w:hAnsi="Times New Roman" w:cs="Times New Roman"/>
                <w:color w:val="auto"/>
                <w:sz w:val="24"/>
                <w:lang w:bidi="ar-SA"/>
              </w:rPr>
              <w:t>万</w:t>
            </w:r>
            <w:r>
              <w:rPr>
                <w:rFonts w:hint="default" w:ascii="Times New Roman" w:hAnsi="Times New Roman" w:cs="Times New Roman"/>
                <w:color w:val="auto"/>
                <w:sz w:val="24"/>
                <w:lang w:val="en-US" w:eastAsia="zh-CN" w:bidi="ar-SA"/>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239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其中-财政拨款:</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eastAsia" w:cs="Times New Roman"/>
                <w:color w:val="auto"/>
                <w:sz w:val="24"/>
                <w:lang w:val="en-US" w:eastAsia="zh-CN" w:bidi="ar-SA"/>
              </w:rPr>
              <w:t>6.12</w:t>
            </w:r>
            <w:r>
              <w:rPr>
                <w:rFonts w:hint="default" w:ascii="Times New Roman" w:hAnsi="Times New Roman" w:cs="Times New Roman"/>
                <w:color w:val="auto"/>
                <w:sz w:val="24"/>
                <w:lang w:bidi="ar-SA"/>
              </w:rPr>
              <w:t>万</w:t>
            </w:r>
            <w:r>
              <w:rPr>
                <w:rFonts w:hint="default" w:ascii="Times New Roman" w:hAnsi="Times New Roman" w:cs="Times New Roman"/>
                <w:color w:val="auto"/>
                <w:sz w:val="24"/>
                <w:lang w:val="en-US" w:eastAsia="zh-CN" w:bidi="ar-SA"/>
              </w:rPr>
              <w:t>元</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其中-财政拨款:</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eastAsia" w:cs="Times New Roman"/>
                <w:color w:val="auto"/>
                <w:sz w:val="24"/>
                <w:lang w:val="en-US" w:eastAsia="zh-CN" w:bidi="ar-SA"/>
              </w:rPr>
              <w:t>6.12</w:t>
            </w:r>
            <w:r>
              <w:rPr>
                <w:rFonts w:hint="default" w:ascii="Times New Roman" w:hAnsi="Times New Roman" w:cs="Times New Roman"/>
                <w:color w:val="auto"/>
                <w:sz w:val="24"/>
                <w:lang w:bidi="ar-SA"/>
              </w:rPr>
              <w:t>万</w:t>
            </w:r>
            <w:r>
              <w:rPr>
                <w:rFonts w:hint="default" w:ascii="Times New Roman" w:hAnsi="Times New Roman" w:cs="Times New Roman"/>
                <w:color w:val="auto"/>
                <w:sz w:val="24"/>
                <w:lang w:val="en-US" w:eastAsia="zh-CN" w:bidi="ar-SA"/>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2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239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其它资金:</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0</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其它资金:</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年度目标完成情况</w:t>
            </w:r>
          </w:p>
        </w:tc>
        <w:tc>
          <w:tcPr>
            <w:tcW w:w="479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预期目标</w:t>
            </w:r>
          </w:p>
        </w:tc>
        <w:tc>
          <w:tcPr>
            <w:tcW w:w="479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6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479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240" w:firstLineChars="100"/>
              <w:jc w:val="center"/>
              <w:textAlignment w:val="center"/>
              <w:rPr>
                <w:rFonts w:hint="default" w:ascii="Times New Roman" w:hAnsi="Times New Roman" w:eastAsia="宋体" w:cs="Times New Roman"/>
                <w:color w:val="auto"/>
                <w:sz w:val="24"/>
                <w:lang w:eastAsia="zh-CN" w:bidi="ar-SA"/>
              </w:rPr>
            </w:pPr>
            <w:r>
              <w:rPr>
                <w:rFonts w:hint="default" w:ascii="Times New Roman" w:hAnsi="Times New Roman" w:cs="Times New Roman"/>
                <w:color w:val="auto"/>
                <w:sz w:val="24"/>
                <w:lang w:eastAsia="zh-CN" w:bidi="ar-SA"/>
              </w:rPr>
              <w:t>保质保量完成工作</w:t>
            </w:r>
          </w:p>
        </w:tc>
        <w:tc>
          <w:tcPr>
            <w:tcW w:w="479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eastAsia="zh-CN" w:bidi="ar-SA"/>
              </w:rPr>
            </w:pPr>
            <w:r>
              <w:rPr>
                <w:rFonts w:hint="default" w:ascii="Times New Roman" w:hAnsi="Times New Roman" w:cs="Times New Roman"/>
                <w:color w:val="auto"/>
                <w:sz w:val="24"/>
                <w:lang w:eastAsia="zh-CN" w:bidi="ar-SA"/>
              </w:rPr>
              <w:t>按计划保质保量</w:t>
            </w:r>
            <w:r>
              <w:rPr>
                <w:rFonts w:hint="default" w:ascii="Times New Roman" w:hAnsi="Times New Roman" w:cs="Times New Roman"/>
                <w:color w:val="auto"/>
                <w:sz w:val="24"/>
                <w:lang w:val="en-US" w:eastAsia="zh-CN" w:bidi="ar-SA"/>
              </w:rPr>
              <w:t>完成安宁镇莫莫扎村旅游产业</w:t>
            </w:r>
            <w:r>
              <w:rPr>
                <w:rFonts w:hint="eastAsia" w:cs="Times New Roman"/>
                <w:color w:val="auto"/>
                <w:sz w:val="24"/>
                <w:lang w:val="en-US" w:eastAsia="zh-CN" w:bidi="ar-SA"/>
              </w:rPr>
              <w:t>项目</w:t>
            </w:r>
            <w:r>
              <w:rPr>
                <w:rFonts w:hint="default" w:ascii="Times New Roman" w:hAnsi="Times New Roman" w:cs="Times New Roman"/>
                <w:color w:val="auto"/>
                <w:sz w:val="24"/>
                <w:lang w:val="en-US" w:eastAsia="zh-CN" w:bidi="ar-SA"/>
              </w:rPr>
              <w:t>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1"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绩效指标完成情况</w:t>
            </w:r>
          </w:p>
        </w:tc>
        <w:tc>
          <w:tcPr>
            <w:tcW w:w="13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一级指标</w:t>
            </w:r>
          </w:p>
        </w:tc>
        <w:tc>
          <w:tcPr>
            <w:tcW w:w="10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二级指标</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三级指标</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预期指标值(包含数字及文字描述)</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13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项目完成指标</w:t>
            </w:r>
          </w:p>
        </w:tc>
        <w:tc>
          <w:tcPr>
            <w:tcW w:w="10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数量指标</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eastAsia="zh-CN" w:bidi="ar-SA"/>
              </w:rPr>
            </w:pPr>
            <w:r>
              <w:rPr>
                <w:rFonts w:hint="default" w:ascii="Times New Roman" w:hAnsi="Times New Roman" w:eastAsia="宋体" w:cs="Times New Roman"/>
                <w:color w:val="auto"/>
                <w:sz w:val="24"/>
                <w:lang w:eastAsia="zh-CN" w:bidi="ar-SA"/>
              </w:rPr>
              <w:t>安宁镇莫莫扎村旅游产业提升</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default" w:ascii="Times New Roman" w:hAnsi="Times New Roman" w:cs="Times New Roman"/>
                <w:color w:val="auto"/>
                <w:sz w:val="24"/>
                <w:lang w:val="en-US" w:eastAsia="zh-CN" w:bidi="ar-SA"/>
              </w:rPr>
              <w:t>完成</w:t>
            </w:r>
            <w:r>
              <w:rPr>
                <w:rFonts w:hint="default" w:ascii="Times New Roman" w:hAnsi="Times New Roman" w:eastAsia="宋体" w:cs="Times New Roman"/>
                <w:color w:val="auto"/>
                <w:sz w:val="24"/>
                <w:lang w:eastAsia="zh-CN" w:bidi="ar-SA"/>
              </w:rPr>
              <w:t>安宁镇莫莫扎村旅游产业提升</w:t>
            </w:r>
            <w:r>
              <w:rPr>
                <w:rFonts w:hint="eastAsia" w:cs="Times New Roman"/>
                <w:color w:val="auto"/>
                <w:sz w:val="24"/>
                <w:lang w:eastAsia="zh-CN" w:bidi="ar-SA"/>
              </w:rPr>
              <w:t>项目</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default" w:ascii="Times New Roman" w:hAnsi="Times New Roman" w:cs="Times New Roman"/>
                <w:color w:val="auto"/>
                <w:sz w:val="24"/>
                <w:lang w:val="en-US" w:eastAsia="zh-CN" w:bidi="ar-SA"/>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13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项目完成指标</w:t>
            </w:r>
          </w:p>
        </w:tc>
        <w:tc>
          <w:tcPr>
            <w:tcW w:w="10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eastAsia="zh-CN" w:bidi="ar-SA"/>
              </w:rPr>
              <w:t>质量</w:t>
            </w:r>
            <w:r>
              <w:rPr>
                <w:rFonts w:hint="default" w:ascii="Times New Roman" w:hAnsi="Times New Roman" w:cs="Times New Roman"/>
                <w:color w:val="auto"/>
                <w:sz w:val="24"/>
                <w:lang w:bidi="ar-SA"/>
              </w:rPr>
              <w:t>指标</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default" w:ascii="Times New Roman" w:hAnsi="Times New Roman" w:cs="Times New Roman"/>
                <w:color w:val="auto"/>
                <w:sz w:val="24"/>
                <w:lang w:val="en-US" w:eastAsia="zh-CN" w:bidi="ar-SA"/>
              </w:rPr>
              <w:t>保质保量</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eastAsia="zh-CN" w:bidi="ar-SA"/>
              </w:rPr>
            </w:pPr>
            <w:r>
              <w:rPr>
                <w:rFonts w:hint="default" w:ascii="Times New Roman" w:hAnsi="Times New Roman" w:cs="Times New Roman"/>
                <w:color w:val="auto"/>
                <w:sz w:val="24"/>
                <w:lang w:eastAsia="zh-CN" w:bidi="ar-SA"/>
              </w:rPr>
              <w:t>保质保量完成</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b/>
                <w:bCs/>
                <w:color w:val="auto"/>
                <w:sz w:val="24"/>
                <w:lang w:bidi="ar-SA"/>
              </w:rPr>
            </w:pPr>
            <w:r>
              <w:rPr>
                <w:rFonts w:hint="default" w:ascii="Times New Roman" w:hAnsi="Times New Roman" w:cs="Times New Roman"/>
                <w:color w:val="auto"/>
                <w:sz w:val="24"/>
                <w:lang w:eastAsia="zh-CN" w:bidi="ar-SA"/>
              </w:rPr>
              <w:t>保质保量完成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13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效益指标</w:t>
            </w:r>
          </w:p>
        </w:tc>
        <w:tc>
          <w:tcPr>
            <w:tcW w:w="10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社会效益指标</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default" w:ascii="Times New Roman" w:hAnsi="Times New Roman" w:cs="Times New Roman"/>
                <w:color w:val="auto"/>
                <w:sz w:val="24"/>
                <w:lang w:val="en-US" w:eastAsia="zh-CN" w:bidi="ar-SA"/>
              </w:rPr>
              <w:t>社会效益</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val="en-US" w:bidi="ar-SA"/>
              </w:rPr>
            </w:pPr>
            <w:r>
              <w:rPr>
                <w:rFonts w:hint="eastAsia" w:cs="Times New Roman"/>
                <w:color w:val="auto"/>
                <w:sz w:val="24"/>
                <w:lang w:val="en-US" w:eastAsia="zh-CN" w:bidi="ar-SA"/>
              </w:rPr>
              <w:t>99%</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sz w:val="24"/>
                <w:lang w:val="en-US" w:eastAsia="zh-CN" w:bidi="ar-SA"/>
              </w:rPr>
            </w:pPr>
            <w:r>
              <w:rPr>
                <w:rFonts w:hint="eastAsia" w:cs="Times New Roman"/>
                <w:color w:val="auto"/>
                <w:sz w:val="24"/>
                <w:lang w:val="en-US" w:eastAsia="zh-CN" w:bidi="ar-SA"/>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auto"/>
              </w:rPr>
            </w:pPr>
          </w:p>
        </w:tc>
        <w:tc>
          <w:tcPr>
            <w:tcW w:w="13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kern w:val="0"/>
                <w:sz w:val="24"/>
              </w:rPr>
              <w:t>满意度指标</w:t>
            </w:r>
          </w:p>
        </w:tc>
        <w:tc>
          <w:tcPr>
            <w:tcW w:w="10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满意度指标</w:t>
            </w:r>
          </w:p>
        </w:tc>
        <w:tc>
          <w:tcPr>
            <w:tcW w:w="2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满意</w:t>
            </w:r>
          </w:p>
        </w:tc>
        <w:tc>
          <w:tcPr>
            <w:tcW w:w="2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满意</w:t>
            </w:r>
          </w:p>
        </w:tc>
        <w:tc>
          <w:tcPr>
            <w:tcW w:w="24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Times New Roman" w:hAnsi="Times New Roman" w:cs="Times New Roman"/>
                <w:color w:val="auto"/>
                <w:sz w:val="24"/>
                <w:lang w:bidi="ar-SA"/>
              </w:rPr>
            </w:pPr>
            <w:r>
              <w:rPr>
                <w:rFonts w:hint="default" w:ascii="Times New Roman" w:hAnsi="Times New Roman" w:cs="Times New Roman"/>
                <w:color w:val="auto"/>
                <w:sz w:val="24"/>
                <w:lang w:bidi="ar-SA"/>
              </w:rPr>
              <w:t>满意</w:t>
            </w:r>
          </w:p>
        </w:tc>
      </w:tr>
    </w:tbl>
    <w:p>
      <w:pPr>
        <w:spacing w:line="240" w:lineRule="auto"/>
        <w:jc w:val="left"/>
        <w:rPr>
          <w:rStyle w:val="18"/>
          <w:rFonts w:hint="default" w:ascii="Times New Roman" w:hAnsi="Times New Roman" w:eastAsia="黑体" w:cs="Times New Roman"/>
        </w:rPr>
      </w:pPr>
      <w:r>
        <w:rPr>
          <w:rFonts w:hint="default" w:ascii="Times New Roman" w:hAnsi="Times New Roman" w:eastAsia="仿宋_GB2312" w:cs="Times New Roman"/>
          <w:sz w:val="32"/>
          <w:szCs w:val="32"/>
          <w:lang w:val="en-US" w:eastAsia="zh-CN"/>
        </w:rPr>
        <w:t xml:space="preserve">                                                                                                                                                       </w:t>
      </w:r>
      <w:bookmarkStart w:id="44" w:name="_Toc15377221"/>
      <w:bookmarkStart w:id="45" w:name="_Toc15396612"/>
      <w:r>
        <w:rPr>
          <w:rFonts w:hint="default" w:ascii="Times New Roman" w:hAnsi="Times New Roman" w:eastAsia="黑体" w:cs="Times New Roman"/>
          <w:color w:val="000000"/>
          <w:sz w:val="32"/>
          <w:szCs w:val="32"/>
        </w:rPr>
        <w:t>十</w:t>
      </w:r>
      <w:r>
        <w:rPr>
          <w:rStyle w:val="18"/>
          <w:rFonts w:hint="default" w:ascii="Times New Roman" w:hAnsi="Times New Roman" w:eastAsia="黑体" w:cs="Times New Roman"/>
        </w:rPr>
        <w:t>一、</w:t>
      </w:r>
      <w:r>
        <w:rPr>
          <w:rStyle w:val="18"/>
          <w:rFonts w:hint="default" w:ascii="Times New Roman" w:hAnsi="Times New Roman" w:eastAsia="黑体" w:cs="Times New Roman"/>
          <w:b w:val="0"/>
        </w:rPr>
        <w:t>其他重要事项的情况说明</w:t>
      </w:r>
      <w:bookmarkEnd w:id="44"/>
      <w:bookmarkEnd w:id="45"/>
    </w:p>
    <w:p>
      <w:pPr>
        <w:spacing w:line="600" w:lineRule="exact"/>
        <w:ind w:firstLine="643" w:firstLineChars="200"/>
        <w:rPr>
          <w:rFonts w:hint="default" w:ascii="Times New Roman" w:hAnsi="Times New Roman" w:eastAsia="仿宋_GB2312" w:cs="Times New Roman"/>
          <w:color w:val="000000"/>
          <w:sz w:val="32"/>
          <w:szCs w:val="32"/>
        </w:rPr>
      </w:pPr>
      <w:bookmarkStart w:id="46" w:name="_Toc15396613"/>
      <w:bookmarkStart w:id="47" w:name="_Toc15377225"/>
      <w:r>
        <w:rPr>
          <w:rFonts w:hint="default" w:ascii="Times New Roman" w:hAnsi="Times New Roman" w:eastAsia="仿宋_GB2312" w:cs="Times New Roman"/>
          <w:b/>
          <w:color w:val="000000"/>
          <w:sz w:val="32"/>
          <w:szCs w:val="32"/>
        </w:rPr>
        <w:t>（一）机关运行经费支出情况</w:t>
      </w:r>
    </w:p>
    <w:p>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2021</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eastAsia="zh-CN"/>
        </w:rPr>
        <w:t>安宁镇</w:t>
      </w:r>
      <w:r>
        <w:rPr>
          <w:rFonts w:hint="default" w:ascii="Times New Roman" w:hAnsi="Times New Roman" w:eastAsia="仿宋_GB2312" w:cs="Times New Roman"/>
          <w:color w:val="000000"/>
          <w:sz w:val="32"/>
          <w:szCs w:val="32"/>
        </w:rPr>
        <w:t>机关运行经费支出</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autoSpaceDE w:val="0"/>
        <w:autoSpaceDN w:val="0"/>
        <w:adjustRightInd w:val="0"/>
        <w:spacing w:line="600" w:lineRule="exact"/>
        <w:ind w:firstLine="643" w:firstLineChars="200"/>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（二）政府采购支出情况</w:t>
      </w:r>
    </w:p>
    <w:p>
      <w:pPr>
        <w:spacing w:line="600" w:lineRule="exact"/>
        <w:ind w:firstLine="640" w:firstLineChars="200"/>
        <w:rPr>
          <w:rFonts w:hint="default" w:ascii="Times New Roman" w:hAnsi="Times New Roman" w:eastAsia="仿宋_GB2312" w:cs="Times New Roman"/>
          <w:color w:val="000000"/>
          <w:sz w:val="32"/>
          <w:szCs w:val="32"/>
          <w:lang w:val="en-US"/>
        </w:rPr>
      </w:pPr>
      <w:r>
        <w:rPr>
          <w:rFonts w:hint="default" w:ascii="Times New Roman" w:hAnsi="Times New Roman" w:eastAsia="仿宋_GB2312" w:cs="Times New Roman"/>
          <w:color w:val="000000"/>
          <w:sz w:val="32"/>
          <w:szCs w:val="32"/>
          <w:lang w:eastAsia="zh-CN"/>
        </w:rPr>
        <w:t>2021</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eastAsia="zh-CN"/>
        </w:rPr>
        <w:t>安宁镇</w:t>
      </w:r>
      <w:r>
        <w:rPr>
          <w:rFonts w:hint="default" w:ascii="Times New Roman" w:hAnsi="Times New Roman" w:eastAsia="仿宋_GB2312" w:cs="Times New Roman"/>
          <w:color w:val="000000"/>
          <w:sz w:val="32"/>
          <w:szCs w:val="32"/>
        </w:rPr>
        <w:t>政府采购</w:t>
      </w:r>
      <w:r>
        <w:rPr>
          <w:rFonts w:hint="eastAsia" w:eastAsia="仿宋_GB2312" w:cs="Times New Roman"/>
          <w:color w:val="000000"/>
          <w:sz w:val="32"/>
          <w:szCs w:val="32"/>
          <w:lang w:eastAsia="zh-CN"/>
        </w:rPr>
        <w:t>支出为</w:t>
      </w:r>
      <w:r>
        <w:rPr>
          <w:rFonts w:hint="eastAsia" w:eastAsia="仿宋_GB2312" w:cs="Times New Roman"/>
          <w:color w:val="000000"/>
          <w:sz w:val="32"/>
          <w:szCs w:val="32"/>
          <w:lang w:val="en-US" w:eastAsia="zh-CN"/>
        </w:rPr>
        <w:t>0元。</w:t>
      </w:r>
    </w:p>
    <w:p>
      <w:pPr>
        <w:autoSpaceDE w:val="0"/>
        <w:autoSpaceDN w:val="0"/>
        <w:adjustRightInd w:val="0"/>
        <w:spacing w:line="600" w:lineRule="exact"/>
        <w:ind w:firstLine="643" w:firstLineChars="200"/>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（三）国有资产占有使用情况</w:t>
      </w:r>
    </w:p>
    <w:p>
      <w:pPr>
        <w:spacing w:line="600" w:lineRule="exact"/>
        <w:ind w:firstLine="64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截至</w:t>
      </w:r>
      <w:r>
        <w:rPr>
          <w:rFonts w:hint="default" w:ascii="Times New Roman" w:hAnsi="Times New Roman" w:eastAsia="仿宋_GB2312" w:cs="Times New Roman"/>
          <w:color w:val="000000"/>
          <w:sz w:val="32"/>
          <w:szCs w:val="32"/>
          <w:lang w:eastAsia="zh-CN"/>
        </w:rPr>
        <w:t>2021</w:t>
      </w:r>
      <w:r>
        <w:rPr>
          <w:rFonts w:hint="default" w:ascii="Times New Roman" w:hAnsi="Times New Roman" w:eastAsia="仿宋_GB2312" w:cs="Times New Roman"/>
          <w:color w:val="000000"/>
          <w:sz w:val="32"/>
          <w:szCs w:val="32"/>
        </w:rPr>
        <w:t>年12月31日，</w:t>
      </w:r>
      <w:r>
        <w:rPr>
          <w:rFonts w:hint="default" w:ascii="Times New Roman" w:hAnsi="Times New Roman" w:eastAsia="仿宋_GB2312" w:cs="Times New Roman"/>
          <w:color w:val="000000"/>
          <w:sz w:val="32"/>
          <w:szCs w:val="32"/>
          <w:lang w:eastAsia="zh-CN"/>
        </w:rPr>
        <w:t>安宁镇</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辆，其中：一般公务用车</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（轿车</w:t>
      </w:r>
      <w:r>
        <w:rPr>
          <w:rFonts w:hint="default" w:ascii="Times New Roman" w:hAnsi="Times New Roman" w:eastAsia="仿宋_GB2312" w:cs="Times New Roman"/>
          <w:color w:val="000000"/>
          <w:sz w:val="32"/>
          <w:szCs w:val="32"/>
          <w:lang w:val="en-US" w:eastAsia="zh-CN"/>
        </w:rPr>
        <w:t>1辆，越野车2辆</w:t>
      </w:r>
      <w:r>
        <w:rPr>
          <w:rFonts w:hint="default" w:ascii="Times New Roman" w:hAnsi="Times New Roman" w:eastAsia="仿宋_GB2312" w:cs="Times New Roman"/>
          <w:color w:val="000000"/>
          <w:sz w:val="32"/>
          <w:szCs w:val="32"/>
          <w:lang w:eastAsia="zh-CN"/>
        </w:rPr>
        <w:t>），特种用车</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辆（洒水车</w:t>
      </w:r>
      <w:r>
        <w:rPr>
          <w:rFonts w:hint="default" w:ascii="Times New Roman" w:hAnsi="Times New Roman" w:eastAsia="仿宋_GB2312" w:cs="Times New Roman"/>
          <w:color w:val="000000"/>
          <w:sz w:val="32"/>
          <w:szCs w:val="32"/>
          <w:lang w:val="en-US" w:eastAsia="zh-CN"/>
        </w:rPr>
        <w:t>1辆，森林草原防灭火宣传车1辆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pPr>
        <w:autoSpaceDE w:val="0"/>
        <w:autoSpaceDN w:val="0"/>
        <w:adjustRightInd w:val="0"/>
        <w:spacing w:line="60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color w:val="000000"/>
          <w:sz w:val="32"/>
          <w:szCs w:val="32"/>
        </w:rPr>
        <w:t>（四）预算绩效情况</w:t>
      </w:r>
    </w:p>
    <w:p>
      <w:pPr>
        <w:widowControl/>
        <w:spacing w:line="560" w:lineRule="atLeas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按照预算绩效管理要求，本部门对</w:t>
      </w:r>
      <w:r>
        <w:rPr>
          <w:rFonts w:hint="default" w:ascii="Times New Roman" w:hAnsi="Times New Roman" w:eastAsia="仿宋_GB2312" w:cs="Times New Roman"/>
          <w:sz w:val="32"/>
          <w:szCs w:val="32"/>
          <w:lang w:eastAsia="zh-CN"/>
        </w:rPr>
        <w:t>2021</w:t>
      </w:r>
      <w:r>
        <w:rPr>
          <w:rFonts w:hint="default" w:ascii="Times New Roman" w:hAnsi="Times New Roman" w:eastAsia="仿宋_GB2312" w:cs="Times New Roman"/>
          <w:sz w:val="32"/>
          <w:szCs w:val="32"/>
        </w:rPr>
        <w:t>年整体支出开展绩效自评，自评得分</w:t>
      </w:r>
      <w:r>
        <w:rPr>
          <w:rFonts w:hint="default" w:ascii="Times New Roman" w:hAnsi="Times New Roman" w:eastAsia="仿宋_GB2312" w:cs="Times New Roman"/>
          <w:kern w:val="0"/>
          <w:sz w:val="32"/>
          <w:lang w:val="en-US" w:eastAsia="zh-CN" w:bidi="ar"/>
        </w:rPr>
        <w:t>90</w:t>
      </w:r>
      <w:r>
        <w:rPr>
          <w:rFonts w:hint="default" w:ascii="Times New Roman" w:hAnsi="Times New Roman" w:eastAsia="仿宋_GB2312" w:cs="Times New Roman"/>
          <w:sz w:val="32"/>
          <w:szCs w:val="32"/>
        </w:rPr>
        <w:t>分，存在的问题：资金支付大部分集中在下半年。下一步改进措施：加大上半年资金支付力度，发挥资金效能。</w:t>
      </w:r>
    </w:p>
    <w:p>
      <w:pPr>
        <w:numPr>
          <w:ilvl w:val="0"/>
          <w:numId w:val="2"/>
        </w:numPr>
        <w:spacing w:line="600" w:lineRule="exact"/>
        <w:ind w:left="0" w:firstLine="663" w:firstLineChars="150"/>
        <w:jc w:val="center"/>
        <w:outlineLvl w:val="0"/>
        <w:rPr>
          <w:rStyle w:val="17"/>
          <w:rFonts w:hint="default" w:ascii="Times New Roman" w:hAnsi="Times New Roman" w:eastAsia="黑体" w:cs="Times New Roman"/>
          <w:b w:val="0"/>
        </w:rPr>
      </w:pPr>
      <w:r>
        <w:rPr>
          <w:rFonts w:hint="default" w:ascii="Times New Roman" w:hAnsi="Times New Roman" w:eastAsia="黑体" w:cs="Times New Roman"/>
          <w:b/>
          <w:color w:val="000000"/>
          <w:sz w:val="44"/>
          <w:szCs w:val="44"/>
        </w:rPr>
        <w:t>名</w:t>
      </w:r>
      <w:r>
        <w:rPr>
          <w:rStyle w:val="17"/>
          <w:rFonts w:hint="default" w:ascii="Times New Roman" w:hAnsi="Times New Roman" w:eastAsia="黑体" w:cs="Times New Roman"/>
          <w:b w:val="0"/>
        </w:rPr>
        <w:t>词解释</w:t>
      </w:r>
      <w:bookmarkEnd w:id="46"/>
      <w:bookmarkEnd w:id="47"/>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4.其他收入：指单位取得的除上述收入以外的各项收入。主要是</w:t>
      </w:r>
      <w:r>
        <w:rPr>
          <w:rFonts w:hint="default" w:ascii="Times New Roman" w:hAnsi="Times New Roman" w:eastAsia="仿宋_GB2312" w:cs="Times New Roman"/>
          <w:sz w:val="32"/>
          <w:szCs w:val="32"/>
          <w:lang w:val="en-US" w:eastAsia="zh-CN"/>
        </w:rPr>
        <w:t>银行存款利息和伙食团缴费</w:t>
      </w:r>
      <w:r>
        <w:rPr>
          <w:rFonts w:hint="default" w:ascii="Times New Roman" w:hAnsi="Times New Roman" w:eastAsia="仿宋_GB2312" w:cs="Times New Roman"/>
          <w:sz w:val="32"/>
          <w:szCs w:val="32"/>
        </w:rPr>
        <w:t xml:space="preserve">等。 </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 年初结转和结余：指以前年度尚未完成、结转到本年按有关规定继续使用的资金。 </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、年末结转和结余：指单位按有关规定结转到下年或以后年度继续使用的资金。</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lang w:val="en-US" w:eastAsia="zh-CN" w:bidi="ar-SA"/>
        </w:rPr>
        <w:t>一般公共服务（类）政府办公厅（室）及相关机构事务（款）行政运行（项）：指行政单位的基本支出</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lang w:val="en-US" w:eastAsia="zh-CN" w:bidi="ar-SA"/>
        </w:rPr>
        <w:t>一般公共服务（类）政府办公厅（室）及相关机构事务（款）一般行政管理事务（项）：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反映行政单位未单独设置顶级科目的其他项目支出</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lang w:val="en-US" w:eastAsia="zh-CN" w:bidi="ar-SA"/>
        </w:rPr>
        <w:t>教育（类）其他教育支出（款）其他教育支出（项）：</w:t>
      </w:r>
      <w:r>
        <w:rPr>
          <w:rFonts w:hint="default" w:ascii="Times New Roman" w:hAnsi="Times New Roman" w:eastAsia="仿宋_GB2312" w:cs="Times New Roman"/>
          <w:color w:val="000000"/>
          <w:sz w:val="32"/>
          <w:szCs w:val="32"/>
          <w:lang w:val="en-US" w:eastAsia="zh-CN"/>
        </w:rPr>
        <w:t>除上诉项目以外用于教育管理事务方面的支出</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lang w:val="en-US" w:eastAsia="zh-CN" w:bidi="ar-SA"/>
        </w:rPr>
        <w:t>社会保障和就业（类）行政事业单位离退休（款）机关事业单位基本养老保险缴费支出（项）：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单位为职工缴纳的基本养老保险费</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lang w:val="en-US" w:eastAsia="zh-CN" w:bidi="ar-SA"/>
        </w:rPr>
        <w:t>社会保障和就业（类）行政事业单位离退休（款）机关事业单位基本职业年金缴费支出（项）：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单位为职工实际缴纳的职业年金</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医疗</w:t>
      </w:r>
      <w:r>
        <w:rPr>
          <w:rFonts w:hint="default" w:ascii="Times New Roman" w:hAnsi="Times New Roman" w:eastAsia="仿宋_GB2312" w:cs="Times New Roman"/>
          <w:color w:val="000000"/>
          <w:sz w:val="32"/>
          <w:szCs w:val="32"/>
        </w:rPr>
        <w:t>卫生与计划生育（类）</w:t>
      </w:r>
      <w:r>
        <w:rPr>
          <w:rFonts w:hint="default"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val="en-US" w:eastAsia="zh-CN"/>
        </w:rPr>
        <w:t>行政单位医疗</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val="en-US" w:eastAsia="zh-CN"/>
        </w:rPr>
        <w:t>反映职工缴纳的基本医疗保险费</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14</w:t>
      </w:r>
      <w:r>
        <w:rPr>
          <w:rFonts w:hint="default" w:ascii="Times New Roman" w:hAnsi="Times New Roman" w:eastAsia="仿宋_GB2312" w:cs="Times New Roman"/>
          <w:color w:val="000000"/>
          <w:sz w:val="32"/>
          <w:szCs w:val="32"/>
        </w:rPr>
        <w:t>.医疗卫生与计划生育（类）</w:t>
      </w:r>
      <w:r>
        <w:rPr>
          <w:rFonts w:hint="default"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rPr>
        <w:t>（款）</w:t>
      </w:r>
      <w:r>
        <w:rPr>
          <w:rFonts w:hint="default" w:ascii="Times New Roman" w:hAnsi="Times New Roman" w:eastAsia="仿宋_GB2312" w:cs="Times New Roman"/>
          <w:color w:val="000000"/>
          <w:sz w:val="32"/>
          <w:szCs w:val="32"/>
          <w:lang w:val="en-US" w:eastAsia="zh-CN"/>
        </w:rPr>
        <w:t>公务员医疗补助</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val="en-US" w:eastAsia="zh-CN"/>
        </w:rPr>
        <w:t>按规定可享受公务员医疗补助单位为职工缴纳的公务员医疗补助费</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住房保障（类）住房改革支出（款）住房公积金（项）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单位按规定为职工缴纳的住房公积金</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17</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hint="default" w:ascii="Times New Roman" w:hAnsi="Times New Roman" w:eastAsia="仿宋_GB2312" w:cs="Times New Roman"/>
          <w:sz w:val="32"/>
          <w:szCs w:val="32"/>
        </w:rPr>
      </w:pPr>
    </w:p>
    <w:p>
      <w:pPr>
        <w:pStyle w:val="22"/>
        <w:spacing w:line="560" w:lineRule="exact"/>
        <w:ind w:firstLine="640" w:firstLineChars="200"/>
        <w:rPr>
          <w:rFonts w:hint="default" w:ascii="Times New Roman" w:hAnsi="Times New Roman" w:eastAsia="仿宋_GB2312" w:cs="Times New Roman"/>
          <w:sz w:val="32"/>
          <w:szCs w:val="32"/>
        </w:rPr>
      </w:pPr>
    </w:p>
    <w:p>
      <w:pPr>
        <w:pStyle w:val="4"/>
        <w:rPr>
          <w:rStyle w:val="17"/>
          <w:rFonts w:hint="default" w:ascii="Times New Roman" w:hAnsi="Times New Roman" w:eastAsia="仿宋" w:cs="Times New Roman"/>
          <w:b w:val="0"/>
          <w:bCs w:val="0"/>
          <w:sz w:val="32"/>
          <w:szCs w:val="32"/>
        </w:rPr>
      </w:pPr>
      <w:bookmarkStart w:id="48" w:name="_Toc15396615"/>
      <w:r>
        <w:rPr>
          <w:rStyle w:val="17"/>
          <w:rFonts w:hint="default" w:ascii="Times New Roman" w:hAnsi="Times New Roman" w:eastAsia="仿宋" w:cs="Times New Roman"/>
          <w:b w:val="0"/>
          <w:bCs w:val="0"/>
          <w:sz w:val="32"/>
          <w:szCs w:val="32"/>
        </w:rPr>
        <w:t>附件1</w:t>
      </w:r>
      <w:bookmarkEnd w:id="48"/>
    </w:p>
    <w:p>
      <w:pPr>
        <w:numPr>
          <w:ilvl w:val="0"/>
          <w:numId w:val="0"/>
        </w:numPr>
        <w:tabs>
          <w:tab w:val="left" w:pos="0"/>
        </w:tabs>
        <w:spacing w:line="600" w:lineRule="exact"/>
        <w:jc w:val="left"/>
        <w:outlineLvl w:val="0"/>
        <w:rPr>
          <w:rStyle w:val="17"/>
          <w:rFonts w:hint="default" w:ascii="Times New Roman" w:hAnsi="Times New Roman" w:eastAsia="黑体" w:cs="Times New Roman"/>
          <w:b w:val="0"/>
        </w:rPr>
      </w:pPr>
    </w:p>
    <w:p>
      <w:pPr>
        <w:widowControl/>
        <w:spacing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 xml:space="preserve"> 金川县</w:t>
      </w:r>
      <w:r>
        <w:rPr>
          <w:rFonts w:hint="default" w:ascii="Times New Roman" w:hAnsi="Times New Roman" w:eastAsia="方正小标宋简体" w:cs="Times New Roman"/>
          <w:sz w:val="44"/>
          <w:szCs w:val="44"/>
          <w:lang w:eastAsia="zh-CN"/>
        </w:rPr>
        <w:t>安宁镇</w:t>
      </w:r>
      <w:r>
        <w:rPr>
          <w:rFonts w:hint="default" w:ascii="Times New Roman" w:hAnsi="Times New Roman" w:eastAsia="方正小标宋简体" w:cs="Times New Roman"/>
          <w:sz w:val="44"/>
          <w:szCs w:val="44"/>
        </w:rPr>
        <w:t>人民政府</w:t>
      </w:r>
    </w:p>
    <w:p>
      <w:pPr>
        <w:widowControl/>
        <w:spacing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2021</w:t>
      </w:r>
      <w:r>
        <w:rPr>
          <w:rFonts w:hint="default" w:ascii="Times New Roman" w:hAnsi="Times New Roman" w:eastAsia="方正小标宋简体" w:cs="Times New Roman"/>
          <w:sz w:val="44"/>
          <w:szCs w:val="44"/>
        </w:rPr>
        <w:t>年整体支出绩效报告</w:t>
      </w:r>
    </w:p>
    <w:p>
      <w:pPr>
        <w:widowControl/>
        <w:spacing w:line="480" w:lineRule="exact"/>
        <w:jc w:val="center"/>
        <w:rPr>
          <w:rFonts w:hint="default" w:ascii="Times New Roman" w:hAnsi="Times New Roman" w:eastAsia="黑体" w:cs="Times New Roman"/>
          <w:color w:val="000000"/>
          <w:kern w:val="0"/>
        </w:rPr>
      </w:pPr>
      <w:r>
        <w:rPr>
          <w:rFonts w:hint="default" w:ascii="Times New Roman" w:hAnsi="Times New Roman" w:eastAsia="Times New Roman" w:cs="Times New Roman"/>
          <w:sz w:val="32"/>
        </w:rPr>
        <w:t xml:space="preserve"> </w:t>
      </w:r>
    </w:p>
    <w:p>
      <w:pPr>
        <w:widowControl/>
        <w:adjustRightInd w:val="0"/>
        <w:snapToGrid w:val="0"/>
        <w:spacing w:line="480" w:lineRule="exact"/>
        <w:ind w:firstLine="720"/>
        <w:jc w:val="left"/>
        <w:rPr>
          <w:rFonts w:hint="default" w:ascii="Times New Roman" w:hAnsi="Times New Roman" w:eastAsia="黑体" w:cs="Times New Roman"/>
          <w:color w:val="000000"/>
          <w:kern w:val="0"/>
          <w:lang w:val="zh-CN"/>
        </w:rPr>
      </w:pPr>
      <w:r>
        <w:rPr>
          <w:rFonts w:hint="default" w:ascii="Times New Roman" w:hAnsi="Times New Roman" w:eastAsia="黑体" w:cs="Times New Roman"/>
          <w:color w:val="000000"/>
          <w:kern w:val="0"/>
          <w:sz w:val="32"/>
        </w:rPr>
        <w:t>一、</w:t>
      </w:r>
      <w:r>
        <w:rPr>
          <w:rFonts w:hint="default" w:ascii="Times New Roman" w:hAnsi="Times New Roman" w:eastAsia="黑体" w:cs="Times New Roman"/>
          <w:color w:val="000000"/>
          <w:kern w:val="0"/>
          <w:sz w:val="32"/>
          <w:lang w:val="zh-CN"/>
        </w:rPr>
        <w:t>部门（单位）概况</w:t>
      </w:r>
    </w:p>
    <w:p>
      <w:pPr>
        <w:widowControl/>
        <w:adjustRightInd w:val="0"/>
        <w:snapToGrid w:val="0"/>
        <w:spacing w:line="480" w:lineRule="exact"/>
        <w:ind w:firstLine="720"/>
        <w:jc w:val="left"/>
        <w:rPr>
          <w:rFonts w:hint="default" w:ascii="Times New Roman" w:hAnsi="Times New Roman" w:eastAsia="Times New Roman" w:cs="Times New Roman"/>
          <w:kern w:val="0"/>
          <w:sz w:val="32"/>
          <w:szCs w:val="32"/>
        </w:rPr>
      </w:pPr>
      <w:r>
        <w:rPr>
          <w:rFonts w:hint="default" w:ascii="Times New Roman" w:hAnsi="Times New Roman" w:eastAsia="Times New Roman" w:cs="Times New Roman"/>
          <w:color w:val="000000"/>
          <w:kern w:val="0"/>
          <w:sz w:val="32"/>
          <w:lang w:val="zh-CN"/>
        </w:rPr>
        <w:t>（</w:t>
      </w:r>
      <w:r>
        <w:rPr>
          <w:rFonts w:hint="default" w:ascii="Times New Roman" w:hAnsi="Times New Roman" w:eastAsia="Times New Roman" w:cs="Times New Roman"/>
          <w:kern w:val="0"/>
          <w:sz w:val="32"/>
          <w:szCs w:val="32"/>
        </w:rPr>
        <w:t>一）机构组成。</w:t>
      </w:r>
    </w:p>
    <w:p>
      <w:pPr>
        <w:widowControl/>
        <w:adjustRightInd w:val="0"/>
        <w:snapToGrid w:val="0"/>
        <w:spacing w:line="480" w:lineRule="exact"/>
        <w:ind w:firstLine="720"/>
        <w:jc w:val="left"/>
        <w:rPr>
          <w:rFonts w:hint="default" w:ascii="Times New Roman" w:hAnsi="Times New Roman" w:eastAsia="Times New Roman" w:cs="Times New Roman"/>
          <w:kern w:val="0"/>
          <w:sz w:val="32"/>
          <w:szCs w:val="32"/>
        </w:rPr>
      </w:pPr>
      <w:r>
        <w:rPr>
          <w:rFonts w:hint="default" w:ascii="Times New Roman" w:hAnsi="Times New Roman" w:eastAsia="Times New Roman" w:cs="Times New Roman"/>
          <w:kern w:val="0"/>
          <w:sz w:val="32"/>
          <w:szCs w:val="32"/>
        </w:rPr>
        <w:t>我乡有2个机构，行政单位1个，事业单位1个。</w:t>
      </w:r>
    </w:p>
    <w:p>
      <w:pPr>
        <w:widowControl/>
        <w:adjustRightInd w:val="0"/>
        <w:snapToGrid w:val="0"/>
        <w:spacing w:line="480" w:lineRule="exact"/>
        <w:ind w:firstLine="720"/>
        <w:jc w:val="left"/>
        <w:rPr>
          <w:rFonts w:hint="default" w:ascii="Times New Roman" w:hAnsi="Times New Roman" w:eastAsia="Times New Roman" w:cs="Times New Roman"/>
          <w:kern w:val="0"/>
          <w:sz w:val="32"/>
          <w:szCs w:val="32"/>
        </w:rPr>
      </w:pPr>
      <w:r>
        <w:rPr>
          <w:rFonts w:hint="default" w:ascii="Times New Roman" w:hAnsi="Times New Roman" w:eastAsia="Times New Roman" w:cs="Times New Roman"/>
          <w:kern w:val="0"/>
          <w:sz w:val="32"/>
          <w:szCs w:val="32"/>
        </w:rPr>
        <w:t>（二）机构职能。</w:t>
      </w:r>
    </w:p>
    <w:p>
      <w:pPr>
        <w:widowControl/>
        <w:spacing w:line="560" w:lineRule="exact"/>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（1）、贯彻落实党和政府各项路线方针政策。深入贯彻党的十</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大、十八届四中、五中全会精神，宣传和贯彻执行党的路线、方针、政策和国家的</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rFonts w:hint="default" w:ascii="Times New Roman" w:hAnsi="Times New Roman" w:cs="Times New Roman"/>
          <w:bCs/>
          <w:color w:val="000000"/>
          <w:sz w:val="32"/>
          <w:szCs w:val="32"/>
          <w:highlight w:val="yellow"/>
        </w:rPr>
      </w:pPr>
      <w:r>
        <w:rPr>
          <w:rFonts w:hint="default" w:ascii="Times New Roman" w:hAnsi="Times New Roman" w:eastAsia="仿宋_GB2312" w:cs="Times New Roman"/>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6"/>
        <w:adjustRightInd w:val="0"/>
        <w:snapToGrid w:val="0"/>
        <w:spacing w:line="600" w:lineRule="exact"/>
        <w:ind w:firstLine="672" w:firstLineChars="210"/>
        <w:rPr>
          <w:rFonts w:hint="default" w:ascii="Times New Roman" w:hAnsi="Times New Roman" w:cs="Times New Roman"/>
          <w:bCs/>
          <w:color w:val="000000"/>
          <w:sz w:val="32"/>
          <w:szCs w:val="32"/>
        </w:rPr>
      </w:pPr>
      <w:r>
        <w:rPr>
          <w:rFonts w:hint="default" w:ascii="Times New Roman" w:hAnsi="Times New Roman" w:cs="Times New Roman"/>
          <w:bCs/>
          <w:color w:val="000000"/>
          <w:sz w:val="32"/>
          <w:szCs w:val="32"/>
        </w:rPr>
        <w:t>（二）</w:t>
      </w:r>
      <w:r>
        <w:rPr>
          <w:rFonts w:hint="default" w:ascii="Times New Roman" w:hAnsi="Times New Roman" w:cs="Times New Roman"/>
          <w:bCs/>
          <w:color w:val="000000"/>
          <w:sz w:val="32"/>
          <w:szCs w:val="32"/>
          <w:lang w:eastAsia="zh-CN"/>
        </w:rPr>
        <w:t>20</w:t>
      </w:r>
      <w:r>
        <w:rPr>
          <w:rFonts w:hint="default" w:ascii="Times New Roman" w:hAnsi="Times New Roman" w:cs="Times New Roman"/>
          <w:bCs/>
          <w:color w:val="000000"/>
          <w:sz w:val="32"/>
          <w:szCs w:val="32"/>
          <w:lang w:val="en-US" w:eastAsia="zh-CN"/>
        </w:rPr>
        <w:t>21</w:t>
      </w:r>
      <w:r>
        <w:rPr>
          <w:rFonts w:hint="default" w:ascii="Times New Roman" w:hAnsi="Times New Roman" w:cs="Times New Roman"/>
          <w:bCs/>
          <w:color w:val="000000"/>
          <w:sz w:val="32"/>
          <w:szCs w:val="32"/>
        </w:rPr>
        <w:t>年重点工作完成情况。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年是过去五年的收官之年，是“十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五”的开局之年，是承前启后、继往开来的关键之年。一年来，我</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紧盯</w:t>
      </w:r>
      <w:r>
        <w:rPr>
          <w:rFonts w:hint="default" w:ascii="Times New Roman" w:hAnsi="Times New Roman" w:eastAsia="仿宋_GB2312" w:cs="Times New Roman"/>
          <w:sz w:val="32"/>
          <w:szCs w:val="32"/>
          <w:lang w:eastAsia="zh-CN"/>
        </w:rPr>
        <w:t>“生态、发展、民生、稳定、作风”五个关键，</w:t>
      </w:r>
      <w:r>
        <w:rPr>
          <w:rFonts w:hint="default" w:ascii="Times New Roman" w:hAnsi="Times New Roman" w:eastAsia="仿宋_GB2312" w:cs="Times New Roman"/>
          <w:sz w:val="32"/>
          <w:szCs w:val="32"/>
        </w:rPr>
        <w:t>因势而谋、顺势而为、乘势而上，为</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域经济社会</w:t>
      </w:r>
      <w:r>
        <w:rPr>
          <w:rFonts w:hint="default" w:ascii="Times New Roman" w:hAnsi="Times New Roman" w:eastAsia="仿宋_GB2312" w:cs="Times New Roman"/>
          <w:sz w:val="32"/>
          <w:szCs w:val="32"/>
          <w:lang w:eastAsia="zh-CN"/>
        </w:rPr>
        <w:t>各项事业发展书写了</w:t>
      </w:r>
      <w:r>
        <w:rPr>
          <w:rFonts w:hint="default" w:ascii="Times New Roman" w:hAnsi="Times New Roman" w:eastAsia="仿宋_GB2312" w:cs="Times New Roman"/>
          <w:sz w:val="32"/>
          <w:szCs w:val="32"/>
        </w:rPr>
        <w:t>新的篇章。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val="en-US" w:eastAsia="zh-CN"/>
        </w:rPr>
        <w:t>乡村振兴衔接有效。</w:t>
      </w:r>
      <w:r>
        <w:rPr>
          <w:rFonts w:hint="default" w:ascii="Times New Roman" w:hAnsi="Times New Roman" w:eastAsia="仿宋_GB2312" w:cs="Times New Roman"/>
          <w:b w:val="0"/>
          <w:bCs w:val="0"/>
          <w:sz w:val="32"/>
          <w:szCs w:val="32"/>
          <w:lang w:eastAsia="zh-CN"/>
        </w:rPr>
        <w:t>严格落实“一摘四不摘”要求，明确驻村第一书记、工作队员职责任务，调整完善帮联责任人，建立健全防止返贫监测和帮扶机制，先后开展</w:t>
      </w:r>
      <w:r>
        <w:rPr>
          <w:rFonts w:hint="default" w:ascii="Times New Roman" w:hAnsi="Times New Roman" w:eastAsia="仿宋_GB2312" w:cs="Times New Roman"/>
          <w:b w:val="0"/>
          <w:bCs w:val="0"/>
          <w:sz w:val="32"/>
          <w:szCs w:val="32"/>
          <w:lang w:val="en-US" w:eastAsia="zh-CN"/>
        </w:rPr>
        <w:t>3次大排查，精准确定监测户。启动乡村振兴全域策划前期工作，建立了乡村振兴“十四五”项目库，安宁村纳入省、州乡村振兴重点帮扶村。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val="en-US" w:eastAsia="zh-CN"/>
        </w:rPr>
        <w:t>重大项目推进有</w:t>
      </w:r>
      <w:r>
        <w:rPr>
          <w:rFonts w:hint="default" w:ascii="Times New Roman" w:hAnsi="Times New Roman" w:eastAsia="楷体_GB2312" w:cs="Times New Roman"/>
          <w:b/>
          <w:bCs/>
          <w:sz w:val="32"/>
          <w:szCs w:val="32"/>
          <w:lang w:eastAsia="zh-CN"/>
        </w:rPr>
        <w:t>力。</w:t>
      </w:r>
      <w:r>
        <w:rPr>
          <w:rFonts w:hint="default" w:ascii="Times New Roman" w:hAnsi="Times New Roman" w:eastAsia="仿宋_GB2312" w:cs="Times New Roman"/>
          <w:b w:val="0"/>
          <w:bCs w:val="0"/>
          <w:sz w:val="32"/>
          <w:szCs w:val="32"/>
          <w:lang w:eastAsia="zh-CN"/>
        </w:rPr>
        <w:t>全年实施项目</w:t>
      </w:r>
      <w:r>
        <w:rPr>
          <w:rFonts w:hint="default" w:ascii="Times New Roman" w:hAnsi="Times New Roman" w:eastAsia="仿宋_GB2312" w:cs="Times New Roman"/>
          <w:b w:val="0"/>
          <w:bCs w:val="0"/>
          <w:sz w:val="32"/>
          <w:szCs w:val="32"/>
          <w:lang w:val="en-US" w:eastAsia="zh-CN"/>
        </w:rPr>
        <w:t>25个，总投达4000余万元。完成安宁顺河堤防工程征地及大部分征地款兑付工作，堤防工程有望年底基本完工。4个村的村组道路维修过程全面完工。安宁水厂维修维护项目加紧推进，集镇群众吃水难问题解决在即。莫莫扎河堤建设及廊道打造项目即将挂网招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民生事业改善有果。</w:t>
      </w:r>
      <w:r>
        <w:rPr>
          <w:rFonts w:hint="default" w:ascii="Times New Roman" w:hAnsi="Times New Roman" w:eastAsia="仿宋_GB2312" w:cs="Times New Roman"/>
          <w:b w:val="0"/>
          <w:bCs w:val="0"/>
          <w:sz w:val="32"/>
          <w:szCs w:val="32"/>
          <w:lang w:eastAsia="zh-CN"/>
        </w:rPr>
        <w:t>大力推进放管服改革，全面承接权力下放事项，逐步推广“一网通办”，</w:t>
      </w:r>
      <w:r>
        <w:rPr>
          <w:rFonts w:hint="default" w:ascii="Times New Roman" w:hAnsi="Times New Roman" w:eastAsia="仿宋_GB2312" w:cs="Times New Roman"/>
          <w:b w:val="0"/>
          <w:bCs w:val="0"/>
          <w:sz w:val="32"/>
          <w:szCs w:val="32"/>
          <w:lang w:val="en-US" w:eastAsia="zh-CN"/>
        </w:rPr>
        <w:t>4个</w:t>
      </w:r>
      <w:r>
        <w:rPr>
          <w:rFonts w:hint="default" w:ascii="Times New Roman" w:hAnsi="Times New Roman" w:eastAsia="仿宋_GB2312" w:cs="Times New Roman"/>
          <w:b w:val="0"/>
          <w:bCs w:val="0"/>
          <w:sz w:val="32"/>
          <w:szCs w:val="32"/>
          <w:lang w:eastAsia="zh-CN"/>
        </w:rPr>
        <w:t>村便民服务室提档亮相。全面完成农村房屋风险普查工作。积极争取项目资金，顺利解决安宁中学、小学用水困难问题。全面落实低收入群众购买医保优惠政策，大力宣传五类群体住院先诊疗后付费政策。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社会治理惩治有方。</w:t>
      </w:r>
      <w:r>
        <w:rPr>
          <w:rFonts w:hint="default" w:ascii="Times New Roman" w:hAnsi="Times New Roman" w:eastAsia="仿宋_GB2312" w:cs="Times New Roman"/>
          <w:b w:val="0"/>
          <w:bCs w:val="0"/>
          <w:sz w:val="32"/>
          <w:szCs w:val="32"/>
          <w:lang w:eastAsia="zh-CN"/>
        </w:rPr>
        <w:t>顺利完成广法寺寺管会选举工作，依法治寺、依法管僧纵深推进。重拳打击违规采砂、乱搭乱建、乱挖乱占等行为，依法依规关停</w:t>
      </w:r>
      <w:r>
        <w:rPr>
          <w:rFonts w:hint="default" w:ascii="Times New Roman" w:hAnsi="Times New Roman" w:eastAsia="仿宋_GB2312" w:cs="Times New Roman"/>
          <w:b w:val="0"/>
          <w:bCs w:val="0"/>
          <w:sz w:val="32"/>
          <w:szCs w:val="32"/>
          <w:lang w:val="en-US" w:eastAsia="zh-CN"/>
        </w:rPr>
        <w:t>砖厂3家，</w:t>
      </w:r>
      <w:r>
        <w:rPr>
          <w:rFonts w:hint="default" w:ascii="Times New Roman" w:hAnsi="Times New Roman" w:eastAsia="仿宋_GB2312" w:cs="Times New Roman"/>
          <w:b w:val="0"/>
          <w:bCs w:val="0"/>
          <w:sz w:val="32"/>
          <w:szCs w:val="32"/>
          <w:lang w:eastAsia="zh-CN"/>
        </w:rPr>
        <w:t>形成了强力震慑。安宁消防站、综合执法中队顺利进驻安宁，成功完成森林草原防灭火应急演练，得到了州县领导肯定。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b/>
          <w:sz w:val="32"/>
          <w:szCs w:val="32"/>
        </w:rPr>
        <w:t>——</w:t>
      </w:r>
      <w:r>
        <w:rPr>
          <w:rFonts w:hint="default" w:ascii="Times New Roman" w:hAnsi="Times New Roman" w:eastAsia="楷体_GB2312" w:cs="Times New Roman"/>
          <w:b/>
          <w:bCs/>
          <w:sz w:val="32"/>
          <w:szCs w:val="32"/>
          <w:lang w:eastAsia="zh-CN"/>
        </w:rPr>
        <w:t>自身建设锻造有形。</w:t>
      </w:r>
      <w:r>
        <w:rPr>
          <w:rFonts w:hint="default" w:ascii="Times New Roman" w:hAnsi="Times New Roman" w:eastAsia="仿宋_GB2312" w:cs="Times New Roman"/>
          <w:sz w:val="32"/>
          <w:szCs w:val="32"/>
          <w:lang w:val="en-US" w:eastAsia="zh-CN"/>
        </w:rPr>
        <w:t>坚决服从镇党委领导，定期向镇人大主席团报告工作。深入开展党史学习教育，积极践行“两联一进”群众工作全覆盖，干部联系群众更紧密，解决问题更勇毅、工作作风更朴实。持之以恒正风肃纪，持续强化审计监督，不断健全惩治和预防腐败体系，廉政风气持续向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风雨多经志弥坚，关山初度路犹长。我</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也清醒地认识到，全</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发展中还存在不少困难和问题。主</w:t>
      </w:r>
      <w:r>
        <w:rPr>
          <w:rFonts w:hint="default" w:ascii="Times New Roman" w:hAnsi="Times New Roman" w:eastAsia="仿宋_GB2312" w:cs="Times New Roman"/>
          <w:sz w:val="32"/>
          <w:szCs w:val="32"/>
          <w:lang w:val="en-US" w:eastAsia="zh-CN"/>
        </w:rPr>
        <w:t>要表现在：经济基础较差、产业支柱不强，是最大的发展制约；河坝和高半山发展不平衡、不充分，是最大的发展实际；生态环境脆弱，自然灾害频发，是最大的发展变数；干部改革创新和执行能力还有较大提升空间，是最大的发展挑战。对于这些问题，我们将高度重视，不遮掩、不回避、不推脱，下更大力气加以解决。</w:t>
      </w:r>
    </w:p>
    <w:p>
      <w:pPr>
        <w:widowControl/>
        <w:numPr>
          <w:ilvl w:val="0"/>
          <w:numId w:val="3"/>
        </w:numPr>
        <w:adjustRightInd w:val="0"/>
        <w:snapToGrid w:val="0"/>
        <w:spacing w:line="480" w:lineRule="exact"/>
        <w:ind w:firstLine="720"/>
        <w:jc w:val="left"/>
        <w:rPr>
          <w:rFonts w:hint="default" w:ascii="Times New Roman" w:hAnsi="Times New Roman" w:eastAsia="Times New Roman" w:cs="Times New Roman"/>
          <w:color w:val="000000"/>
          <w:kern w:val="0"/>
          <w:sz w:val="32"/>
          <w:lang w:val="zh-CN"/>
        </w:rPr>
      </w:pPr>
      <w:r>
        <w:rPr>
          <w:rFonts w:hint="default" w:ascii="Times New Roman" w:hAnsi="Times New Roman" w:eastAsia="Times New Roman" w:cs="Times New Roman"/>
          <w:color w:val="000000"/>
          <w:kern w:val="0"/>
          <w:sz w:val="32"/>
          <w:lang w:val="zh-CN"/>
        </w:rPr>
        <w:t>人员概况。</w:t>
      </w:r>
    </w:p>
    <w:p>
      <w:pPr>
        <w:pStyle w:val="2"/>
        <w:ind w:left="0" w:leftChars="0" w:firstLine="640" w:firstLineChars="200"/>
        <w:jc w:val="left"/>
        <w:rPr>
          <w:rFonts w:hint="default" w:ascii="Times New Roman" w:hAnsi="Times New Roman" w:eastAsia="仿宋_GB2312" w:cs="Times New Roman"/>
          <w:bCs/>
          <w:kern w:val="2"/>
          <w:sz w:val="32"/>
          <w:szCs w:val="24"/>
          <w:lang w:val="en-US" w:eastAsia="zh-CN" w:bidi="ar-SA"/>
        </w:rPr>
      </w:pPr>
      <w:r>
        <w:rPr>
          <w:rFonts w:hint="default" w:ascii="Times New Roman" w:hAnsi="Times New Roman" w:eastAsia="仿宋_GB2312" w:cs="Times New Roman"/>
          <w:bCs/>
          <w:kern w:val="2"/>
          <w:sz w:val="32"/>
          <w:szCs w:val="24"/>
          <w:lang w:val="en-US" w:eastAsia="zh-CN" w:bidi="ar-SA"/>
        </w:rPr>
        <w:t>2021年年初在职25人</w:t>
      </w:r>
      <w:r>
        <w:rPr>
          <w:rFonts w:hint="default" w:ascii="Times New Roman" w:hAnsi="Times New Roman" w:eastAsia="仿宋_GB2312" w:cs="Times New Roman"/>
          <w:bCs/>
          <w:sz w:val="32"/>
          <w:lang w:eastAsia="zh-CN"/>
        </w:rPr>
        <w:t>（</w:t>
      </w:r>
      <w:r>
        <w:rPr>
          <w:rFonts w:hint="default" w:ascii="Times New Roman" w:hAnsi="Times New Roman" w:eastAsia="仿宋_GB2312" w:cs="Times New Roman"/>
          <w:kern w:val="0"/>
          <w:sz w:val="32"/>
          <w:szCs w:val="32"/>
        </w:rPr>
        <w:t>行政人员</w:t>
      </w:r>
      <w:r>
        <w:rPr>
          <w:rFonts w:hint="default" w:ascii="Times New Roman" w:hAnsi="Times New Roman" w:eastAsia="仿宋_GB2312" w:cs="Times New Roman"/>
          <w:kern w:val="0"/>
          <w:sz w:val="32"/>
          <w:szCs w:val="32"/>
          <w:lang w:val="en-US" w:eastAsia="zh-CN"/>
        </w:rPr>
        <w:t>16</w:t>
      </w:r>
      <w:r>
        <w:rPr>
          <w:rFonts w:hint="default" w:ascii="Times New Roman" w:hAnsi="Times New Roman" w:eastAsia="仿宋_GB2312" w:cs="Times New Roman"/>
          <w:kern w:val="0"/>
          <w:sz w:val="32"/>
          <w:szCs w:val="32"/>
        </w:rPr>
        <w:t>人，行政工勤2人，事业</w:t>
      </w:r>
      <w:r>
        <w:rPr>
          <w:rFonts w:hint="default" w:ascii="Times New Roman" w:hAnsi="Times New Roman" w:eastAsia="仿宋_GB2312" w:cs="Times New Roman"/>
          <w:kern w:val="0"/>
          <w:sz w:val="32"/>
          <w:szCs w:val="32"/>
          <w:lang w:eastAsia="zh-CN"/>
        </w:rPr>
        <w:t>人员</w:t>
      </w:r>
      <w:r>
        <w:rPr>
          <w:rFonts w:hint="default" w:ascii="Times New Roman" w:hAnsi="Times New Roman" w:eastAsia="仿宋_GB2312" w:cs="Times New Roman"/>
          <w:kern w:val="0"/>
          <w:sz w:val="32"/>
          <w:szCs w:val="32"/>
          <w:lang w:val="en-US" w:eastAsia="zh-CN"/>
        </w:rPr>
        <w:t>5人）</w:t>
      </w:r>
    </w:p>
    <w:p>
      <w:pPr>
        <w:snapToGrid w:val="0"/>
        <w:ind w:firstLine="640" w:firstLineChars="200"/>
        <w:rPr>
          <w:rFonts w:hint="default" w:ascii="Times New Roman" w:hAnsi="Times New Roman" w:eastAsia="仿宋_GB2312" w:cs="Times New Roman"/>
          <w:bCs/>
          <w:sz w:val="32"/>
        </w:rPr>
      </w:pPr>
      <w:r>
        <w:rPr>
          <w:rFonts w:hint="default" w:ascii="Times New Roman" w:hAnsi="Times New Roman" w:eastAsia="仿宋_GB2312" w:cs="Times New Roman"/>
          <w:bCs/>
          <w:sz w:val="32"/>
          <w:lang w:eastAsia="zh-CN"/>
        </w:rPr>
        <w:t>202</w:t>
      </w:r>
      <w:r>
        <w:rPr>
          <w:rFonts w:hint="default" w:ascii="Times New Roman" w:hAnsi="Times New Roman" w:eastAsia="仿宋_GB2312" w:cs="Times New Roman"/>
          <w:bCs/>
          <w:sz w:val="32"/>
          <w:lang w:val="en-US" w:eastAsia="zh-CN"/>
        </w:rPr>
        <w:t>1</w:t>
      </w:r>
      <w:r>
        <w:rPr>
          <w:rFonts w:hint="default" w:ascii="Times New Roman" w:hAnsi="Times New Roman" w:eastAsia="仿宋_GB2312" w:cs="Times New Roman"/>
          <w:bCs/>
          <w:sz w:val="32"/>
        </w:rPr>
        <w:t>年年末在职</w:t>
      </w:r>
      <w:r>
        <w:rPr>
          <w:rFonts w:hint="default" w:ascii="Times New Roman" w:hAnsi="Times New Roman" w:eastAsia="仿宋_GB2312" w:cs="Times New Roman"/>
          <w:bCs/>
          <w:sz w:val="32"/>
          <w:lang w:val="en-US" w:eastAsia="zh-CN"/>
        </w:rPr>
        <w:t>35</w:t>
      </w:r>
      <w:r>
        <w:rPr>
          <w:rFonts w:hint="default" w:ascii="Times New Roman" w:hAnsi="Times New Roman" w:eastAsia="仿宋_GB2312" w:cs="Times New Roman"/>
          <w:bCs/>
          <w:sz w:val="32"/>
        </w:rPr>
        <w:t>人</w:t>
      </w:r>
      <w:r>
        <w:rPr>
          <w:rFonts w:hint="default" w:ascii="Times New Roman" w:hAnsi="Times New Roman" w:eastAsia="仿宋_GB2312" w:cs="Times New Roman"/>
          <w:bCs/>
          <w:sz w:val="32"/>
          <w:lang w:eastAsia="zh-CN"/>
        </w:rPr>
        <w:t>（</w:t>
      </w:r>
      <w:r>
        <w:rPr>
          <w:rFonts w:hint="default" w:ascii="Times New Roman" w:hAnsi="Times New Roman" w:eastAsia="仿宋_GB2312" w:cs="Times New Roman"/>
          <w:kern w:val="0"/>
          <w:sz w:val="32"/>
          <w:szCs w:val="32"/>
        </w:rPr>
        <w:t>行政人员</w:t>
      </w:r>
      <w:r>
        <w:rPr>
          <w:rFonts w:hint="default" w:ascii="Times New Roman" w:hAnsi="Times New Roman" w:eastAsia="仿宋_GB2312" w:cs="Times New Roman"/>
          <w:kern w:val="0"/>
          <w:sz w:val="32"/>
          <w:szCs w:val="32"/>
          <w:lang w:val="en-US" w:eastAsia="zh-CN"/>
        </w:rPr>
        <w:t>19</w:t>
      </w:r>
      <w:r>
        <w:rPr>
          <w:rFonts w:hint="default" w:ascii="Times New Roman" w:hAnsi="Times New Roman" w:eastAsia="仿宋_GB2312" w:cs="Times New Roman"/>
          <w:kern w:val="0"/>
          <w:sz w:val="32"/>
          <w:szCs w:val="32"/>
        </w:rPr>
        <w:t>人，行政工勤2人，事业管理</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人，事业工勤</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w:t>
      </w:r>
      <w:r>
        <w:rPr>
          <w:rFonts w:hint="default" w:ascii="Times New Roman" w:hAnsi="Times New Roman" w:eastAsia="仿宋_GB2312" w:cs="Times New Roman"/>
          <w:kern w:val="0"/>
          <w:sz w:val="32"/>
          <w:szCs w:val="32"/>
          <w:lang w:eastAsia="zh-CN"/>
        </w:rPr>
        <w:t>，专技</w:t>
      </w:r>
      <w:r>
        <w:rPr>
          <w:rFonts w:hint="default" w:ascii="Times New Roman" w:hAnsi="Times New Roman" w:eastAsia="仿宋_GB2312" w:cs="Times New Roman"/>
          <w:kern w:val="0"/>
          <w:sz w:val="32"/>
          <w:szCs w:val="32"/>
          <w:lang w:val="en-US" w:eastAsia="zh-CN"/>
        </w:rPr>
        <w:t>8人</w:t>
      </w:r>
      <w:r>
        <w:rPr>
          <w:rFonts w:hint="default" w:ascii="Times New Roman" w:hAnsi="Times New Roman" w:eastAsia="仿宋_GB2312" w:cs="Times New Roman"/>
          <w:kern w:val="0"/>
          <w:sz w:val="32"/>
          <w:szCs w:val="32"/>
        </w:rPr>
        <w:t>）。</w:t>
      </w:r>
    </w:p>
    <w:p>
      <w:pPr>
        <w:snapToGrid w:val="0"/>
        <w:ind w:firstLine="640" w:firstLineChars="200"/>
        <w:rPr>
          <w:rFonts w:hint="default" w:ascii="Times New Roman" w:hAnsi="Times New Roman" w:eastAsia="仿宋_GB2312" w:cs="Times New Roman"/>
          <w:bCs/>
          <w:sz w:val="32"/>
          <w:lang w:val="zh-CN"/>
        </w:rPr>
      </w:pPr>
      <w:r>
        <w:rPr>
          <w:rFonts w:hint="default" w:ascii="Times New Roman" w:hAnsi="Times New Roman" w:eastAsia="仿宋_GB2312" w:cs="Times New Roman"/>
          <w:bCs/>
          <w:sz w:val="32"/>
        </w:rPr>
        <w:t>20</w:t>
      </w:r>
      <w:r>
        <w:rPr>
          <w:rFonts w:hint="default" w:ascii="Times New Roman" w:hAnsi="Times New Roman" w:eastAsia="仿宋_GB2312" w:cs="Times New Roman"/>
          <w:bCs/>
          <w:sz w:val="32"/>
          <w:lang w:val="en-US" w:eastAsia="zh-CN"/>
        </w:rPr>
        <w:t>22</w:t>
      </w:r>
      <w:r>
        <w:rPr>
          <w:rFonts w:hint="default" w:ascii="Times New Roman" w:hAnsi="Times New Roman" w:eastAsia="仿宋_GB2312" w:cs="Times New Roman"/>
          <w:bCs/>
          <w:sz w:val="32"/>
        </w:rPr>
        <w:t>年6月底在职</w:t>
      </w:r>
      <w:r>
        <w:rPr>
          <w:rFonts w:hint="default" w:ascii="Times New Roman" w:hAnsi="Times New Roman" w:eastAsia="仿宋_GB2312" w:cs="Times New Roman"/>
          <w:bCs/>
          <w:sz w:val="32"/>
          <w:lang w:val="en-US" w:eastAsia="zh-CN"/>
        </w:rPr>
        <w:t>38</w:t>
      </w:r>
      <w:r>
        <w:rPr>
          <w:rFonts w:hint="default" w:ascii="Times New Roman" w:hAnsi="Times New Roman" w:eastAsia="仿宋_GB2312" w:cs="Times New Roman"/>
          <w:bCs/>
          <w:sz w:val="32"/>
        </w:rPr>
        <w:t>人（行政人员</w:t>
      </w:r>
      <w:r>
        <w:rPr>
          <w:rFonts w:hint="default" w:ascii="Times New Roman" w:hAnsi="Times New Roman" w:eastAsia="仿宋_GB2312" w:cs="Times New Roman"/>
          <w:bCs/>
          <w:sz w:val="32"/>
          <w:lang w:val="en-US" w:eastAsia="zh-CN"/>
        </w:rPr>
        <w:t>21</w:t>
      </w:r>
      <w:r>
        <w:rPr>
          <w:rFonts w:hint="default" w:ascii="Times New Roman" w:hAnsi="Times New Roman" w:eastAsia="仿宋_GB2312" w:cs="Times New Roman"/>
          <w:bCs/>
          <w:sz w:val="32"/>
        </w:rPr>
        <w:t>人，行政工勤</w:t>
      </w:r>
      <w:r>
        <w:rPr>
          <w:rFonts w:hint="default" w:ascii="Times New Roman" w:hAnsi="Times New Roman" w:eastAsia="仿宋_GB2312" w:cs="Times New Roman"/>
          <w:bCs/>
          <w:sz w:val="32"/>
          <w:lang w:val="en-US" w:eastAsia="zh-CN"/>
        </w:rPr>
        <w:t>2</w:t>
      </w:r>
      <w:r>
        <w:rPr>
          <w:rFonts w:hint="default" w:ascii="Times New Roman" w:hAnsi="Times New Roman" w:eastAsia="仿宋_GB2312" w:cs="Times New Roman"/>
          <w:bCs/>
          <w:sz w:val="32"/>
        </w:rPr>
        <w:t>人，事业人员</w:t>
      </w:r>
      <w:r>
        <w:rPr>
          <w:rFonts w:hint="default" w:ascii="Times New Roman" w:hAnsi="Times New Roman" w:eastAsia="仿宋_GB2312" w:cs="Times New Roman"/>
          <w:bCs/>
          <w:sz w:val="32"/>
          <w:lang w:val="en-US" w:eastAsia="zh-CN"/>
        </w:rPr>
        <w:t>14</w:t>
      </w:r>
      <w:r>
        <w:rPr>
          <w:rFonts w:hint="default" w:ascii="Times New Roman" w:hAnsi="Times New Roman" w:eastAsia="仿宋_GB2312" w:cs="Times New Roman"/>
          <w:bCs/>
          <w:sz w:val="32"/>
        </w:rPr>
        <w:t>人）。</w:t>
      </w:r>
    </w:p>
    <w:p>
      <w:pPr>
        <w:widowControl/>
        <w:adjustRightInd w:val="0"/>
        <w:snapToGrid w:val="0"/>
        <w:spacing w:line="480" w:lineRule="exact"/>
        <w:ind w:firstLine="720"/>
        <w:jc w:val="left"/>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sz w:val="32"/>
        </w:rPr>
        <w:t>二、部门财政资金收支情况</w:t>
      </w:r>
    </w:p>
    <w:p>
      <w:pPr>
        <w:spacing w:line="540" w:lineRule="exact"/>
        <w:ind w:firstLine="579" w:firstLineChars="200"/>
        <w:rPr>
          <w:rFonts w:hint="default" w:ascii="Times New Roman" w:hAnsi="Times New Roman" w:eastAsia="仿宋_GB2312" w:cs="Times New Roman"/>
          <w:b/>
          <w:bCs/>
          <w:w w:val="90"/>
          <w:sz w:val="32"/>
          <w:szCs w:val="32"/>
        </w:rPr>
      </w:pPr>
      <w:r>
        <w:rPr>
          <w:rFonts w:hint="default" w:ascii="Times New Roman" w:hAnsi="Times New Roman" w:eastAsia="仿宋_GB2312" w:cs="Times New Roman"/>
          <w:b/>
          <w:bCs/>
          <w:w w:val="90"/>
          <w:sz w:val="32"/>
          <w:szCs w:val="32"/>
        </w:rPr>
        <w:t>（一）收入支出预算安排情况</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 w:cs="Times New Roman"/>
          <w:color w:val="000000"/>
          <w:sz w:val="32"/>
          <w:szCs w:val="32"/>
        </w:rPr>
        <w:t>2021年财政拨款年初预算收入</w:t>
      </w:r>
      <w:r>
        <w:rPr>
          <w:rFonts w:hint="default" w:ascii="Times New Roman" w:hAnsi="Times New Roman" w:eastAsia="仿宋_GB2312" w:cs="Times New Roman"/>
          <w:color w:val="000000"/>
          <w:sz w:val="32"/>
          <w:szCs w:val="32"/>
          <w:lang w:val="en-US" w:eastAsia="zh-CN"/>
        </w:rPr>
        <w:t>558.85</w:t>
      </w:r>
      <w:r>
        <w:rPr>
          <w:rFonts w:hint="default" w:ascii="Times New Roman" w:hAnsi="Times New Roman" w:eastAsia="仿宋" w:cs="Times New Roman"/>
          <w:color w:val="000000"/>
          <w:sz w:val="32"/>
          <w:szCs w:val="32"/>
        </w:rPr>
        <w:t>万元，财政拨款收入</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 w:cs="Times New Roman"/>
          <w:color w:val="000000"/>
          <w:sz w:val="32"/>
          <w:szCs w:val="32"/>
        </w:rPr>
        <w:t>万元；2021年财政拨款支出</w:t>
      </w:r>
      <w:r>
        <w:rPr>
          <w:rFonts w:hint="default" w:ascii="Times New Roman" w:hAnsi="Times New Roman" w:eastAsia="仿宋_GB2312" w:cs="Times New Roman"/>
          <w:color w:val="000000"/>
          <w:sz w:val="32"/>
          <w:szCs w:val="32"/>
          <w:lang w:val="en-US" w:eastAsia="zh-CN"/>
        </w:rPr>
        <w:t>1021.15</w:t>
      </w:r>
      <w:r>
        <w:rPr>
          <w:rFonts w:hint="default" w:ascii="Times New Roman" w:hAnsi="Times New Roman" w:eastAsia="仿宋" w:cs="Times New Roman"/>
          <w:color w:val="000000"/>
          <w:sz w:val="32"/>
          <w:szCs w:val="32"/>
        </w:rPr>
        <w:t>万元，基本支出</w:t>
      </w:r>
      <w:r>
        <w:rPr>
          <w:rFonts w:hint="default" w:ascii="Times New Roman" w:hAnsi="Times New Roman" w:eastAsia="仿宋_GB2312" w:cs="Times New Roman"/>
          <w:color w:val="000000"/>
          <w:sz w:val="32"/>
          <w:szCs w:val="32"/>
          <w:lang w:val="en-US" w:eastAsia="zh-CN"/>
        </w:rPr>
        <w:t>651.76</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63.83</w:t>
      </w:r>
      <w:r>
        <w:rPr>
          <w:rFonts w:hint="default" w:ascii="Times New Roman" w:hAnsi="Times New Roman" w:eastAsia="仿宋" w:cs="Times New Roman"/>
          <w:color w:val="000000"/>
          <w:sz w:val="32"/>
          <w:szCs w:val="32"/>
        </w:rPr>
        <w:t>%；项目支出</w:t>
      </w:r>
      <w:r>
        <w:rPr>
          <w:rFonts w:hint="default" w:ascii="Times New Roman" w:hAnsi="Times New Roman" w:eastAsia="仿宋_GB2312" w:cs="Times New Roman"/>
          <w:color w:val="000000"/>
          <w:sz w:val="32"/>
          <w:szCs w:val="32"/>
          <w:lang w:val="en-US" w:eastAsia="zh-CN"/>
        </w:rPr>
        <w:t>369.39</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36.17</w:t>
      </w:r>
      <w:r>
        <w:rPr>
          <w:rFonts w:hint="default" w:ascii="Times New Roman" w:hAnsi="Times New Roman" w:eastAsia="仿宋" w:cs="Times New Roman"/>
          <w:color w:val="000000"/>
          <w:sz w:val="32"/>
          <w:szCs w:val="32"/>
        </w:rPr>
        <w:t>%；</w:t>
      </w:r>
    </w:p>
    <w:p>
      <w:pPr>
        <w:widowControl/>
        <w:adjustRightInd w:val="0"/>
        <w:snapToGrid w:val="0"/>
        <w:spacing w:line="480" w:lineRule="exact"/>
        <w:ind w:firstLine="720"/>
        <w:jc w:val="left"/>
        <w:rPr>
          <w:rFonts w:hint="default" w:ascii="Times New Roman" w:hAnsi="Times New Roman" w:eastAsia="Times New Roman" w:cs="Times New Roman"/>
          <w:color w:val="000000"/>
          <w:kern w:val="0"/>
          <w:lang w:val="zh-CN"/>
        </w:rPr>
      </w:pPr>
      <w:r>
        <w:rPr>
          <w:rFonts w:hint="default" w:ascii="Times New Roman" w:hAnsi="Times New Roman" w:eastAsia="Times New Roman" w:cs="Times New Roman"/>
          <w:color w:val="000000"/>
          <w:kern w:val="0"/>
          <w:sz w:val="32"/>
          <w:lang w:val="zh-CN"/>
        </w:rPr>
        <w:t>（二）部门财政资金支出情况。</w:t>
      </w:r>
    </w:p>
    <w:p>
      <w:pPr>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2020</w:t>
      </w:r>
      <w:r>
        <w:rPr>
          <w:rFonts w:hint="default" w:ascii="Times New Roman" w:hAnsi="Times New Roman" w:eastAsia="仿宋_GB2312" w:cs="Times New Roman"/>
          <w:color w:val="auto"/>
          <w:sz w:val="32"/>
          <w:szCs w:val="32"/>
        </w:rPr>
        <w:t>年财政总支出为</w:t>
      </w:r>
      <w:r>
        <w:rPr>
          <w:rFonts w:hint="default" w:ascii="Times New Roman" w:hAnsi="Times New Roman" w:eastAsia="仿宋_GB2312" w:cs="Times New Roman"/>
          <w:color w:val="auto"/>
          <w:sz w:val="32"/>
          <w:szCs w:val="32"/>
          <w:lang w:val="en-US" w:eastAsia="zh-CN"/>
        </w:rPr>
        <w:t>651.76</w:t>
      </w:r>
      <w:r>
        <w:rPr>
          <w:rFonts w:hint="default" w:ascii="Times New Roman" w:hAnsi="Times New Roman" w:eastAsia="仿宋_GB2312" w:cs="Times New Roman"/>
          <w:color w:val="auto"/>
          <w:sz w:val="32"/>
          <w:szCs w:val="32"/>
        </w:rPr>
        <w:t>万元，其中：</w:t>
      </w:r>
    </w:p>
    <w:p>
      <w:pPr>
        <w:snapToGrid w:val="0"/>
        <w:spacing w:line="520" w:lineRule="exact"/>
        <w:ind w:firstLine="640" w:firstLineChars="200"/>
        <w:rPr>
          <w:rFonts w:hint="default" w:ascii="Times New Roman" w:hAnsi="Times New Roman" w:cs="Times New Roman"/>
          <w:lang w:eastAsia="zh-CN"/>
        </w:rPr>
      </w:pPr>
      <w:r>
        <w:rPr>
          <w:rFonts w:hint="default" w:ascii="Times New Roman" w:hAnsi="Times New Roman" w:eastAsia="仿宋_GB2312" w:cs="Times New Roman"/>
          <w:color w:val="auto"/>
          <w:sz w:val="32"/>
          <w:szCs w:val="32"/>
        </w:rPr>
        <w:t>人员经费支出</w:t>
      </w:r>
      <w:r>
        <w:rPr>
          <w:rFonts w:hint="default" w:ascii="Times New Roman" w:hAnsi="Times New Roman" w:eastAsia="仿宋_GB2312" w:cs="Times New Roman"/>
          <w:color w:val="auto"/>
          <w:sz w:val="32"/>
          <w:szCs w:val="32"/>
          <w:lang w:val="en-US" w:eastAsia="zh-CN"/>
        </w:rPr>
        <w:t>613.71</w:t>
      </w:r>
      <w:r>
        <w:rPr>
          <w:rFonts w:hint="default" w:ascii="Times New Roman" w:hAnsi="Times New Roman" w:eastAsia="仿宋_GB2312" w:cs="Times New Roman"/>
          <w:color w:val="auto"/>
          <w:sz w:val="32"/>
          <w:szCs w:val="32"/>
        </w:rPr>
        <w:t>万元，主要包括：基本工资</w:t>
      </w:r>
      <w:r>
        <w:rPr>
          <w:rFonts w:hint="default" w:ascii="Times New Roman" w:hAnsi="Times New Roman" w:eastAsia="仿宋_GB2312" w:cs="Times New Roman"/>
          <w:color w:val="auto"/>
          <w:sz w:val="32"/>
          <w:szCs w:val="32"/>
          <w:lang w:val="en-US" w:eastAsia="zh-CN"/>
        </w:rPr>
        <w:t>110.88</w:t>
      </w:r>
      <w:r>
        <w:rPr>
          <w:rFonts w:hint="default" w:ascii="Times New Roman" w:hAnsi="Times New Roman" w:eastAsia="仿宋_GB2312" w:cs="Times New Roman"/>
          <w:color w:val="auto"/>
          <w:sz w:val="32"/>
          <w:szCs w:val="32"/>
        </w:rPr>
        <w:t>万元、津贴补贴</w:t>
      </w:r>
      <w:r>
        <w:rPr>
          <w:rFonts w:hint="default" w:ascii="Times New Roman" w:hAnsi="Times New Roman" w:eastAsia="仿宋_GB2312" w:cs="Times New Roman"/>
          <w:color w:val="auto"/>
          <w:sz w:val="32"/>
          <w:szCs w:val="32"/>
          <w:lang w:val="en-US" w:eastAsia="zh-CN"/>
        </w:rPr>
        <w:t>153.23</w:t>
      </w:r>
      <w:r>
        <w:rPr>
          <w:rFonts w:hint="default" w:ascii="Times New Roman" w:hAnsi="Times New Roman" w:eastAsia="仿宋_GB2312" w:cs="Times New Roman"/>
          <w:color w:val="auto"/>
          <w:sz w:val="32"/>
          <w:szCs w:val="32"/>
        </w:rPr>
        <w:t>万元、奖金</w:t>
      </w:r>
      <w:r>
        <w:rPr>
          <w:rFonts w:hint="default" w:ascii="Times New Roman" w:hAnsi="Times New Roman"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rPr>
        <w:t>万元、绩效工资</w:t>
      </w:r>
      <w:r>
        <w:rPr>
          <w:rFonts w:hint="default" w:ascii="Times New Roman" w:hAnsi="Times New Roman" w:eastAsia="仿宋_GB2312" w:cs="Times New Roman"/>
          <w:color w:val="auto"/>
          <w:sz w:val="32"/>
          <w:szCs w:val="32"/>
          <w:lang w:val="en-US" w:eastAsia="zh-CN"/>
        </w:rPr>
        <w:t>37.15</w:t>
      </w:r>
      <w:r>
        <w:rPr>
          <w:rFonts w:hint="default" w:ascii="Times New Roman" w:hAnsi="Times New Roman" w:eastAsia="仿宋_GB2312" w:cs="Times New Roman"/>
          <w:color w:val="auto"/>
          <w:sz w:val="32"/>
          <w:szCs w:val="32"/>
        </w:rPr>
        <w:t>万元、机关事业单位基本养老保险缴费</w:t>
      </w:r>
      <w:r>
        <w:rPr>
          <w:rFonts w:hint="default" w:ascii="Times New Roman" w:hAnsi="Times New Roman" w:eastAsia="仿宋_GB2312" w:cs="Times New Roman"/>
          <w:color w:val="auto"/>
          <w:sz w:val="32"/>
          <w:szCs w:val="32"/>
          <w:lang w:val="en-US" w:eastAsia="zh-CN"/>
        </w:rPr>
        <w:t>42.52</w:t>
      </w:r>
      <w:r>
        <w:rPr>
          <w:rFonts w:hint="default" w:ascii="Times New Roman" w:hAnsi="Times New Roman" w:eastAsia="仿宋_GB2312" w:cs="Times New Roman"/>
          <w:color w:val="auto"/>
          <w:sz w:val="32"/>
          <w:szCs w:val="32"/>
        </w:rPr>
        <w:t>万元、职业年金缴费</w:t>
      </w:r>
      <w:r>
        <w:rPr>
          <w:rFonts w:hint="default" w:ascii="Times New Roman" w:hAnsi="Times New Roman" w:eastAsia="仿宋_GB2312" w:cs="Times New Roman"/>
          <w:color w:val="auto"/>
          <w:sz w:val="32"/>
          <w:szCs w:val="32"/>
          <w:lang w:val="en-US" w:eastAsia="zh-CN"/>
        </w:rPr>
        <w:t>21.22</w:t>
      </w:r>
      <w:r>
        <w:rPr>
          <w:rFonts w:hint="default" w:ascii="Times New Roman" w:hAnsi="Times New Roman" w:eastAsia="仿宋_GB2312" w:cs="Times New Roman"/>
          <w:color w:val="auto"/>
          <w:sz w:val="32"/>
          <w:szCs w:val="32"/>
        </w:rPr>
        <w:t>万元、其他社会保障缴费</w:t>
      </w:r>
      <w:r>
        <w:rPr>
          <w:rFonts w:hint="default" w:ascii="Times New Roman" w:hAnsi="Times New Roman" w:eastAsia="仿宋_GB2312" w:cs="Times New Roman"/>
          <w:color w:val="auto"/>
          <w:sz w:val="32"/>
          <w:szCs w:val="32"/>
          <w:lang w:val="en-US" w:eastAsia="zh-CN"/>
        </w:rPr>
        <w:t>3.91</w:t>
      </w:r>
      <w:r>
        <w:rPr>
          <w:rFonts w:hint="default" w:ascii="Times New Roman" w:hAnsi="Times New Roman" w:eastAsia="仿宋_GB2312" w:cs="Times New Roman"/>
          <w:color w:val="auto"/>
          <w:sz w:val="32"/>
          <w:szCs w:val="32"/>
        </w:rPr>
        <w:t>万元、住房公积金</w:t>
      </w:r>
      <w:r>
        <w:rPr>
          <w:rFonts w:hint="default" w:ascii="Times New Roman" w:hAnsi="Times New Roman" w:eastAsia="仿宋_GB2312" w:cs="Times New Roman"/>
          <w:color w:val="auto"/>
          <w:sz w:val="32"/>
          <w:szCs w:val="32"/>
          <w:lang w:val="en-US" w:eastAsia="zh-CN"/>
        </w:rPr>
        <w:t>46.94</w:t>
      </w:r>
      <w:r>
        <w:rPr>
          <w:rFonts w:hint="default" w:ascii="Times New Roman" w:hAnsi="Times New Roman" w:eastAsia="仿宋_GB2312" w:cs="Times New Roman"/>
          <w:color w:val="auto"/>
          <w:sz w:val="32"/>
          <w:szCs w:val="32"/>
        </w:rPr>
        <w:t>万元、职工基本医疗保险缴费</w:t>
      </w:r>
      <w:r>
        <w:rPr>
          <w:rFonts w:hint="default" w:ascii="Times New Roman" w:hAnsi="Times New Roman" w:eastAsia="仿宋_GB2312" w:cs="Times New Roman"/>
          <w:color w:val="auto"/>
          <w:sz w:val="32"/>
          <w:szCs w:val="32"/>
          <w:lang w:val="en-US" w:eastAsia="zh-CN"/>
        </w:rPr>
        <w:t>21.14</w:t>
      </w:r>
      <w:r>
        <w:rPr>
          <w:rFonts w:hint="default" w:ascii="Times New Roman" w:hAnsi="Times New Roman" w:eastAsia="仿宋_GB2312" w:cs="Times New Roman"/>
          <w:color w:val="auto"/>
          <w:sz w:val="32"/>
          <w:szCs w:val="32"/>
        </w:rPr>
        <w:t>万元、公务员医疗补助42.84万元、</w:t>
      </w:r>
      <w:r>
        <w:rPr>
          <w:rFonts w:hint="default" w:ascii="Times New Roman" w:hAnsi="Times New Roman" w:eastAsia="仿宋_GB2312" w:cs="Times New Roman"/>
          <w:color w:val="auto"/>
          <w:sz w:val="32"/>
          <w:szCs w:val="32"/>
          <w:lang w:eastAsia="zh-CN"/>
        </w:rPr>
        <w:t>抚恤金</w:t>
      </w:r>
      <w:r>
        <w:rPr>
          <w:rFonts w:hint="default" w:ascii="Times New Roman" w:hAnsi="Times New Roman" w:eastAsia="仿宋_GB2312" w:cs="Times New Roman"/>
          <w:color w:val="auto"/>
          <w:sz w:val="32"/>
          <w:szCs w:val="32"/>
          <w:lang w:val="en-US" w:eastAsia="zh-CN"/>
        </w:rPr>
        <w:t>16.31万元、</w:t>
      </w:r>
      <w:r>
        <w:rPr>
          <w:rFonts w:hint="default" w:ascii="Times New Roman" w:hAnsi="Times New Roman" w:eastAsia="仿宋_GB2312" w:cs="Times New Roman"/>
          <w:color w:val="auto"/>
          <w:sz w:val="32"/>
          <w:szCs w:val="32"/>
        </w:rPr>
        <w:t>生活补助</w:t>
      </w:r>
      <w:r>
        <w:rPr>
          <w:rFonts w:hint="default" w:ascii="Times New Roman" w:hAnsi="Times New Roman" w:eastAsia="仿宋_GB2312" w:cs="Times New Roman"/>
          <w:color w:val="auto"/>
          <w:sz w:val="32"/>
          <w:szCs w:val="32"/>
          <w:lang w:val="en-US" w:eastAsia="zh-CN"/>
        </w:rPr>
        <w:t>/10.42</w:t>
      </w:r>
      <w:r>
        <w:rPr>
          <w:rFonts w:hint="default" w:ascii="Times New Roman" w:hAnsi="Times New Roman" w:eastAsia="仿宋_GB2312" w:cs="Times New Roman"/>
          <w:color w:val="auto"/>
          <w:sz w:val="32"/>
          <w:szCs w:val="32"/>
        </w:rPr>
        <w:t>万元、奖励金</w:t>
      </w:r>
      <w:r>
        <w:rPr>
          <w:rFonts w:hint="default" w:ascii="Times New Roman" w:hAnsi="Times New Roman" w:eastAsia="仿宋_GB2312" w:cs="Times New Roman"/>
          <w:color w:val="auto"/>
          <w:sz w:val="32"/>
          <w:szCs w:val="32"/>
          <w:lang w:val="en-US" w:eastAsia="zh-CN"/>
        </w:rPr>
        <w:t>133.24</w:t>
      </w:r>
      <w:r>
        <w:rPr>
          <w:rFonts w:hint="default" w:ascii="Times New Roman" w:hAnsi="Times New Roman" w:eastAsia="仿宋_GB2312" w:cs="Times New Roman"/>
          <w:color w:val="auto"/>
          <w:sz w:val="32"/>
          <w:szCs w:val="32"/>
        </w:rPr>
        <w:t>万元。</w:t>
      </w:r>
    </w:p>
    <w:p>
      <w:pPr>
        <w:spacing w:line="600" w:lineRule="exact"/>
        <w:ind w:firstLine="645"/>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sz w:val="32"/>
          <w:szCs w:val="32"/>
        </w:rPr>
        <w:t>日常公用经费支出</w:t>
      </w:r>
      <w:r>
        <w:rPr>
          <w:rFonts w:hint="default" w:ascii="Times New Roman" w:hAnsi="Times New Roman" w:eastAsia="仿宋_GB2312" w:cs="Times New Roman"/>
          <w:color w:val="auto"/>
          <w:sz w:val="32"/>
          <w:szCs w:val="32"/>
          <w:lang w:val="en-US" w:eastAsia="zh-CN"/>
        </w:rPr>
        <w:t>38.05</w:t>
      </w:r>
      <w:r>
        <w:rPr>
          <w:rFonts w:hint="default" w:ascii="Times New Roman" w:hAnsi="Times New Roman" w:eastAsia="仿宋_GB2312" w:cs="Times New Roman"/>
          <w:color w:val="auto"/>
          <w:sz w:val="32"/>
          <w:szCs w:val="32"/>
        </w:rPr>
        <w:t>万元，主要包括：办公费</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万元、印刷费</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手续费</w:t>
      </w:r>
      <w:r>
        <w:rPr>
          <w:rFonts w:hint="default" w:ascii="Times New Roman" w:hAnsi="Times New Roman" w:eastAsia="仿宋_GB2312" w:cs="Times New Roman"/>
          <w:color w:val="auto"/>
          <w:sz w:val="32"/>
          <w:szCs w:val="32"/>
          <w:lang w:val="en-US" w:eastAsia="zh-CN"/>
        </w:rPr>
        <w:t>0.1万元、</w:t>
      </w:r>
      <w:r>
        <w:rPr>
          <w:rFonts w:hint="default" w:ascii="Times New Roman" w:hAnsi="Times New Roman" w:eastAsia="仿宋_GB2312" w:cs="Times New Roman"/>
          <w:color w:val="auto"/>
          <w:sz w:val="32"/>
          <w:szCs w:val="32"/>
        </w:rPr>
        <w:t>电费</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万元、邮电费</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万元、差旅费</w:t>
      </w:r>
      <w:r>
        <w:rPr>
          <w:rFonts w:hint="default" w:ascii="Times New Roman" w:hAnsi="Times New Roman" w:eastAsia="仿宋_GB2312" w:cs="Times New Roman"/>
          <w:color w:val="auto"/>
          <w:sz w:val="32"/>
          <w:szCs w:val="32"/>
          <w:lang w:val="en-US" w:eastAsia="zh-CN"/>
        </w:rPr>
        <w:t>5.76</w:t>
      </w:r>
      <w:r>
        <w:rPr>
          <w:rFonts w:hint="default" w:ascii="Times New Roman" w:hAnsi="Times New Roman" w:eastAsia="仿宋_GB2312" w:cs="Times New Roman"/>
          <w:color w:val="auto"/>
          <w:sz w:val="32"/>
          <w:szCs w:val="32"/>
        </w:rPr>
        <w:t>万元、劳务费</w:t>
      </w:r>
      <w:r>
        <w:rPr>
          <w:rFonts w:hint="default" w:ascii="Times New Roman" w:hAnsi="Times New Roman" w:eastAsia="仿宋_GB2312" w:cs="Times New Roman"/>
          <w:color w:val="auto"/>
          <w:sz w:val="32"/>
          <w:szCs w:val="32"/>
          <w:lang w:val="en-US" w:eastAsia="zh-CN"/>
        </w:rPr>
        <w:t>2.73</w:t>
      </w:r>
      <w:r>
        <w:rPr>
          <w:rFonts w:hint="default" w:ascii="Times New Roman" w:hAnsi="Times New Roman" w:eastAsia="仿宋_GB2312" w:cs="Times New Roman"/>
          <w:color w:val="auto"/>
          <w:sz w:val="32"/>
          <w:szCs w:val="32"/>
        </w:rPr>
        <w:t>万元、公务用车运行维护费</w:t>
      </w:r>
      <w:r>
        <w:rPr>
          <w:rFonts w:hint="default" w:ascii="Times New Roman" w:hAnsi="Times New Roman" w:eastAsia="仿宋_GB2312" w:cs="Times New Roman"/>
          <w:color w:val="auto"/>
          <w:sz w:val="32"/>
          <w:szCs w:val="32"/>
          <w:lang w:val="en-US" w:eastAsia="zh-CN"/>
        </w:rPr>
        <w:t>7.9</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、其他交通费用</w:t>
      </w:r>
      <w:r>
        <w:rPr>
          <w:rFonts w:hint="default" w:ascii="Times New Roman" w:hAnsi="Times New Roman" w:eastAsia="仿宋_GB2312" w:cs="Times New Roman"/>
          <w:color w:val="auto"/>
          <w:sz w:val="32"/>
          <w:szCs w:val="32"/>
          <w:lang w:val="en-US" w:eastAsia="zh-CN"/>
        </w:rPr>
        <w:t>1.5万元</w:t>
      </w:r>
      <w:r>
        <w:rPr>
          <w:rFonts w:hint="default" w:ascii="Times New Roman" w:hAnsi="Times New Roman" w:eastAsia="仿宋_GB2312" w:cs="Times New Roman"/>
          <w:color w:val="auto"/>
          <w:sz w:val="32"/>
          <w:szCs w:val="32"/>
        </w:rPr>
        <w:t>。</w:t>
      </w:r>
    </w:p>
    <w:p>
      <w:pPr>
        <w:spacing w:line="60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en-US" w:eastAsia="zh-CN"/>
        </w:rPr>
        <w:t>369.39</w:t>
      </w:r>
      <w:r>
        <w:rPr>
          <w:rFonts w:hint="default" w:ascii="Times New Roman" w:hAnsi="Times New Roman" w:eastAsia="仿宋_GB2312" w:cs="Times New Roman"/>
          <w:color w:val="auto"/>
          <w:sz w:val="32"/>
          <w:szCs w:val="32"/>
        </w:rPr>
        <w:t>万元，主要包括：人大会议费0.</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安宁镇莫莫扎村旅游产业提升项目设计费6.12万；工作运行经费21.4万元；集镇公共设施运行维护资金20万元；安宁镇集镇运行维护资金、解决环境卫生综合治理经费5万元；安宁村、莫莫扎村、炭厂沟 革命老区项目124.97万元；</w:t>
      </w:r>
      <w:r>
        <w:rPr>
          <w:rFonts w:hint="default" w:ascii="Times New Roman" w:hAnsi="Times New Roman" w:eastAsia="仿宋_GB2312" w:cs="Times New Roman"/>
          <w:color w:val="auto"/>
          <w:sz w:val="32"/>
          <w:szCs w:val="32"/>
        </w:rPr>
        <w:t>对村干部生活补助支出</w:t>
      </w:r>
      <w:r>
        <w:rPr>
          <w:rFonts w:hint="default" w:ascii="Times New Roman" w:hAnsi="Times New Roman" w:eastAsia="仿宋_GB2312" w:cs="Times New Roman"/>
          <w:color w:val="auto"/>
          <w:sz w:val="32"/>
          <w:szCs w:val="32"/>
          <w:lang w:val="en-US" w:eastAsia="zh-CN"/>
        </w:rPr>
        <w:t>96.27</w:t>
      </w:r>
      <w:r>
        <w:rPr>
          <w:rFonts w:hint="default" w:ascii="Times New Roman" w:hAnsi="Times New Roman" w:eastAsia="仿宋_GB2312" w:cs="Times New Roman"/>
          <w:color w:val="auto"/>
          <w:sz w:val="32"/>
          <w:szCs w:val="32"/>
        </w:rPr>
        <w:t>万元，村级维护费办公费44万元（其中公共运行维护费28万元、基层党组织活动经费</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万元、办公费8万元）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村干部</w:t>
      </w:r>
      <w:r>
        <w:rPr>
          <w:rFonts w:hint="default" w:ascii="Times New Roman" w:hAnsi="Times New Roman" w:eastAsia="仿宋_GB2312" w:cs="Times New Roman"/>
          <w:color w:val="auto"/>
          <w:sz w:val="32"/>
          <w:szCs w:val="32"/>
          <w:lang w:eastAsia="zh-CN"/>
        </w:rPr>
        <w:t>意外保险</w:t>
      </w:r>
      <w:r>
        <w:rPr>
          <w:rFonts w:hint="default" w:ascii="Times New Roman" w:hAnsi="Times New Roman" w:eastAsia="仿宋_GB2312" w:cs="Times New Roman"/>
          <w:color w:val="auto"/>
          <w:sz w:val="32"/>
          <w:szCs w:val="32"/>
          <w:lang w:val="en-US" w:eastAsia="zh-CN"/>
        </w:rPr>
        <w:t>0.37万元</w:t>
      </w:r>
      <w:r>
        <w:rPr>
          <w:rFonts w:hint="default" w:ascii="Times New Roman" w:hAnsi="Times New Roman" w:eastAsia="仿宋_GB2312" w:cs="Times New Roman"/>
          <w:color w:val="auto"/>
          <w:sz w:val="32"/>
          <w:szCs w:val="32"/>
          <w:lang w:eastAsia="zh-CN"/>
        </w:rPr>
        <w:t>；堡坎修建及征地补偿费</w:t>
      </w:r>
      <w:r>
        <w:rPr>
          <w:rFonts w:hint="default" w:ascii="Times New Roman" w:hAnsi="Times New Roman" w:eastAsia="仿宋_GB2312" w:cs="Times New Roman"/>
          <w:color w:val="auto"/>
          <w:sz w:val="32"/>
          <w:szCs w:val="32"/>
          <w:lang w:val="en-US" w:eastAsia="zh-CN"/>
        </w:rPr>
        <w:t>1.9万元；安宁镇莫莫扎村旅游产业项目44.52万元；</w:t>
      </w:r>
      <w:r>
        <w:rPr>
          <w:rFonts w:hint="default" w:ascii="Times New Roman" w:hAnsi="Times New Roman" w:eastAsia="仿宋_GB2312" w:cs="Times New Roman"/>
          <w:color w:val="auto"/>
          <w:sz w:val="32"/>
          <w:szCs w:val="32"/>
        </w:rPr>
        <w:t>三老干部生活补助</w:t>
      </w:r>
      <w:r>
        <w:rPr>
          <w:rFonts w:hint="default" w:ascii="Times New Roman" w:hAnsi="Times New Roman" w:eastAsia="仿宋_GB2312" w:cs="Times New Roman"/>
          <w:color w:val="auto"/>
          <w:sz w:val="32"/>
          <w:szCs w:val="32"/>
          <w:lang w:val="en-US" w:eastAsia="zh-CN"/>
        </w:rPr>
        <w:t>4.76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农民工慰问金</w:t>
      </w:r>
      <w:r>
        <w:rPr>
          <w:rFonts w:hint="default" w:ascii="Times New Roman" w:hAnsi="Times New Roman" w:eastAsia="仿宋_GB2312" w:cs="Times New Roman"/>
          <w:color w:val="auto"/>
          <w:sz w:val="32"/>
          <w:szCs w:val="32"/>
          <w:lang w:val="en-US" w:eastAsia="zh-CN"/>
        </w:rPr>
        <w:t>0.25万元。</w:t>
      </w:r>
    </w:p>
    <w:p>
      <w:pPr>
        <w:widowControl/>
        <w:adjustRightInd w:val="0"/>
        <w:snapToGrid w:val="0"/>
        <w:spacing w:line="480" w:lineRule="exact"/>
        <w:ind w:firstLine="720"/>
        <w:jc w:val="left"/>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sz w:val="32"/>
        </w:rPr>
        <w:t>三、部门财政支出管理情况</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（一）预算编制情况。</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(1)预算编制质量：</w:t>
      </w:r>
    </w:p>
    <w:p>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2021年预算总额为558.85万元，2022年预算总额为</w:t>
      </w:r>
      <w:r>
        <w:rPr>
          <w:rFonts w:hint="eastAsia" w:eastAsia="仿宋_GB2312" w:cs="Times New Roman"/>
          <w:color w:val="auto"/>
          <w:sz w:val="32"/>
          <w:szCs w:val="32"/>
          <w:lang w:val="en-US" w:eastAsia="zh-CN"/>
        </w:rPr>
        <w:t>640.22</w:t>
      </w:r>
      <w:r>
        <w:rPr>
          <w:rFonts w:hint="default" w:ascii="Times New Roman" w:hAnsi="Times New Roman" w:eastAsia="仿宋_GB2312" w:cs="Times New Roman"/>
          <w:color w:val="auto"/>
          <w:sz w:val="32"/>
          <w:szCs w:val="32"/>
          <w:lang w:val="en-US" w:eastAsia="zh-CN"/>
        </w:rPr>
        <w:t>万元，较2020年增加</w:t>
      </w:r>
      <w:r>
        <w:rPr>
          <w:rFonts w:hint="eastAsia" w:eastAsia="仿宋_GB2312" w:cs="Times New Roman"/>
          <w:color w:val="auto"/>
          <w:sz w:val="32"/>
          <w:szCs w:val="32"/>
          <w:lang w:val="en-US" w:eastAsia="zh-CN"/>
        </w:rPr>
        <w:t>81.37</w:t>
      </w:r>
      <w:r>
        <w:rPr>
          <w:rFonts w:hint="default" w:ascii="Times New Roman" w:hAnsi="Times New Roman" w:eastAsia="仿宋_GB2312" w:cs="Times New Roman"/>
          <w:color w:val="auto"/>
          <w:sz w:val="32"/>
          <w:szCs w:val="32"/>
          <w:lang w:val="en-US" w:eastAsia="zh-CN"/>
        </w:rPr>
        <w:t>万元，增加率为</w:t>
      </w:r>
      <w:r>
        <w:rPr>
          <w:rFonts w:hint="eastAsia" w:eastAsia="仿宋_GB2312" w:cs="Times New Roman"/>
          <w:color w:val="auto"/>
          <w:sz w:val="32"/>
          <w:szCs w:val="32"/>
          <w:lang w:val="en-US" w:eastAsia="zh-CN"/>
        </w:rPr>
        <w:t>14.56%</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000000"/>
          <w:sz w:val="32"/>
          <w:szCs w:val="32"/>
          <w:lang w:val="en-US" w:eastAsia="zh-CN"/>
        </w:rPr>
        <w:t>主要原因是2022年我镇在职人员为38人，比上年人数增加造成我乡预算增加。</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（2）绩效目标填报：</w:t>
      </w:r>
      <w:r>
        <w:rPr>
          <w:rFonts w:hint="default" w:ascii="Times New Roman" w:hAnsi="Times New Roman" w:eastAsia="仿宋_GB2312" w:cs="Times New Roman"/>
          <w:color w:val="000000"/>
          <w:sz w:val="32"/>
          <w:szCs w:val="32"/>
          <w:lang w:val="en-US" w:eastAsia="zh-CN"/>
        </w:rPr>
        <w:t>项目申报严格按照上级要求，明确绩效目标，控制支行成本，提高项目发挥作用。并</w:t>
      </w:r>
      <w:r>
        <w:rPr>
          <w:rFonts w:hint="default" w:ascii="Times New Roman" w:hAnsi="Times New Roman" w:eastAsia="仿宋_GB2312" w:cs="Times New Roman"/>
          <w:color w:val="000000"/>
          <w:sz w:val="32"/>
          <w:szCs w:val="32"/>
          <w:lang w:val="zh-CN" w:eastAsia="zh-CN"/>
        </w:rPr>
        <w:t>根据财政局统一要求编制了我镇整体绩效目标报告及项目整体绩效目标表，并报县财政局。</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（二）执行管理情况。</w:t>
      </w:r>
      <w:r>
        <w:rPr>
          <w:rFonts w:hint="default" w:ascii="Times New Roman" w:hAnsi="Times New Roman" w:eastAsia="仿宋_GB2312" w:cs="Times New Roman"/>
          <w:color w:val="000000"/>
          <w:sz w:val="32"/>
          <w:szCs w:val="32"/>
          <w:lang w:val="zh-CN" w:eastAsia="zh-CN"/>
        </w:rPr>
        <w:tab/>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en-US" w:eastAsia="zh-CN"/>
        </w:rPr>
        <w:t>2020年中期评估编制了2020年到2022年三年滚动计划，2021年中期评估编制了2021年到2023年的三年滚动计划； 2021年</w:t>
      </w:r>
      <w:r>
        <w:rPr>
          <w:rFonts w:hint="default" w:ascii="Times New Roman" w:hAnsi="Times New Roman" w:eastAsia="仿宋_GB2312" w:cs="Times New Roman"/>
          <w:color w:val="000000"/>
          <w:sz w:val="32"/>
          <w:szCs w:val="32"/>
          <w:lang w:val="zh-CN" w:eastAsia="zh-CN"/>
        </w:rPr>
        <w:t>“三公”经费预算</w:t>
      </w:r>
      <w:r>
        <w:rPr>
          <w:rFonts w:hint="default" w:ascii="Times New Roman" w:hAnsi="Times New Roman" w:eastAsia="仿宋_GB2312" w:cs="Times New Roman"/>
          <w:color w:val="000000"/>
          <w:sz w:val="32"/>
          <w:szCs w:val="32"/>
          <w:lang w:val="en-US" w:eastAsia="zh-CN"/>
        </w:rPr>
        <w:t>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万元，其中公务接待费0万元，公务用车运行维护费7.9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万元，实际支出7.9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万元，公务接待费0万元，公务用车运行维护费7.9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w:t>
      </w:r>
      <w:r>
        <w:rPr>
          <w:rFonts w:hint="default" w:ascii="Times New Roman" w:hAnsi="Times New Roman" w:eastAsia="仿宋_GB2312" w:cs="Times New Roman"/>
          <w:color w:val="000000"/>
          <w:sz w:val="32"/>
          <w:szCs w:val="32"/>
          <w:lang w:val="zh-CN" w:eastAsia="zh-CN"/>
        </w:rPr>
        <w:t>。部门预算执行情况良好，但基本集中在下半年。</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en-US" w:eastAsia="zh-CN"/>
        </w:rPr>
        <w:t>2022年</w:t>
      </w:r>
      <w:r>
        <w:rPr>
          <w:rFonts w:hint="default" w:ascii="Times New Roman" w:hAnsi="Times New Roman" w:eastAsia="仿宋_GB2312" w:cs="Times New Roman"/>
          <w:color w:val="000000"/>
          <w:sz w:val="32"/>
          <w:szCs w:val="32"/>
          <w:lang w:val="zh-CN" w:eastAsia="zh-CN"/>
        </w:rPr>
        <w:t>“三公”经费预算</w:t>
      </w:r>
      <w:r>
        <w:rPr>
          <w:rFonts w:hint="default" w:ascii="Times New Roman" w:hAnsi="Times New Roman" w:eastAsia="仿宋_GB2312" w:cs="Times New Roman"/>
          <w:color w:val="000000"/>
          <w:sz w:val="32"/>
          <w:szCs w:val="32"/>
          <w:lang w:val="en-US" w:eastAsia="zh-CN"/>
        </w:rPr>
        <w:t>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万元，其中公务接待费0万元，公务用车运行维护费7.9</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万元，1-6月实际支出公务接待费0万元，</w:t>
      </w:r>
      <w:r>
        <w:rPr>
          <w:rFonts w:hint="default" w:ascii="Times New Roman" w:hAnsi="Times New Roman" w:eastAsia="仿宋_GB2312" w:cs="Times New Roman"/>
          <w:color w:val="auto"/>
          <w:sz w:val="32"/>
          <w:szCs w:val="32"/>
          <w:lang w:val="en-US" w:eastAsia="zh-CN"/>
        </w:rPr>
        <w:t>公务用车运行维护费</w:t>
      </w:r>
      <w:r>
        <w:rPr>
          <w:rFonts w:hint="eastAsia" w:eastAsia="仿宋_GB2312" w:cs="Times New Roman"/>
          <w:color w:val="auto"/>
          <w:sz w:val="32"/>
          <w:szCs w:val="32"/>
          <w:lang w:val="en-US" w:eastAsia="zh-CN"/>
        </w:rPr>
        <w:t>3.16</w:t>
      </w:r>
      <w:r>
        <w:rPr>
          <w:rFonts w:hint="default" w:ascii="Times New Roman" w:hAnsi="Times New Roman" w:eastAsia="仿宋_GB2312" w:cs="Times New Roman"/>
          <w:color w:val="auto"/>
          <w:sz w:val="32"/>
          <w:szCs w:val="32"/>
          <w:lang w:val="en-US" w:eastAsia="zh-CN"/>
        </w:rPr>
        <w:t>万元，拨付进度</w:t>
      </w:r>
      <w:r>
        <w:rPr>
          <w:rFonts w:hint="eastAsia" w:eastAsia="仿宋_GB2312" w:cs="Times New Roman"/>
          <w:color w:val="auto"/>
          <w:sz w:val="32"/>
          <w:szCs w:val="32"/>
          <w:lang w:val="en-US" w:eastAsia="zh-CN"/>
        </w:rPr>
        <w:t>39.60</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000000"/>
          <w:sz w:val="32"/>
          <w:szCs w:val="32"/>
          <w:lang w:val="en-US" w:eastAsia="zh-CN"/>
        </w:rPr>
        <w:t>资金支付进度较小是因为基本</w:t>
      </w:r>
      <w:r>
        <w:rPr>
          <w:rFonts w:hint="default" w:ascii="Times New Roman" w:hAnsi="Times New Roman" w:eastAsia="仿宋_GB2312" w:cs="Times New Roman"/>
          <w:color w:val="000000"/>
          <w:sz w:val="32"/>
          <w:szCs w:val="32"/>
          <w:lang w:val="zh-CN" w:eastAsia="zh-CN"/>
        </w:rPr>
        <w:t>集中在下半年支付。</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（三）综合管理情况。</w:t>
      </w:r>
    </w:p>
    <w:p>
      <w:pPr>
        <w:spacing w:line="60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eastAsia="zh-CN"/>
        </w:rPr>
        <w:t>2021</w:t>
      </w:r>
      <w:r>
        <w:rPr>
          <w:rFonts w:hint="default" w:ascii="Times New Roman" w:hAnsi="Times New Roman" w:eastAsia="仿宋" w:cs="Times New Roman"/>
          <w:color w:val="000000"/>
          <w:sz w:val="32"/>
          <w:szCs w:val="32"/>
        </w:rPr>
        <w:t>年度，</w:t>
      </w:r>
      <w:r>
        <w:rPr>
          <w:rFonts w:hint="default" w:ascii="Times New Roman" w:hAnsi="Times New Roman" w:eastAsia="仿宋" w:cs="Times New Roman"/>
          <w:color w:val="000000"/>
          <w:sz w:val="32"/>
          <w:szCs w:val="32"/>
          <w:lang w:eastAsia="zh-CN"/>
        </w:rPr>
        <w:t>安宁镇2021年度无预算政府采购项目</w:t>
      </w:r>
      <w:r>
        <w:rPr>
          <w:rFonts w:hint="eastAsia" w:eastAsia="仿宋" w:cs="Times New Roman"/>
          <w:color w:val="000000"/>
          <w:sz w:val="32"/>
          <w:szCs w:val="32"/>
          <w:lang w:eastAsia="zh-CN"/>
        </w:rPr>
        <w:t>。</w:t>
      </w:r>
    </w:p>
    <w:p>
      <w:pPr>
        <w:spacing w:line="540" w:lineRule="exact"/>
        <w:ind w:firstLine="640" w:firstLineChars="200"/>
        <w:rPr>
          <w:rFonts w:hint="default" w:ascii="Times New Roman" w:hAnsi="Times New Roman" w:eastAsia="仿宋" w:cs="Times New Roman"/>
          <w:color w:val="000000"/>
          <w:sz w:val="32"/>
          <w:szCs w:val="32"/>
          <w:lang w:val="zh-CN"/>
        </w:rPr>
      </w:pPr>
      <w:r>
        <w:rPr>
          <w:rFonts w:hint="default" w:ascii="Times New Roman" w:hAnsi="Times New Roman" w:eastAsia="仿宋" w:cs="Times New Roman"/>
          <w:color w:val="000000"/>
          <w:sz w:val="32"/>
          <w:szCs w:val="32"/>
        </w:rPr>
        <w:t>所有国有资产纳入</w:t>
      </w:r>
      <w:r>
        <w:rPr>
          <w:rFonts w:hint="default" w:ascii="Times New Roman" w:hAnsi="Times New Roman" w:eastAsia="仿宋" w:cs="Times New Roman"/>
          <w:color w:val="000000"/>
          <w:sz w:val="32"/>
          <w:szCs w:val="32"/>
          <w:lang w:val="zh-CN"/>
        </w:rPr>
        <w:t>资产管理系统，及时准确上报并做好资产的管理工作。根据相关要求，单位使用预算资金基本符合相关的预算财务管理制度。我镇在财政批复后</w:t>
      </w:r>
      <w:r>
        <w:rPr>
          <w:rFonts w:hint="default" w:ascii="Times New Roman" w:hAnsi="Times New Roman" w:eastAsia="仿宋" w:cs="Times New Roman"/>
          <w:color w:val="000000"/>
          <w:sz w:val="32"/>
          <w:szCs w:val="32"/>
        </w:rPr>
        <w:t>20日内在指定网站公开预决算信息。按照相关要求进行绩效自我评价，按要求及时上报，对发现的问题提出整改措施，并整改落实到位。</w:t>
      </w:r>
      <w:r>
        <w:rPr>
          <w:rFonts w:hint="default" w:ascii="Times New Roman" w:hAnsi="Times New Roman" w:eastAsia="仿宋" w:cs="Times New Roman"/>
          <w:color w:val="000000"/>
          <w:sz w:val="32"/>
          <w:szCs w:val="32"/>
          <w:lang w:val="zh-CN"/>
        </w:rPr>
        <w:t>绩效评价及依法接受财政监督情况等。</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_GB2312" w:cs="Times New Roman"/>
          <w:color w:val="000000"/>
          <w:sz w:val="32"/>
          <w:szCs w:val="32"/>
          <w:lang w:val="zh-CN" w:eastAsia="zh-CN"/>
        </w:rPr>
        <w:t>（四）整体绩效。</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 w:cs="Times New Roman"/>
          <w:color w:val="000000"/>
          <w:sz w:val="32"/>
          <w:szCs w:val="32"/>
          <w:lang w:val="zh-CN"/>
        </w:rPr>
        <w:t>我镇</w:t>
      </w:r>
      <w:r>
        <w:rPr>
          <w:rFonts w:hint="default" w:ascii="Times New Roman" w:hAnsi="Times New Roman" w:eastAsia="仿宋_GB2312" w:cs="Times New Roman"/>
          <w:color w:val="000000"/>
          <w:sz w:val="32"/>
          <w:szCs w:val="32"/>
          <w:lang w:val="zh-CN" w:eastAsia="zh-CN"/>
        </w:rPr>
        <w:t>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default" w:ascii="黑体" w:hAnsi="Times New Roman" w:eastAsia="黑体" w:cs="宋体"/>
          <w:color w:val="auto"/>
          <w:kern w:val="0"/>
          <w:sz w:val="32"/>
          <w:szCs w:val="32"/>
          <w:shd w:val="clear" w:color="auto" w:fill="FFFFFF"/>
          <w:lang w:val="en-US" w:eastAsia="zh-CN" w:bidi="ar-SA"/>
        </w:rPr>
      </w:pPr>
      <w:r>
        <w:rPr>
          <w:rFonts w:hint="default" w:ascii="黑体" w:hAnsi="Times New Roman" w:eastAsia="黑体" w:cs="宋体"/>
          <w:color w:val="auto"/>
          <w:kern w:val="0"/>
          <w:sz w:val="32"/>
          <w:szCs w:val="32"/>
          <w:shd w:val="clear" w:color="auto" w:fill="FFFFFF"/>
          <w:lang w:val="en-US" w:eastAsia="zh-CN"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3" w:firstLineChars="200"/>
        <w:contextualSpacing/>
        <w:jc w:val="left"/>
        <w:rPr>
          <w:rFonts w:hint="default" w:ascii="仿宋_GB2312" w:hAnsi="Times New Roman" w:eastAsia="仿宋_GB2312" w:cs="宋体"/>
          <w:b/>
          <w:bCs/>
          <w:color w:val="auto"/>
          <w:kern w:val="0"/>
          <w:sz w:val="32"/>
          <w:szCs w:val="32"/>
          <w:shd w:val="clear" w:color="auto" w:fill="FFFFFF"/>
          <w:lang w:val="zh-CN" w:eastAsia="zh-CN" w:bidi="ar-SA"/>
        </w:rPr>
      </w:pPr>
      <w:r>
        <w:rPr>
          <w:rFonts w:hint="default" w:ascii="仿宋_GB2312" w:hAnsi="Times New Roman" w:eastAsia="仿宋_GB2312" w:cs="宋体"/>
          <w:b/>
          <w:bCs/>
          <w:color w:val="auto"/>
          <w:kern w:val="0"/>
          <w:sz w:val="32"/>
          <w:szCs w:val="32"/>
          <w:shd w:val="clear" w:color="auto" w:fill="FFFFFF"/>
          <w:lang w:val="zh-CN" w:eastAsia="zh-CN" w:bidi="ar-SA"/>
        </w:rPr>
        <w:t>（一）评价结论</w:t>
      </w:r>
      <w:r>
        <w:rPr>
          <w:rFonts w:hint="eastAsia" w:ascii="仿宋_GB2312" w:hAnsi="Times New Roman" w:eastAsia="仿宋_GB2312" w:cs="宋体"/>
          <w:b/>
          <w:bCs/>
          <w:color w:val="auto"/>
          <w:kern w:val="0"/>
          <w:sz w:val="32"/>
          <w:szCs w:val="32"/>
          <w:shd w:val="clear" w:color="auto" w:fill="FFFFFF"/>
          <w:lang w:val="zh-CN" w:eastAsia="zh-CN" w:bidi="ar-SA"/>
        </w:rPr>
        <w:t>。</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000000"/>
          <w:sz w:val="32"/>
          <w:szCs w:val="32"/>
          <w:lang w:val="zh-CN" w:eastAsia="zh-CN"/>
        </w:rPr>
      </w:pPr>
      <w:r>
        <w:rPr>
          <w:rFonts w:hint="eastAsia" w:ascii="仿宋_GB2312" w:eastAsia="仿宋_GB2312"/>
          <w:kern w:val="2"/>
          <w:sz w:val="32"/>
          <w:szCs w:val="32"/>
        </w:rPr>
        <w:t>综上所诉，我</w:t>
      </w:r>
      <w:r>
        <w:rPr>
          <w:rFonts w:hint="eastAsia" w:ascii="仿宋_GB2312" w:eastAsia="仿宋_GB2312"/>
          <w:kern w:val="2"/>
          <w:sz w:val="32"/>
          <w:szCs w:val="32"/>
          <w:lang w:eastAsia="zh-CN"/>
        </w:rPr>
        <w:t>镇</w:t>
      </w:r>
      <w:r>
        <w:rPr>
          <w:rFonts w:hint="eastAsia" w:ascii="仿宋_GB2312" w:eastAsia="仿宋_GB2312"/>
          <w:kern w:val="2"/>
          <w:sz w:val="32"/>
          <w:szCs w:val="32"/>
        </w:rPr>
        <w:t>部门预算支出绩效</w:t>
      </w:r>
      <w:r>
        <w:rPr>
          <w:rFonts w:hint="default" w:ascii="Times New Roman" w:hAnsi="Times New Roman" w:eastAsia="仿宋_GB2312" w:cs="Times New Roman"/>
          <w:color w:val="000000"/>
          <w:sz w:val="32"/>
          <w:szCs w:val="32"/>
          <w:lang w:val="zh-CN" w:eastAsia="zh-CN"/>
        </w:rPr>
        <w:t>评价得分</w:t>
      </w:r>
      <w:r>
        <w:rPr>
          <w:rFonts w:hint="default" w:ascii="Times New Roman" w:hAnsi="Times New Roman" w:eastAsia="仿宋_GB2312" w:cs="Times New Roman"/>
          <w:color w:val="000000"/>
          <w:sz w:val="32"/>
          <w:szCs w:val="32"/>
          <w:lang w:val="en-US" w:eastAsia="zh-CN"/>
        </w:rPr>
        <w:t>90分，整体评价良好，预算支出和决算支出情况相符。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default" w:ascii="仿宋_GB2312" w:hAnsi="Times New Roman" w:eastAsia="仿宋_GB2312" w:cs="Times New Roman"/>
          <w:b/>
          <w:bCs/>
          <w:kern w:val="2"/>
          <w:sz w:val="32"/>
          <w:szCs w:val="32"/>
          <w:lang w:val="zh-CN" w:eastAsia="zh-CN"/>
        </w:rPr>
      </w:pPr>
      <w:r>
        <w:rPr>
          <w:rFonts w:hint="eastAsia" w:ascii="仿宋_GB2312" w:hAnsi="Times New Roman" w:eastAsia="仿宋_GB2312" w:cs="Times New Roman"/>
          <w:b/>
          <w:bCs/>
          <w:kern w:val="2"/>
          <w:sz w:val="32"/>
          <w:szCs w:val="32"/>
          <w:lang w:val="zh-CN" w:eastAsia="zh-CN"/>
        </w:rPr>
        <w:t>（二）</w:t>
      </w:r>
      <w:r>
        <w:rPr>
          <w:rFonts w:hint="default" w:ascii="仿宋_GB2312" w:hAnsi="Times New Roman" w:eastAsia="仿宋_GB2312" w:cs="Times New Roman"/>
          <w:b/>
          <w:bCs/>
          <w:kern w:val="2"/>
          <w:sz w:val="32"/>
          <w:szCs w:val="32"/>
          <w:lang w:val="zh-CN" w:eastAsia="zh-CN"/>
        </w:rPr>
        <w:t>存在问题。</w:t>
      </w:r>
    </w:p>
    <w:p>
      <w:pPr>
        <w:ind w:firstLine="640" w:firstLineChars="200"/>
        <w:rPr>
          <w:rFonts w:hint="default" w:ascii="Times New Roman" w:hAnsi="Times New Roman" w:eastAsia="仿宋_GB2312" w:cs="Times New Roman"/>
          <w:color w:val="000000"/>
          <w:sz w:val="32"/>
          <w:szCs w:val="32"/>
          <w:lang w:val="zh-CN" w:eastAsia="zh-CN"/>
        </w:rPr>
      </w:pPr>
      <w:r>
        <w:rPr>
          <w:rFonts w:hint="default" w:ascii="Times New Roman" w:hAnsi="Times New Roman" w:eastAsia="仿宋" w:cs="Times New Roman"/>
          <w:color w:val="000000"/>
          <w:sz w:val="32"/>
          <w:szCs w:val="32"/>
          <w:lang w:val="zh-CN"/>
        </w:rPr>
        <w:t>我镇</w:t>
      </w:r>
      <w:r>
        <w:rPr>
          <w:rFonts w:hint="default" w:ascii="Times New Roman" w:hAnsi="Times New Roman" w:eastAsia="仿宋_GB2312" w:cs="Times New Roman"/>
          <w:color w:val="000000"/>
          <w:sz w:val="32"/>
          <w:szCs w:val="32"/>
          <w:lang w:val="zh-CN" w:eastAsia="zh-CN"/>
        </w:rPr>
        <w:t>财政预算资金支付大部分集中在下半年，上半年资金支付力度较小。</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default" w:ascii="仿宋_GB2312" w:hAnsi="Times New Roman" w:eastAsia="仿宋_GB2312" w:cs="Times New Roman"/>
          <w:b/>
          <w:bCs/>
          <w:kern w:val="2"/>
          <w:sz w:val="32"/>
          <w:szCs w:val="32"/>
          <w:lang w:val="zh-CN" w:eastAsia="zh-CN"/>
        </w:rPr>
      </w:pPr>
      <w:r>
        <w:rPr>
          <w:rFonts w:hint="eastAsia" w:ascii="仿宋_GB2312" w:hAnsi="Times New Roman" w:eastAsia="仿宋_GB2312" w:cs="Times New Roman"/>
          <w:b/>
          <w:bCs/>
          <w:kern w:val="2"/>
          <w:sz w:val="32"/>
          <w:szCs w:val="32"/>
          <w:lang w:val="zh-CN" w:eastAsia="zh-CN"/>
        </w:rPr>
        <w:t>（三）</w:t>
      </w:r>
      <w:r>
        <w:rPr>
          <w:rFonts w:hint="default" w:ascii="仿宋_GB2312" w:hAnsi="Times New Roman" w:eastAsia="仿宋_GB2312" w:cs="Times New Roman"/>
          <w:b/>
          <w:bCs/>
          <w:kern w:val="2"/>
          <w:sz w:val="32"/>
          <w:szCs w:val="32"/>
          <w:lang w:val="zh-CN" w:eastAsia="zh-CN"/>
        </w:rPr>
        <w:t>改进建议。</w:t>
      </w:r>
    </w:p>
    <w:p>
      <w:pPr>
        <w:ind w:firstLine="640" w:firstLineChars="200"/>
        <w:rPr>
          <w:rFonts w:hint="default" w:ascii="Times New Roman" w:hAnsi="Times New Roman" w:cs="Times New Roman"/>
        </w:rPr>
      </w:pPr>
      <w:r>
        <w:rPr>
          <w:rFonts w:hint="default" w:ascii="Times New Roman" w:hAnsi="Times New Roman" w:eastAsia="仿宋_GB2312" w:cs="Times New Roman"/>
          <w:color w:val="000000"/>
          <w:sz w:val="32"/>
          <w:szCs w:val="32"/>
          <w:lang w:val="en-US" w:eastAsia="zh-CN"/>
        </w:rPr>
        <w:t>加大上半年资金支付力度，加强会计核算的规范化。</w:t>
      </w:r>
    </w:p>
    <w:p>
      <w:pPr>
        <w:pStyle w:val="22"/>
        <w:spacing w:line="560" w:lineRule="exact"/>
        <w:ind w:firstLine="640" w:firstLineChars="200"/>
        <w:rPr>
          <w:rFonts w:hint="default" w:ascii="Times New Roman" w:hAnsi="Times New Roman" w:eastAsia="仿宋_GB2312" w:cs="Times New Roman"/>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3230746"/>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5B74E20D"/>
    <w:multiLevelType w:val="singleLevel"/>
    <w:tmpl w:val="5B74E20D"/>
    <w:lvl w:ilvl="0" w:tentative="0">
      <w:start w:val="3"/>
      <w:numFmt w:val="chineseCounting"/>
      <w:suff w:val="nothing"/>
      <w:lvlText w:val="（%1）"/>
      <w:lvlJc w:val="left"/>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k2NjZhNDMwYjFjNDVjZTZkOWFmZWUxOWE4ZDg5ZWMifQ=="/>
  </w:docVars>
  <w:rsids>
    <w:rsidRoot w:val="00000000"/>
    <w:rsid w:val="019823FF"/>
    <w:rsid w:val="01A73D87"/>
    <w:rsid w:val="081D7584"/>
    <w:rsid w:val="0C4F74F5"/>
    <w:rsid w:val="0F1B5F73"/>
    <w:rsid w:val="0F792EFA"/>
    <w:rsid w:val="0F7D88CF"/>
    <w:rsid w:val="101420A5"/>
    <w:rsid w:val="10563548"/>
    <w:rsid w:val="10F82212"/>
    <w:rsid w:val="16E026EA"/>
    <w:rsid w:val="16FDE554"/>
    <w:rsid w:val="1BBBDDC6"/>
    <w:rsid w:val="1D4D1EC3"/>
    <w:rsid w:val="20493583"/>
    <w:rsid w:val="21540EC7"/>
    <w:rsid w:val="21F2064A"/>
    <w:rsid w:val="22305325"/>
    <w:rsid w:val="25DB3656"/>
    <w:rsid w:val="26ED3CF1"/>
    <w:rsid w:val="27363334"/>
    <w:rsid w:val="2749779A"/>
    <w:rsid w:val="28B4223D"/>
    <w:rsid w:val="2AF266CC"/>
    <w:rsid w:val="2BB01E03"/>
    <w:rsid w:val="2C5161E8"/>
    <w:rsid w:val="2DAD9CC1"/>
    <w:rsid w:val="2DCA6ABE"/>
    <w:rsid w:val="2E8043C7"/>
    <w:rsid w:val="2F5D7719"/>
    <w:rsid w:val="2F6F1AD9"/>
    <w:rsid w:val="30037DE0"/>
    <w:rsid w:val="32165BB2"/>
    <w:rsid w:val="345D63A4"/>
    <w:rsid w:val="34D260A9"/>
    <w:rsid w:val="36AD5B45"/>
    <w:rsid w:val="372B4CAD"/>
    <w:rsid w:val="388C54A1"/>
    <w:rsid w:val="38B35BDE"/>
    <w:rsid w:val="392576AC"/>
    <w:rsid w:val="39DA3C4B"/>
    <w:rsid w:val="3A87A9B4"/>
    <w:rsid w:val="3BAE9143"/>
    <w:rsid w:val="3BD7898B"/>
    <w:rsid w:val="3D594A87"/>
    <w:rsid w:val="3DFB5B97"/>
    <w:rsid w:val="3E4F1453"/>
    <w:rsid w:val="3EE576C2"/>
    <w:rsid w:val="3F496199"/>
    <w:rsid w:val="3FABFC10"/>
    <w:rsid w:val="3FDFBD8B"/>
    <w:rsid w:val="40B6722D"/>
    <w:rsid w:val="43342EEC"/>
    <w:rsid w:val="45372C41"/>
    <w:rsid w:val="459C4852"/>
    <w:rsid w:val="460973A4"/>
    <w:rsid w:val="469C7CF8"/>
    <w:rsid w:val="480F3A61"/>
    <w:rsid w:val="48337ECB"/>
    <w:rsid w:val="48A51C70"/>
    <w:rsid w:val="48EE3617"/>
    <w:rsid w:val="4CB46351"/>
    <w:rsid w:val="4CE0047D"/>
    <w:rsid w:val="4DE66A16"/>
    <w:rsid w:val="4E3473B6"/>
    <w:rsid w:val="4EDFC9D6"/>
    <w:rsid w:val="4F6D75C7"/>
    <w:rsid w:val="4FBD189A"/>
    <w:rsid w:val="4FDD5ADA"/>
    <w:rsid w:val="571507C4"/>
    <w:rsid w:val="57F9E38C"/>
    <w:rsid w:val="57FDC57E"/>
    <w:rsid w:val="5992221A"/>
    <w:rsid w:val="5BFDD78F"/>
    <w:rsid w:val="5C5D6DE4"/>
    <w:rsid w:val="5D9820DE"/>
    <w:rsid w:val="5DD365DB"/>
    <w:rsid w:val="5DEF4560"/>
    <w:rsid w:val="5E726395"/>
    <w:rsid w:val="5EC3BD78"/>
    <w:rsid w:val="5EDB87CA"/>
    <w:rsid w:val="5F37B40F"/>
    <w:rsid w:val="5FFDA6C1"/>
    <w:rsid w:val="60427ED5"/>
    <w:rsid w:val="60C6563C"/>
    <w:rsid w:val="66DE69DC"/>
    <w:rsid w:val="67127E33"/>
    <w:rsid w:val="677E57D5"/>
    <w:rsid w:val="67E54BB8"/>
    <w:rsid w:val="6AE7C62D"/>
    <w:rsid w:val="6BE72038"/>
    <w:rsid w:val="6CC6433B"/>
    <w:rsid w:val="6D57854B"/>
    <w:rsid w:val="6EE86480"/>
    <w:rsid w:val="6EF235B1"/>
    <w:rsid w:val="6FEDF7FE"/>
    <w:rsid w:val="71FF8752"/>
    <w:rsid w:val="72713A30"/>
    <w:rsid w:val="72FF9717"/>
    <w:rsid w:val="766D1AFF"/>
    <w:rsid w:val="76EBDCC1"/>
    <w:rsid w:val="77B43AFA"/>
    <w:rsid w:val="77BA5D41"/>
    <w:rsid w:val="78CEA1DA"/>
    <w:rsid w:val="78FF7E6A"/>
    <w:rsid w:val="79BD85A5"/>
    <w:rsid w:val="79D97847"/>
    <w:rsid w:val="79DEDB4A"/>
    <w:rsid w:val="79FC4BF2"/>
    <w:rsid w:val="7BB6DE0D"/>
    <w:rsid w:val="7BDF4B72"/>
    <w:rsid w:val="7BFF42B6"/>
    <w:rsid w:val="7C765B03"/>
    <w:rsid w:val="7D2403D1"/>
    <w:rsid w:val="7E1F84D9"/>
    <w:rsid w:val="7E3A72CC"/>
    <w:rsid w:val="7E75CD91"/>
    <w:rsid w:val="7EB3F2F3"/>
    <w:rsid w:val="7EBB01BE"/>
    <w:rsid w:val="7EEFBE32"/>
    <w:rsid w:val="7EF702B6"/>
    <w:rsid w:val="7F016186"/>
    <w:rsid w:val="7F5F0DB6"/>
    <w:rsid w:val="7F6F4B33"/>
    <w:rsid w:val="7F772804"/>
    <w:rsid w:val="7F7751B9"/>
    <w:rsid w:val="7F7F4C92"/>
    <w:rsid w:val="7FAF3C8A"/>
    <w:rsid w:val="7FD84D72"/>
    <w:rsid w:val="7FF50B8B"/>
    <w:rsid w:val="7FF7AA6B"/>
    <w:rsid w:val="7FFF476B"/>
    <w:rsid w:val="7FFFBA87"/>
    <w:rsid w:val="837F12BE"/>
    <w:rsid w:val="8FDF6A8F"/>
    <w:rsid w:val="96E675D1"/>
    <w:rsid w:val="9B7F1DC1"/>
    <w:rsid w:val="B3A594D7"/>
    <w:rsid w:val="B7759893"/>
    <w:rsid w:val="B9D8FFF4"/>
    <w:rsid w:val="BB9B2671"/>
    <w:rsid w:val="BE191FD6"/>
    <w:rsid w:val="BE7D9AC9"/>
    <w:rsid w:val="BF3ADC29"/>
    <w:rsid w:val="BF7B9B48"/>
    <w:rsid w:val="BFDD4734"/>
    <w:rsid w:val="BFFFA20C"/>
    <w:rsid w:val="CB7C2612"/>
    <w:rsid w:val="CEFC1745"/>
    <w:rsid w:val="DEDFCB00"/>
    <w:rsid w:val="DFE40F5B"/>
    <w:rsid w:val="DFFB7468"/>
    <w:rsid w:val="E8FDD6F0"/>
    <w:rsid w:val="EDEE2584"/>
    <w:rsid w:val="EF7CF17E"/>
    <w:rsid w:val="EFDF7D7B"/>
    <w:rsid w:val="EFDF9E82"/>
    <w:rsid w:val="F0F73EE3"/>
    <w:rsid w:val="F3F7407B"/>
    <w:rsid w:val="F73997A7"/>
    <w:rsid w:val="F7AE88B3"/>
    <w:rsid w:val="F7E970A3"/>
    <w:rsid w:val="FAFF8BDD"/>
    <w:rsid w:val="FBF7A688"/>
    <w:rsid w:val="FDFEF4DA"/>
    <w:rsid w:val="FE2E3037"/>
    <w:rsid w:val="FEDF69E6"/>
    <w:rsid w:val="FF533C81"/>
    <w:rsid w:val="FF7EBEA2"/>
    <w:rsid w:val="FF7FD3CA"/>
    <w:rsid w:val="FFB78D71"/>
    <w:rsid w:val="FFBBAEF5"/>
    <w:rsid w:val="FFF7DF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5">
    <w:name w:val="图表目录1"/>
    <w:basedOn w:val="1"/>
    <w:next w:val="1"/>
    <w:qFormat/>
    <w:uiPriority w:val="0"/>
    <w:pPr>
      <w:spacing w:beforeAutospacing="1" w:afterAutospacing="1"/>
      <w:ind w:left="4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deepinwine/Deepin-WeChat/dosdevices/c:/users/user/My%20Documents/WeChat%20Files/wxid_9rs9lv7hzltu22/FileStorage/File/2022-08/&#24037;&#20316;&#31807;.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deepinwine/Deepin-WeChat/dosdevices/c:/users/user/My%20Documents/WeChat%20Files/wxid_9rs9lv7hzltu22/FileStorage/File/2022-08/&#24037;&#20316;&#318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支出收入与上年对比表</a:t>
            </a:r>
          </a:p>
        </c:rich>
      </c:tx>
      <c:layout>
        <c:manualLayout>
          <c:xMode val="edge"/>
          <c:yMode val="edge"/>
          <c:x val="0.290833333333333"/>
          <c:y val="0.0451388888888889"/>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[工作簿.xlsx]Sheet1!$F$14:$F$16</c:f>
              <c:strCache>
                <c:ptCount val="3"/>
                <c:pt idx="0">
                  <c:v>支出收入与上年对比表</c:v>
                </c:pt>
                <c:pt idx="1">
                  <c:v>2021年</c:v>
                </c:pt>
                <c:pt idx="2">
                  <c:v>2022年</c:v>
                </c:pt>
              </c:strCache>
            </c:strRef>
          </c:cat>
          <c:val>
            <c:numRef>
              <c:f>[工作簿.xlsx]Sheet1!$G$14:$G$16</c:f>
              <c:numCache>
                <c:formatCode>General</c:formatCode>
                <c:ptCount val="3"/>
                <c:pt idx="1">
                  <c:v>1021.15</c:v>
                </c:pt>
                <c:pt idx="2">
                  <c:v>1021.15</c:v>
                </c:pt>
              </c:numCache>
            </c:numRef>
          </c:val>
        </c:ser>
        <c:ser>
          <c:idx val="1"/>
          <c:order val="1"/>
          <c:spPr>
            <a:solidFill>
              <a:schemeClr val="accent2"/>
            </a:solidFill>
            <a:ln>
              <a:noFill/>
            </a:ln>
            <a:effectLst/>
          </c:spPr>
          <c:invertIfNegative val="0"/>
          <c:dLbls>
            <c:delete val="1"/>
          </c:dLbls>
          <c:cat>
            <c:strRef>
              <c:f>[工作簿.xlsx]Sheet1!$F$14:$F$16</c:f>
              <c:strCache>
                <c:ptCount val="3"/>
                <c:pt idx="0">
                  <c:v>支出收入与上年对比表</c:v>
                </c:pt>
                <c:pt idx="1">
                  <c:v>2021年</c:v>
                </c:pt>
                <c:pt idx="2">
                  <c:v>2022年</c:v>
                </c:pt>
              </c:strCache>
            </c:strRef>
          </c:cat>
          <c:val>
            <c:numRef>
              <c:f>[工作簿.xlsx]Sheet1!$H$14:$H$16</c:f>
              <c:numCache>
                <c:formatCode>General</c:formatCode>
                <c:ptCount val="3"/>
                <c:pt idx="1">
                  <c:v>612.02</c:v>
                </c:pt>
                <c:pt idx="2">
                  <c:v>664.84</c:v>
                </c:pt>
              </c:numCache>
            </c:numRef>
          </c:val>
        </c:ser>
        <c:dLbls>
          <c:showLegendKey val="0"/>
          <c:showVal val="0"/>
          <c:showCatName val="0"/>
          <c:showSerName val="0"/>
          <c:showPercent val="0"/>
          <c:showBubbleSize val="0"/>
        </c:dLbls>
        <c:gapWidth val="219"/>
        <c:overlap val="-27"/>
        <c:axId val="504127734"/>
        <c:axId val="243007636"/>
      </c:barChart>
      <c:catAx>
        <c:axId val="5041277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007636"/>
        <c:crosses val="autoZero"/>
        <c:auto val="1"/>
        <c:lblAlgn val="ctr"/>
        <c:lblOffset val="100"/>
        <c:noMultiLvlLbl val="0"/>
      </c:catAx>
      <c:valAx>
        <c:axId val="2430076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412773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25909752547307"/>
          <c:y val="0.032596885186526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[工作簿.xlsx]Sheet1!$F$15:$F$16</c:f>
              <c:strCache>
                <c:ptCount val="2"/>
                <c:pt idx="0">
                  <c:v>项目支出</c:v>
                </c:pt>
                <c:pt idx="1">
                  <c:v>基本支出</c:v>
                </c:pt>
              </c:strCache>
            </c:strRef>
          </c:cat>
          <c:val>
            <c:numRef>
              <c:f>[工作簿.xlsx]Sheet1!$G$15:$G$16</c:f>
              <c:numCache>
                <c:formatCode>General</c:formatCode>
                <c:ptCount val="2"/>
                <c:pt idx="0">
                  <c:v>369.39</c:v>
                </c:pt>
                <c:pt idx="1">
                  <c:v>651.76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11069</Words>
  <Characters>12027</Characters>
  <Lines>506</Lines>
  <Paragraphs>236</Paragraphs>
  <TotalTime>0</TotalTime>
  <ScaleCrop>false</ScaleCrop>
  <LinksUpToDate>false</LinksUpToDate>
  <CharactersWithSpaces>12303</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2019-08-02T09:14:00Z</dcterms:created>
  <dc:creator>张彬茜</dc:creator>
  <cp:lastModifiedBy>Administrator</cp:lastModifiedBy>
  <cp:lastPrinted>2022-08-31T16:37:00Z</cp:lastPrinted>
  <dcterms:modified xsi:type="dcterms:W3CDTF">2022-08-31T09:52:52Z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D1C3ABD941AE4B01B665C5DBB6643E85</vt:lpwstr>
  </property>
</Properties>
</file>