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重点项目预算的绩效目标情况说明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2023年，我单位部门预算80.23万元 ，均严格按绩效管理要求实现项目绩效目标管理，其中重点项目预算2个，现将情况说明如下：</w:t>
      </w:r>
    </w:p>
    <w:p>
      <w:p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一、单位预算绩效管理工作开展情况。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完成了2023年本级部门预算整体绩效目标申报和2个重点项目预算绩效目标申报，并编报2个重点项目预算事前绩效评估报告。</w:t>
      </w:r>
    </w:p>
    <w:p>
      <w:pPr>
        <w:numPr>
          <w:ilvl w:val="0"/>
          <w:numId w:val="1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单位整体绩效目标。</w:t>
      </w:r>
    </w:p>
    <w:p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t>一是深入开展机关效能建设活动，二是加强党建工作。三是加强乡村振兴工作。四是切实加强维稳工作。五是进一步加大农业产业结构调整力度，千方百计增加农牧民收入；继续关注民生，全力申报项目；培育壮大各村产业基地，争取更多的惠民政策提高农牧民生产生活水平；六是抓好了其他目标工作。</w:t>
      </w:r>
    </w:p>
    <w:p>
      <w:pPr>
        <w:numPr>
          <w:ilvl w:val="0"/>
          <w:numId w:val="0"/>
        </w:numPr>
        <w:ind w:firstLine="640" w:firstLineChars="200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三、重点项目绩效目标。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重点项目1：河东乡村干部生活补助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切实保障村干部工作正常运转，生活必要支出，规范经费管理，有利于夯实党在基层执政的组织基础和群众基础，有利于提高基础组织引领发展，服务群众的能力和水平。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绩效指标设置情况：细化指标17个，包括产出指标、成本指标、效益指标和满意度指标。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重点项目2：河东乡三老干部生活补助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项目年度绩效目标：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为加强基层组织建设，提高基层公共服务保障水平和之和治理能力，维持农村基层政权正常运转，保障上级安排任务及时落实。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绩效指标设置情况：细化指标6个，包括产出指标、成本指标、效益指标和满意度指标。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5FD0A63"/>
    <w:multiLevelType w:val="singleLevel"/>
    <w:tmpl w:val="E5FD0A63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5ODEyNmVkYWE4NjQ0ODE3MGI4ZmIzZmEyYTRlMGQifQ=="/>
  </w:docVars>
  <w:rsids>
    <w:rsidRoot w:val="36F0070A"/>
    <w:rsid w:val="11232FC8"/>
    <w:rsid w:val="22374421"/>
    <w:rsid w:val="30BB5773"/>
    <w:rsid w:val="36F0070A"/>
    <w:rsid w:val="488E6708"/>
    <w:rsid w:val="67EC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561</Words>
  <Characters>572</Characters>
  <Lines>0</Lines>
  <Paragraphs>0</Paragraphs>
  <TotalTime>8</TotalTime>
  <ScaleCrop>false</ScaleCrop>
  <LinksUpToDate>false</LinksUpToDate>
  <CharactersWithSpaces>574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2023-02-06T06:46:00Z</dcterms:created>
  <dc:creator>Administrator</dc:creator>
  <cp:lastModifiedBy>Administrator</cp:lastModifiedBy>
  <cp:lastPrinted>2023-02-10T06:45:00Z</cp:lastPrinted>
  <dcterms:modified xsi:type="dcterms:W3CDTF">2023-02-10T06:56:02Z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5980CBA5C5D247709CEDF35EED26C72C</vt:lpwstr>
  </property>
</Properties>
</file>