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金川县2026年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勒乌镇人民政府</w:t>
      </w:r>
    </w:p>
    <w:p>
      <w:pPr>
        <w:spacing w:line="560" w:lineRule="exact"/>
        <w:ind w:firstLineChars="200" w:firstLine="880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年，我单位部门预算2918.18万元 ，均严格按绩效管理要求实现项目绩效目标管理，其中重点项目预算2个，现将情况说明如下：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年本级部门预算整体绩效目标申报和2个项目预算绩效目标申报，并编报2个项目预算事前绩效评估报告。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2"/>
        </w:num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认真开展好学习实践科学发展观的学习活动，不断提高全所干部职工的政策理论水平和实际工作能力，不断完善内部管理制度，加强政府自身建设、人员的管理和监督，不断改善服务态度，打造为民高效政府； 2、加大各项惠农政策的落实力度，把任务落实到人，力争做到各项惠农资金及时、准确、公平、合理地落实到位，让人民群众满意，让政策更加透明； 3、继续加强财务管理，推进财务公开，不断完善管理制度，使村级财务和行政事业单位的财务走上规范化、制度化； 4、认真执行政府采购制度，不断完善民主管理办法，逐步推行政务公开，接受人民群众的监督； 5、进一步加强预算管理，为领导科学决策提供真实的科学的依据，为各级政府领导当好发展农村经济的参谋； 6、努力做好财政预决算工作，严格执行年初预算，确保全年收支平衡； 7、加强专项资金的规范管理和使用。</w:t>
      </w:r>
    </w:p>
    <w:p>
      <w:pPr>
        <w:numPr>
          <w:ilvl w:val="0"/>
          <w:numId w:val="2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重点项目1：金川县勒乌镇人民政府社区专职工作者保险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重点项目2：勒乌镇人民政府被征地农民养老保险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abstractNum w:abstractNumId="1">
    <w:nsid w:val="4E1F49C0"/>
    <w:multiLevelType w:val="singleLevel"/>
    <w:tmpl w:val="4E1F49C0"/>
    <w:lvl w:ilvl="0">
      <w:start w:val="1"/>
      <w:numFmt w:val="decimal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</TotalTime>
  <Application>Yozo_Office27021597764231179</Application>
  <Pages>2</Pages>
  <Words>666</Words>
  <Characters>681</Characters>
  <Lines>36</Lines>
  <Paragraphs>14</Paragraphs>
  <CharactersWithSpaces>688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2026-03-19T08:26:25Z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2052-11.1.0.9564</vt:lpwstr>
  </property>
  <property fmtid="{D5CDD505-2E9C-101B-9397-08002B2CF9AE}" pid="3" name="KSOTemplateDocerSaveRecord">
    <vt:lpwstr>eyJoZGlkIjoiZGNjN2U1MWU1YTU4MGMwYTdiNjE4NzlmMjZhMjVjMDQiLCJ1c2VySWQiOiI0NDk2MjA4MzkifQ==</vt:lpwstr>
  </property>
  <property fmtid="{D5CDD505-2E9C-101B-9397-08002B2CF9AE}" pid="4" name="ICV">
    <vt:lpwstr>8B2217EB3A2D473FBC74C2C31A9AAB8A_13</vt:lpwstr>
  </property>
</Properties>
</file>