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EB4AB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2025年勒乌镇部门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 w14:paraId="691B3069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 w14:paraId="17E53A37">
      <w:pPr>
        <w:pStyle w:val="2"/>
        <w:jc w:val="left"/>
      </w:pPr>
    </w:p>
    <w:p w14:paraId="26854A4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2513.3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 ，均严格按绩效管理要求实现项目绩效目标管理，其中重点项目预算3个，现将情况说明如下：</w:t>
      </w:r>
    </w:p>
    <w:p w14:paraId="391FE72C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4AEC84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完成了2025年本级部门预算整体绩效目标申报和3个项目预算绩效目标申报，并编报3个项目预算事前绩效评估报告。</w:t>
      </w:r>
    </w:p>
    <w:p w14:paraId="0FA6019D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144F3BCF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、认真开展好学习实践科学发展观的学习活动，不断提高全所干部职工的政策理论水平和实际工作能力，不断完善内部管理制度，加强政府自身建设、人员的管理和监督，不断改善服务态度，打造为民高效政府；</w:t>
      </w:r>
    </w:p>
    <w:p w14:paraId="014712F7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2、加大各项惠农政策的落实力度，把任务落实到人，力争做到各项惠农资金及时、准确、公平、合理地落实到位，让人民群众满意，让政策更加透明；</w:t>
      </w:r>
    </w:p>
    <w:p w14:paraId="547B188A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3、继续加强财务管理，推进财务公开，不断完善管理制度，使村级财务和行政事业单位的财务走上规范化、制度化；</w:t>
      </w:r>
    </w:p>
    <w:p w14:paraId="12A75ECC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4、认真执行政府采购制度，不断完善民主管理办法，逐步推行政务公开，接受人民群众的监督；</w:t>
      </w:r>
    </w:p>
    <w:p w14:paraId="297798A7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5、进一步加强预算管理，为领导科学决策提供真实的科学的依据，为各级政府领导当好发展农村经济的参谋；</w:t>
      </w:r>
    </w:p>
    <w:p w14:paraId="7A76CA61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6、努力做好财政预决算工作，严格执行年初预算，确保全年收支平衡；</w:t>
      </w:r>
    </w:p>
    <w:p w14:paraId="320F1666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7、加强专项资金的规范管理和使用。</w:t>
      </w:r>
    </w:p>
    <w:p w14:paraId="0424EDC8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057A2C4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重点项目1：基层组织活动和公共服务运行经费</w:t>
      </w:r>
    </w:p>
    <w:p w14:paraId="55208EA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项目年度绩效目标：根据《四川省财政厅关于印发《四川省基层活动和公共服务运行维护费使用管理办法》的通知》的要求，我镇有10个村和3个社区。合计196万元整（维护费130万元、办公费66万元）。</w:t>
      </w:r>
    </w:p>
    <w:p w14:paraId="6B525A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 w14:paraId="45539E1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重点项目2：金川县勒乌镇人民政府社区专职工作者保险</w:t>
      </w:r>
    </w:p>
    <w:p w14:paraId="075D4FD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项目年度绩效目标：通过为社区干部购买养老保险、医疗保险、工伤、事业等保险，以解决村干部的后顾之忧，保持社区干部队伍的稳定。</w:t>
      </w:r>
    </w:p>
    <w:p w14:paraId="1BC9DF6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300D859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重点项目3：勒乌镇人民政府被征地农民养老保险</w:t>
      </w:r>
    </w:p>
    <w:p w14:paraId="2E71908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项目年度绩效目标：预算2025年我镇被征地农民购买社保符合享受养老保险补贴条件的共99人，82000元，以保障被征地农民失地后基础养老问题。</w:t>
      </w:r>
    </w:p>
    <w:p w14:paraId="573A2AC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GIyYjdkMDEyYjdhNGZhODFjNjFiY2NmM2U2ZjJhNzgifQ=="/>
  </w:docVars>
  <w:rsids>
    <w:rsidRoot w:val="00000000"/>
    <w:rsid w:val="058D2B32"/>
    <w:rsid w:val="49022972"/>
    <w:rsid w:val="4D457412"/>
    <w:rsid w:val="4D6A7D59"/>
    <w:rsid w:val="5DDB58A8"/>
    <w:rsid w:val="7D4E0B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914</Words>
  <Characters>942</Characters>
  <Lines>23</Lines>
  <Paragraphs>15</Paragraphs>
  <TotalTime>5</TotalTime>
  <ScaleCrop>false</ScaleCrop>
  <LinksUpToDate>false</LinksUpToDate>
  <CharactersWithSpaces>944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EB6425A35F2D4BFEA296DFB1B1F356BB_13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