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2023年，我单位部门预算2228.56万元 ，均严格按绩效管理要求实现项目绩效目标管理，其中重点项目预算4个，现将情况说明如下：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完成了2023年本级部门预算整体绩效目标申报和4个重点项目预算绩效目标申报，并编报4个重点项目预算事前绩效评估报告。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认真开展好学习实践科学发展观的学习活动，不断提高全所干部职工的政策理论水平和实际工作能力，不断完善内部管理制度，加强政府自身建设、人员的管理和监督，不断改善服务态度，打造为民高效政府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2、加大各项惠农政策的落实力度，把任务落实到人，力争做到各项惠农资金及时、准确、公平、合理地落实到位，让人民群众满意，让政策更加透明；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3、继续加强财务管理，推进财务公开，不断完善管理制度，使村级财务和行政事业单位的财务走上规范化、制度化；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4、认真执行政府采购制度，不断完善民主管理办法，逐步推行政务公开，接受人民群众的监督；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5、进一步加强预算管理，为领导科学决策提供真实的科学的依据，为各级政府领导当好发展农村经济的参谋；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6、努力做好财政预决算工作，严格执行年初预算，确保全年收支平衡；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7、加强专项资金的规范管理和使用。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</w:t>
      </w:r>
      <w:r>
        <w:rPr>
          <w:rFonts w:ascii="宋体" w:hAnsi="宋体" w:eastAsia="宋体" w:cs="宋体"/>
          <w:sz w:val="24"/>
          <w:szCs w:val="24"/>
        </w:rPr>
        <w:t>金川县勒乌镇人民政府社区专职工作者保险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重点项目2：金川县勒乌镇人民政府三老干部生活补助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重点项目3：勒乌镇人民政府被征地农民养老保险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绩效指标设置情况：细化指标5个，包括产出指标、成本指标、效益指标和满意度指标。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重点项目4：金川县勒乌镇人民政府村（社区）干部生活补助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绩效指标设置情况：细化指标28个，包括产出指标、成本指标、效益指标和满意度指标。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11232FC8"/>
    <w:rsid w:val="171D5DFC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2022-11-12T17:11:04Z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